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56"/>
        <w:gridCol w:w="2933"/>
        <w:gridCol w:w="2965"/>
      </w:tblGrid>
      <w:tr w:rsidR="005C081A" w:rsidRPr="00FE63A7" w:rsidTr="005C081A">
        <w:tc>
          <w:tcPr>
            <w:tcW w:w="2993" w:type="dxa"/>
            <w:vAlign w:val="center"/>
          </w:tcPr>
          <w:p w:rsidR="005C081A" w:rsidRPr="00FE63A7" w:rsidRDefault="005C081A" w:rsidP="005C081A">
            <w:pPr>
              <w:jc w:val="center"/>
              <w:rPr>
                <w:rFonts w:cs="Arial"/>
                <w:sz w:val="28"/>
                <w:szCs w:val="28"/>
                <w:lang w:val="es-CO"/>
              </w:rPr>
            </w:pPr>
            <w:r w:rsidRPr="00FE63A7">
              <w:rPr>
                <w:rFonts w:cs="Arial"/>
                <w:noProof/>
                <w:sz w:val="28"/>
                <w:szCs w:val="28"/>
                <w:lang w:val="es-CO" w:eastAsia="es-CO"/>
              </w:rPr>
              <w:drawing>
                <wp:inline distT="0" distB="0" distL="0" distR="0">
                  <wp:extent cx="1839982" cy="720000"/>
                  <wp:effectExtent l="19050" t="0" r="7868" b="0"/>
                  <wp:docPr id="4" name="Imagen 3" descr="http://www.epc.com.co/mail/loguito.jpg"/>
                  <wp:cNvGraphicFramePr/>
                  <a:graphic xmlns:a="http://schemas.openxmlformats.org/drawingml/2006/main">
                    <a:graphicData uri="http://schemas.openxmlformats.org/drawingml/2006/picture">
                      <pic:pic xmlns:pic="http://schemas.openxmlformats.org/drawingml/2006/picture">
                        <pic:nvPicPr>
                          <pic:cNvPr id="3095" name="31 Imagen" descr="http://www.epc.com.co/mail/loguito.jpg"/>
                          <pic:cNvPicPr>
                            <a:picLocks noChangeAspect="1" noChangeArrowheads="1"/>
                          </pic:cNvPicPr>
                        </pic:nvPicPr>
                        <pic:blipFill>
                          <a:blip r:embed="rId8" cstate="print"/>
                          <a:srcRect/>
                          <a:stretch>
                            <a:fillRect/>
                          </a:stretch>
                        </pic:blipFill>
                        <pic:spPr bwMode="auto">
                          <a:xfrm>
                            <a:off x="0" y="0"/>
                            <a:ext cx="1839982" cy="720000"/>
                          </a:xfrm>
                          <a:prstGeom prst="rect">
                            <a:avLst/>
                          </a:prstGeom>
                          <a:noFill/>
                          <a:ln w="9525">
                            <a:noFill/>
                            <a:miter lim="800000"/>
                            <a:headEnd/>
                            <a:tailEnd/>
                          </a:ln>
                        </pic:spPr>
                      </pic:pic>
                    </a:graphicData>
                  </a:graphic>
                </wp:inline>
              </w:drawing>
            </w:r>
          </w:p>
        </w:tc>
        <w:tc>
          <w:tcPr>
            <w:tcW w:w="2993" w:type="dxa"/>
            <w:vAlign w:val="center"/>
          </w:tcPr>
          <w:p w:rsidR="005C081A" w:rsidRPr="00FE63A7" w:rsidRDefault="005C081A" w:rsidP="005C081A">
            <w:pPr>
              <w:jc w:val="center"/>
              <w:rPr>
                <w:rFonts w:cs="Arial"/>
                <w:sz w:val="28"/>
                <w:szCs w:val="28"/>
                <w:lang w:val="es-CO"/>
              </w:rPr>
            </w:pPr>
            <w:r w:rsidRPr="00FE63A7">
              <w:rPr>
                <w:rFonts w:cs="Arial"/>
                <w:noProof/>
                <w:sz w:val="28"/>
                <w:szCs w:val="28"/>
                <w:lang w:val="es-CO" w:eastAsia="es-CO"/>
              </w:rPr>
              <w:drawing>
                <wp:inline distT="0" distB="0" distL="0" distR="0">
                  <wp:extent cx="1187975" cy="900000"/>
                  <wp:effectExtent l="19050" t="0" r="0" b="0"/>
                  <wp:docPr id="3" name="Imagen 2"/>
                  <wp:cNvGraphicFramePr/>
                  <a:graphic xmlns:a="http://schemas.openxmlformats.org/drawingml/2006/main">
                    <a:graphicData uri="http://schemas.openxmlformats.org/drawingml/2006/picture">
                      <pic:pic xmlns:pic="http://schemas.openxmlformats.org/drawingml/2006/picture">
                        <pic:nvPicPr>
                          <pic:cNvPr id="3094" name="30 Imagen"/>
                          <pic:cNvPicPr>
                            <a:picLocks noChangeAspect="1" noChangeArrowheads="1"/>
                          </pic:cNvPicPr>
                        </pic:nvPicPr>
                        <pic:blipFill>
                          <a:blip r:embed="rId9" cstate="print"/>
                          <a:srcRect/>
                          <a:stretch>
                            <a:fillRect/>
                          </a:stretch>
                        </pic:blipFill>
                        <pic:spPr bwMode="auto">
                          <a:xfrm>
                            <a:off x="0" y="0"/>
                            <a:ext cx="1187975" cy="900000"/>
                          </a:xfrm>
                          <a:prstGeom prst="rect">
                            <a:avLst/>
                          </a:prstGeom>
                          <a:noFill/>
                          <a:ln w="9525">
                            <a:noFill/>
                            <a:miter lim="800000"/>
                            <a:headEnd/>
                            <a:tailEnd/>
                          </a:ln>
                        </pic:spPr>
                      </pic:pic>
                    </a:graphicData>
                  </a:graphic>
                </wp:inline>
              </w:drawing>
            </w:r>
          </w:p>
        </w:tc>
        <w:tc>
          <w:tcPr>
            <w:tcW w:w="2994" w:type="dxa"/>
            <w:vAlign w:val="center"/>
          </w:tcPr>
          <w:p w:rsidR="005C081A" w:rsidRPr="00FE63A7" w:rsidRDefault="005C081A" w:rsidP="005C081A">
            <w:pPr>
              <w:jc w:val="center"/>
              <w:rPr>
                <w:rFonts w:cs="Arial"/>
                <w:sz w:val="28"/>
                <w:szCs w:val="28"/>
                <w:lang w:val="es-CO"/>
              </w:rPr>
            </w:pPr>
            <w:r w:rsidRPr="00FE63A7">
              <w:rPr>
                <w:rFonts w:cs="Arial"/>
                <w:noProof/>
                <w:sz w:val="28"/>
                <w:szCs w:val="28"/>
                <w:lang w:val="es-CO" w:eastAsia="es-CO"/>
              </w:rPr>
              <w:drawing>
                <wp:inline distT="0" distB="0" distL="0" distR="0">
                  <wp:extent cx="1475795" cy="898497"/>
                  <wp:effectExtent l="19050" t="0" r="0" b="0"/>
                  <wp:docPr id="2" name="Imagen 7" descr="G:\16 CUNDINAMARCA\03 Base Informe\LOGO EPC SA ES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16 CUNDINAMARCA\03 Base Informe\LOGO EPC SA ESP.jpg"/>
                          <pic:cNvPicPr>
                            <a:picLocks noChangeAspect="1" noChangeArrowheads="1"/>
                          </pic:cNvPicPr>
                        </pic:nvPicPr>
                        <pic:blipFill>
                          <a:blip r:embed="rId10" cstate="print"/>
                          <a:srcRect/>
                          <a:stretch>
                            <a:fillRect/>
                          </a:stretch>
                        </pic:blipFill>
                        <pic:spPr bwMode="auto">
                          <a:xfrm>
                            <a:off x="0" y="0"/>
                            <a:ext cx="1475740" cy="897890"/>
                          </a:xfrm>
                          <a:prstGeom prst="rect">
                            <a:avLst/>
                          </a:prstGeom>
                          <a:noFill/>
                          <a:ln w="9525">
                            <a:noFill/>
                            <a:miter lim="800000"/>
                            <a:headEnd/>
                            <a:tailEnd/>
                          </a:ln>
                        </pic:spPr>
                      </pic:pic>
                    </a:graphicData>
                  </a:graphic>
                </wp:inline>
              </w:drawing>
            </w:r>
          </w:p>
        </w:tc>
      </w:tr>
    </w:tbl>
    <w:p w:rsidR="0048489E" w:rsidRPr="00FE63A7" w:rsidRDefault="0048489E" w:rsidP="0048489E">
      <w:pPr>
        <w:jc w:val="center"/>
        <w:rPr>
          <w:rFonts w:cs="Arial"/>
          <w:sz w:val="28"/>
          <w:szCs w:val="28"/>
          <w:highlight w:val="yellow"/>
          <w:lang w:val="es-CO"/>
        </w:rPr>
      </w:pPr>
    </w:p>
    <w:p w:rsidR="0048489E" w:rsidRPr="00FE63A7" w:rsidRDefault="0048489E" w:rsidP="0048489E">
      <w:pPr>
        <w:jc w:val="center"/>
        <w:rPr>
          <w:rFonts w:cs="Arial"/>
          <w:sz w:val="28"/>
          <w:szCs w:val="28"/>
          <w:highlight w:val="yellow"/>
          <w:lang w:val="es-CO"/>
        </w:rPr>
      </w:pPr>
    </w:p>
    <w:p w:rsidR="00F062B3" w:rsidRPr="00FE63A7" w:rsidRDefault="00F062B3" w:rsidP="0078256A">
      <w:pPr>
        <w:jc w:val="center"/>
        <w:rPr>
          <w:rFonts w:cs="Arial"/>
          <w:b/>
          <w:sz w:val="28"/>
          <w:szCs w:val="28"/>
        </w:rPr>
      </w:pPr>
      <w:bookmarkStart w:id="0" w:name="_Hlk261011821"/>
      <w:r w:rsidRPr="00FE63A7">
        <w:rPr>
          <w:rFonts w:cs="Arial"/>
          <w:b/>
          <w:sz w:val="28"/>
          <w:szCs w:val="28"/>
        </w:rPr>
        <w:t xml:space="preserve">AJUSTE, ACTUALIZACIÓN, TERMINACIÓN O FORMULACIÓN DE PLANES MAESTROS DE LOS SISTEMAS DE ACUEDUCTO Y ALCANTARILLADO EN ZONAS URBANAS Y CENTROS NUCLEADOS DEL DEPARTAMENTO DE CUNDINAMARCA. </w:t>
      </w:r>
      <w:bookmarkEnd w:id="0"/>
      <w:r w:rsidRPr="00FE63A7">
        <w:rPr>
          <w:rFonts w:cs="Arial"/>
          <w:b/>
          <w:sz w:val="28"/>
          <w:szCs w:val="28"/>
        </w:rPr>
        <w:t xml:space="preserve">SUBZONA </w:t>
      </w:r>
      <w:r w:rsidR="008616DD" w:rsidRPr="00FE63A7">
        <w:rPr>
          <w:rFonts w:cs="Arial"/>
          <w:b/>
          <w:sz w:val="28"/>
          <w:szCs w:val="28"/>
        </w:rPr>
        <w:t>1B</w:t>
      </w:r>
    </w:p>
    <w:p w:rsidR="00F062B3" w:rsidRPr="00FE63A7" w:rsidRDefault="00F062B3" w:rsidP="0078256A">
      <w:pPr>
        <w:jc w:val="center"/>
        <w:rPr>
          <w:rFonts w:cs="Arial"/>
          <w:sz w:val="28"/>
          <w:szCs w:val="28"/>
        </w:rPr>
      </w:pPr>
    </w:p>
    <w:p w:rsidR="00F062B3" w:rsidRPr="00FE63A7" w:rsidRDefault="00F062B3" w:rsidP="0078256A">
      <w:pPr>
        <w:jc w:val="center"/>
        <w:rPr>
          <w:rFonts w:cs="Arial"/>
          <w:b/>
          <w:sz w:val="32"/>
          <w:szCs w:val="32"/>
        </w:rPr>
      </w:pPr>
      <w:r w:rsidRPr="00FE63A7">
        <w:rPr>
          <w:rFonts w:cs="Arial"/>
          <w:b/>
          <w:sz w:val="32"/>
          <w:szCs w:val="32"/>
        </w:rPr>
        <w:t>CONTRATO EPC-C-0</w:t>
      </w:r>
      <w:r w:rsidR="008616DD" w:rsidRPr="00FE63A7">
        <w:rPr>
          <w:rFonts w:cs="Arial"/>
          <w:b/>
          <w:sz w:val="32"/>
          <w:szCs w:val="32"/>
        </w:rPr>
        <w:t>79</w:t>
      </w:r>
      <w:r w:rsidRPr="00FE63A7">
        <w:rPr>
          <w:rFonts w:cs="Arial"/>
          <w:b/>
          <w:sz w:val="32"/>
          <w:szCs w:val="32"/>
        </w:rPr>
        <w:t>-2010</w:t>
      </w:r>
    </w:p>
    <w:p w:rsidR="00F062B3" w:rsidRPr="00FE63A7" w:rsidRDefault="00F062B3" w:rsidP="005C5D3A">
      <w:pPr>
        <w:rPr>
          <w:rFonts w:cs="Arial"/>
          <w:sz w:val="28"/>
          <w:szCs w:val="28"/>
        </w:rPr>
      </w:pPr>
    </w:p>
    <w:p w:rsidR="00F062B3" w:rsidRPr="00FE63A7" w:rsidRDefault="00F062B3" w:rsidP="0078256A">
      <w:pPr>
        <w:jc w:val="center"/>
        <w:rPr>
          <w:rFonts w:cs="Arial"/>
          <w:sz w:val="28"/>
          <w:szCs w:val="28"/>
        </w:rPr>
      </w:pPr>
    </w:p>
    <w:p w:rsidR="00F062B3" w:rsidRPr="00FE63A7" w:rsidRDefault="00F062B3" w:rsidP="0078256A">
      <w:pPr>
        <w:jc w:val="center"/>
        <w:rPr>
          <w:rFonts w:cs="Arial"/>
          <w:sz w:val="28"/>
          <w:szCs w:val="28"/>
        </w:rPr>
      </w:pPr>
    </w:p>
    <w:p w:rsidR="00461008" w:rsidRPr="00FE63A7" w:rsidRDefault="00F062B3" w:rsidP="0078256A">
      <w:pPr>
        <w:jc w:val="center"/>
        <w:rPr>
          <w:rFonts w:cs="Arial"/>
          <w:b/>
          <w:sz w:val="32"/>
          <w:szCs w:val="32"/>
        </w:rPr>
      </w:pPr>
      <w:r w:rsidRPr="00FE63A7">
        <w:rPr>
          <w:rFonts w:cs="Arial"/>
          <w:b/>
          <w:sz w:val="32"/>
          <w:szCs w:val="32"/>
        </w:rPr>
        <w:t xml:space="preserve">INFORME </w:t>
      </w:r>
      <w:r w:rsidR="0035037C" w:rsidRPr="00FE63A7">
        <w:rPr>
          <w:rFonts w:cs="Arial"/>
          <w:b/>
          <w:sz w:val="32"/>
          <w:szCs w:val="32"/>
        </w:rPr>
        <w:t>DE DISEÑO</w:t>
      </w:r>
    </w:p>
    <w:p w:rsidR="005C5D3A" w:rsidRPr="00FE63A7" w:rsidRDefault="008616DD" w:rsidP="0078256A">
      <w:pPr>
        <w:jc w:val="center"/>
        <w:rPr>
          <w:rFonts w:cs="Arial"/>
          <w:b/>
          <w:sz w:val="32"/>
          <w:szCs w:val="32"/>
        </w:rPr>
      </w:pPr>
      <w:r w:rsidRPr="00FE63A7">
        <w:rPr>
          <w:rFonts w:cs="Arial"/>
          <w:b/>
          <w:sz w:val="32"/>
          <w:szCs w:val="32"/>
        </w:rPr>
        <w:t xml:space="preserve">PLAN MAESTRO DE ACUEDUCTO </w:t>
      </w:r>
    </w:p>
    <w:p w:rsidR="008616DD" w:rsidRPr="00FE63A7" w:rsidRDefault="008616DD" w:rsidP="0078256A">
      <w:pPr>
        <w:jc w:val="center"/>
        <w:rPr>
          <w:rFonts w:cs="Arial"/>
          <w:b/>
          <w:sz w:val="32"/>
          <w:szCs w:val="32"/>
        </w:rPr>
      </w:pPr>
      <w:r w:rsidRPr="00FE63A7">
        <w:rPr>
          <w:rFonts w:cs="Arial"/>
          <w:b/>
          <w:sz w:val="32"/>
          <w:szCs w:val="32"/>
        </w:rPr>
        <w:t>Y ALCANTARILLADO</w:t>
      </w:r>
    </w:p>
    <w:p w:rsidR="005C5D3A" w:rsidRPr="00FE63A7" w:rsidRDefault="005C5D3A" w:rsidP="0078256A">
      <w:pPr>
        <w:jc w:val="center"/>
        <w:rPr>
          <w:rFonts w:cs="Arial"/>
          <w:b/>
          <w:sz w:val="32"/>
          <w:szCs w:val="32"/>
        </w:rPr>
      </w:pPr>
    </w:p>
    <w:p w:rsidR="005C5D3A" w:rsidRPr="00FE63A7" w:rsidRDefault="005C5D3A" w:rsidP="005C5D3A">
      <w:pPr>
        <w:jc w:val="center"/>
        <w:rPr>
          <w:rFonts w:cs="Arial"/>
          <w:b/>
          <w:sz w:val="32"/>
          <w:szCs w:val="32"/>
        </w:rPr>
      </w:pPr>
      <w:r w:rsidRPr="00FE63A7">
        <w:rPr>
          <w:rFonts w:cs="Arial"/>
          <w:b/>
          <w:sz w:val="32"/>
          <w:szCs w:val="32"/>
        </w:rPr>
        <w:t xml:space="preserve">CASCO URBANO DE </w:t>
      </w:r>
      <w:r w:rsidR="0012001D" w:rsidRPr="00FE63A7">
        <w:rPr>
          <w:rFonts w:cs="Arial"/>
          <w:b/>
          <w:sz w:val="32"/>
          <w:szCs w:val="32"/>
        </w:rPr>
        <w:t>SAN FRANCISCO</w:t>
      </w:r>
    </w:p>
    <w:p w:rsidR="005C5D3A" w:rsidRPr="00FE63A7" w:rsidRDefault="005C5D3A" w:rsidP="005C5D3A">
      <w:pPr>
        <w:jc w:val="center"/>
        <w:rPr>
          <w:rFonts w:cs="Arial"/>
          <w:b/>
          <w:sz w:val="32"/>
          <w:szCs w:val="32"/>
        </w:rPr>
      </w:pPr>
      <w:r w:rsidRPr="00FE63A7">
        <w:rPr>
          <w:rFonts w:cs="Arial"/>
          <w:b/>
          <w:sz w:val="32"/>
          <w:szCs w:val="32"/>
        </w:rPr>
        <w:t xml:space="preserve">MUNICIPIO DE </w:t>
      </w:r>
      <w:r w:rsidR="0012001D" w:rsidRPr="00FE63A7">
        <w:rPr>
          <w:rFonts w:cs="Arial"/>
          <w:b/>
          <w:sz w:val="32"/>
          <w:szCs w:val="32"/>
        </w:rPr>
        <w:t>SAN FRANCISCO</w:t>
      </w:r>
    </w:p>
    <w:p w:rsidR="00F062B3" w:rsidRPr="00FE63A7" w:rsidRDefault="00F451E5" w:rsidP="0078256A">
      <w:pPr>
        <w:jc w:val="center"/>
        <w:rPr>
          <w:rFonts w:cs="Arial"/>
          <w:b/>
          <w:sz w:val="32"/>
          <w:szCs w:val="32"/>
        </w:rPr>
      </w:pPr>
      <w:r w:rsidRPr="00FE63A7">
        <w:rPr>
          <w:rFonts w:cs="Arial"/>
          <w:b/>
          <w:sz w:val="32"/>
          <w:szCs w:val="32"/>
        </w:rPr>
        <w:br/>
      </w:r>
      <w:r w:rsidRPr="00FE63A7">
        <w:rPr>
          <w:rFonts w:cs="Arial"/>
          <w:b/>
          <w:sz w:val="32"/>
          <w:szCs w:val="32"/>
        </w:rPr>
        <w:br/>
      </w:r>
      <w:r w:rsidR="0012001D" w:rsidRPr="00FE63A7">
        <w:rPr>
          <w:rFonts w:cs="Arial"/>
          <w:b/>
          <w:sz w:val="32"/>
          <w:szCs w:val="32"/>
        </w:rPr>
        <w:t>ED-C264</w:t>
      </w:r>
      <w:r w:rsidR="005C5D3A" w:rsidRPr="00FE63A7">
        <w:rPr>
          <w:rFonts w:cs="Arial"/>
          <w:b/>
          <w:sz w:val="32"/>
          <w:szCs w:val="32"/>
        </w:rPr>
        <w:t>-</w:t>
      </w:r>
      <w:r w:rsidR="0012001D" w:rsidRPr="00FE63A7">
        <w:rPr>
          <w:rFonts w:cs="Arial"/>
          <w:b/>
          <w:sz w:val="32"/>
          <w:szCs w:val="32"/>
        </w:rPr>
        <w:t>FRA-IT-06</w:t>
      </w:r>
      <w:r w:rsidR="005C5D3A" w:rsidRPr="00FE63A7">
        <w:rPr>
          <w:rFonts w:cs="Arial"/>
          <w:b/>
          <w:sz w:val="32"/>
          <w:szCs w:val="32"/>
        </w:rPr>
        <w:t xml:space="preserve">. </w:t>
      </w:r>
      <w:r w:rsidR="0012001D" w:rsidRPr="00FE63A7">
        <w:rPr>
          <w:rFonts w:cs="Arial"/>
          <w:b/>
          <w:sz w:val="32"/>
          <w:szCs w:val="32"/>
        </w:rPr>
        <w:t>V.</w:t>
      </w:r>
      <w:r w:rsidR="007E418D">
        <w:rPr>
          <w:rFonts w:cs="Arial"/>
          <w:b/>
          <w:sz w:val="32"/>
          <w:szCs w:val="32"/>
        </w:rPr>
        <w:t>1</w:t>
      </w:r>
    </w:p>
    <w:p w:rsidR="00F062B3" w:rsidRPr="00FE63A7" w:rsidRDefault="00F062B3" w:rsidP="0078256A">
      <w:pPr>
        <w:contextualSpacing/>
        <w:rPr>
          <w:rFonts w:cs="Arial"/>
          <w:b/>
        </w:rPr>
      </w:pPr>
    </w:p>
    <w:p w:rsidR="00F062B3" w:rsidRPr="00FE63A7" w:rsidRDefault="00B42D23" w:rsidP="00B42D23">
      <w:pPr>
        <w:contextualSpacing/>
        <w:jc w:val="center"/>
        <w:rPr>
          <w:rFonts w:cs="Arial"/>
          <w:b/>
          <w:sz w:val="32"/>
          <w:szCs w:val="32"/>
        </w:rPr>
      </w:pPr>
      <w:r>
        <w:rPr>
          <w:rFonts w:cs="Arial"/>
          <w:b/>
          <w:sz w:val="32"/>
          <w:szCs w:val="32"/>
        </w:rPr>
        <w:t>TOMO 2</w:t>
      </w:r>
    </w:p>
    <w:p w:rsidR="00460BE1" w:rsidRPr="00FE63A7" w:rsidRDefault="0012001D" w:rsidP="00460BE1">
      <w:pPr>
        <w:contextualSpacing/>
        <w:jc w:val="center"/>
        <w:rPr>
          <w:rFonts w:cs="Arial"/>
          <w:b/>
          <w:sz w:val="32"/>
          <w:szCs w:val="32"/>
        </w:rPr>
      </w:pPr>
      <w:r w:rsidRPr="00FE63A7">
        <w:rPr>
          <w:rFonts w:cs="Arial"/>
          <w:b/>
          <w:sz w:val="32"/>
          <w:szCs w:val="32"/>
        </w:rPr>
        <w:t xml:space="preserve">Versión </w:t>
      </w:r>
      <w:r w:rsidR="007E418D">
        <w:rPr>
          <w:rFonts w:cs="Arial"/>
          <w:b/>
          <w:sz w:val="32"/>
          <w:szCs w:val="32"/>
        </w:rPr>
        <w:t>1</w:t>
      </w:r>
    </w:p>
    <w:p w:rsidR="00F062B3" w:rsidRPr="00FE63A7" w:rsidRDefault="00F062B3" w:rsidP="0078256A">
      <w:pPr>
        <w:jc w:val="center"/>
        <w:rPr>
          <w:rFonts w:cs="Arial"/>
          <w:sz w:val="28"/>
          <w:szCs w:val="28"/>
        </w:rPr>
      </w:pPr>
      <w:r w:rsidRPr="00FE63A7">
        <w:rPr>
          <w:rFonts w:cs="Arial"/>
          <w:noProof/>
          <w:sz w:val="28"/>
          <w:szCs w:val="28"/>
          <w:lang w:val="es-CO" w:eastAsia="es-CO"/>
        </w:rPr>
        <w:drawing>
          <wp:anchor distT="0" distB="0" distL="114300" distR="114300" simplePos="0" relativeHeight="251659264" behindDoc="1" locked="0" layoutInCell="1" allowOverlap="1">
            <wp:simplePos x="0" y="0"/>
            <wp:positionH relativeFrom="column">
              <wp:posOffset>2370455</wp:posOffset>
            </wp:positionH>
            <wp:positionV relativeFrom="paragraph">
              <wp:posOffset>208280</wp:posOffset>
            </wp:positionV>
            <wp:extent cx="977900" cy="1483995"/>
            <wp:effectExtent l="19050" t="0" r="0" b="0"/>
            <wp:wrapTopAndBottom/>
            <wp:docPr id="5" name="25 Imagen" desc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jpg"/>
                    <pic:cNvPicPr/>
                  </pic:nvPicPr>
                  <pic:blipFill>
                    <a:blip r:embed="rId11" cstate="print"/>
                    <a:stretch>
                      <a:fillRect/>
                    </a:stretch>
                  </pic:blipFill>
                  <pic:spPr>
                    <a:xfrm>
                      <a:off x="0" y="0"/>
                      <a:ext cx="977900" cy="1483995"/>
                    </a:xfrm>
                    <a:prstGeom prst="rect">
                      <a:avLst/>
                    </a:prstGeom>
                  </pic:spPr>
                </pic:pic>
              </a:graphicData>
            </a:graphic>
          </wp:anchor>
        </w:drawing>
      </w:r>
    </w:p>
    <w:p w:rsidR="00F062B3" w:rsidRPr="00FE63A7" w:rsidRDefault="00F062B3" w:rsidP="0078256A">
      <w:pPr>
        <w:jc w:val="center"/>
        <w:rPr>
          <w:rFonts w:cs="Arial"/>
          <w:sz w:val="28"/>
          <w:szCs w:val="28"/>
        </w:rPr>
      </w:pPr>
    </w:p>
    <w:p w:rsidR="009B450C" w:rsidRPr="00FE63A7" w:rsidRDefault="00F062B3" w:rsidP="0078256A">
      <w:pPr>
        <w:jc w:val="center"/>
        <w:rPr>
          <w:rFonts w:cs="Arial"/>
          <w:b/>
        </w:rPr>
        <w:sectPr w:rsidR="009B450C" w:rsidRPr="00FE63A7" w:rsidSect="009B450C">
          <w:headerReference w:type="default" r:id="rId12"/>
          <w:footerReference w:type="default" r:id="rId13"/>
          <w:pgSz w:w="12240" w:h="15840"/>
          <w:pgMar w:top="1418" w:right="1701" w:bottom="1418" w:left="1701" w:header="709" w:footer="709" w:gutter="0"/>
          <w:pgNumType w:start="1"/>
          <w:cols w:space="708"/>
          <w:titlePg/>
          <w:docGrid w:linePitch="360"/>
        </w:sectPr>
      </w:pPr>
      <w:r w:rsidRPr="00FE63A7">
        <w:rPr>
          <w:rFonts w:cs="Arial"/>
          <w:b/>
        </w:rPr>
        <w:t xml:space="preserve">BOGOTÁ, </w:t>
      </w:r>
      <w:r w:rsidR="007E418D">
        <w:rPr>
          <w:rFonts w:cs="Arial"/>
          <w:b/>
        </w:rPr>
        <w:t>SEPTIEMBRE</w:t>
      </w:r>
      <w:r w:rsidR="00F530F3">
        <w:rPr>
          <w:rFonts w:cs="Arial"/>
          <w:b/>
        </w:rPr>
        <w:t xml:space="preserve"> DE 2012</w:t>
      </w:r>
    </w:p>
    <w:p w:rsidR="00F062B3" w:rsidRPr="00FE63A7" w:rsidRDefault="00F062B3" w:rsidP="0078256A">
      <w:pPr>
        <w:jc w:val="center"/>
        <w:rPr>
          <w:rFonts w:cs="Arial"/>
          <w:b/>
          <w:szCs w:val="22"/>
        </w:rPr>
      </w:pPr>
    </w:p>
    <w:p w:rsidR="00640CB2" w:rsidRPr="00FE63A7" w:rsidRDefault="00640CB2" w:rsidP="0078256A">
      <w:pPr>
        <w:jc w:val="center"/>
        <w:rPr>
          <w:rFonts w:cs="Arial"/>
          <w:b/>
          <w:szCs w:val="22"/>
        </w:rPr>
      </w:pPr>
      <w:r w:rsidRPr="00FE63A7">
        <w:rPr>
          <w:rFonts w:cs="Arial"/>
          <w:b/>
          <w:szCs w:val="22"/>
        </w:rPr>
        <w:t>CUADRO DE RESPONSABILIDADES</w:t>
      </w:r>
    </w:p>
    <w:tbl>
      <w:tblPr>
        <w:tblW w:w="90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93"/>
        <w:gridCol w:w="2551"/>
        <w:gridCol w:w="2835"/>
        <w:gridCol w:w="1560"/>
      </w:tblGrid>
      <w:tr w:rsidR="00640CB2" w:rsidRPr="00FE63A7" w:rsidTr="00640CB2">
        <w:tc>
          <w:tcPr>
            <w:tcW w:w="2093" w:type="dxa"/>
            <w:vMerge w:val="restart"/>
            <w:tcBorders>
              <w:top w:val="single" w:sz="18" w:space="0" w:color="000000"/>
              <w:left w:val="single" w:sz="18" w:space="0" w:color="000000"/>
            </w:tcBorders>
            <w:vAlign w:val="center"/>
          </w:tcPr>
          <w:p w:rsidR="00640CB2" w:rsidRPr="00FE63A7" w:rsidRDefault="00640CB2" w:rsidP="0078256A">
            <w:pPr>
              <w:contextualSpacing/>
              <w:jc w:val="center"/>
              <w:rPr>
                <w:rFonts w:cs="Arial"/>
                <w:b/>
                <w:szCs w:val="22"/>
              </w:rPr>
            </w:pPr>
            <w:r w:rsidRPr="00FE63A7">
              <w:rPr>
                <w:rFonts w:cs="Arial"/>
                <w:b/>
                <w:szCs w:val="22"/>
              </w:rPr>
              <w:t>RESPONSABLE</w:t>
            </w:r>
          </w:p>
        </w:tc>
        <w:tc>
          <w:tcPr>
            <w:tcW w:w="6946" w:type="dxa"/>
            <w:gridSpan w:val="3"/>
            <w:tcBorders>
              <w:top w:val="single" w:sz="18" w:space="0" w:color="000000"/>
              <w:right w:val="single" w:sz="18" w:space="0" w:color="000000"/>
            </w:tcBorders>
            <w:vAlign w:val="center"/>
          </w:tcPr>
          <w:p w:rsidR="00640CB2" w:rsidRPr="00FE63A7" w:rsidRDefault="00640CB2" w:rsidP="0078256A">
            <w:pPr>
              <w:contextualSpacing/>
              <w:jc w:val="center"/>
              <w:rPr>
                <w:rFonts w:cs="Arial"/>
                <w:b/>
                <w:szCs w:val="22"/>
              </w:rPr>
            </w:pPr>
            <w:r w:rsidRPr="00FE63A7">
              <w:rPr>
                <w:rFonts w:cs="Arial"/>
                <w:b/>
                <w:szCs w:val="22"/>
              </w:rPr>
              <w:t>NÚMERO DE REVISIÓN</w:t>
            </w:r>
          </w:p>
        </w:tc>
      </w:tr>
      <w:tr w:rsidR="00640CB2" w:rsidRPr="00FE63A7" w:rsidTr="00B337A0">
        <w:tc>
          <w:tcPr>
            <w:tcW w:w="2093" w:type="dxa"/>
            <w:vMerge/>
            <w:tcBorders>
              <w:left w:val="single" w:sz="18" w:space="0" w:color="000000"/>
              <w:bottom w:val="single" w:sz="12" w:space="0" w:color="000000"/>
            </w:tcBorders>
            <w:vAlign w:val="center"/>
          </w:tcPr>
          <w:p w:rsidR="00640CB2" w:rsidRPr="00FE63A7" w:rsidRDefault="00640CB2" w:rsidP="0078256A">
            <w:pPr>
              <w:contextualSpacing/>
              <w:jc w:val="center"/>
              <w:rPr>
                <w:rFonts w:cs="Arial"/>
                <w:szCs w:val="22"/>
              </w:rPr>
            </w:pPr>
          </w:p>
        </w:tc>
        <w:tc>
          <w:tcPr>
            <w:tcW w:w="2551" w:type="dxa"/>
            <w:tcBorders>
              <w:bottom w:val="single" w:sz="12" w:space="0" w:color="000000"/>
            </w:tcBorders>
            <w:vAlign w:val="center"/>
          </w:tcPr>
          <w:p w:rsidR="00640CB2" w:rsidRPr="00FE63A7" w:rsidRDefault="00640CB2" w:rsidP="0078256A">
            <w:pPr>
              <w:contextualSpacing/>
              <w:jc w:val="center"/>
              <w:rPr>
                <w:rFonts w:cs="Arial"/>
                <w:b/>
                <w:szCs w:val="22"/>
              </w:rPr>
            </w:pPr>
            <w:r w:rsidRPr="00FE63A7">
              <w:rPr>
                <w:rFonts w:cs="Arial"/>
                <w:b/>
                <w:szCs w:val="22"/>
              </w:rPr>
              <w:t>0</w:t>
            </w:r>
          </w:p>
        </w:tc>
        <w:tc>
          <w:tcPr>
            <w:tcW w:w="2835" w:type="dxa"/>
            <w:tcBorders>
              <w:bottom w:val="single" w:sz="12" w:space="0" w:color="000000"/>
            </w:tcBorders>
            <w:vAlign w:val="center"/>
          </w:tcPr>
          <w:p w:rsidR="00640CB2" w:rsidRPr="00FE63A7" w:rsidRDefault="00640CB2" w:rsidP="0078256A">
            <w:pPr>
              <w:contextualSpacing/>
              <w:jc w:val="center"/>
              <w:rPr>
                <w:rFonts w:cs="Arial"/>
                <w:b/>
                <w:szCs w:val="22"/>
              </w:rPr>
            </w:pPr>
            <w:r w:rsidRPr="00FE63A7">
              <w:rPr>
                <w:rFonts w:cs="Arial"/>
                <w:b/>
                <w:szCs w:val="22"/>
              </w:rPr>
              <w:t>1</w:t>
            </w:r>
          </w:p>
        </w:tc>
        <w:tc>
          <w:tcPr>
            <w:tcW w:w="1560" w:type="dxa"/>
            <w:tcBorders>
              <w:bottom w:val="single" w:sz="12" w:space="0" w:color="000000"/>
              <w:right w:val="single" w:sz="18" w:space="0" w:color="000000"/>
            </w:tcBorders>
            <w:vAlign w:val="center"/>
          </w:tcPr>
          <w:p w:rsidR="00640CB2" w:rsidRPr="00FE63A7" w:rsidRDefault="00640CB2" w:rsidP="0078256A">
            <w:pPr>
              <w:contextualSpacing/>
              <w:jc w:val="center"/>
              <w:rPr>
                <w:rFonts w:cs="Arial"/>
                <w:b/>
                <w:szCs w:val="22"/>
              </w:rPr>
            </w:pPr>
            <w:r w:rsidRPr="00FE63A7">
              <w:rPr>
                <w:rFonts w:cs="Arial"/>
                <w:b/>
                <w:szCs w:val="22"/>
              </w:rPr>
              <w:t>2</w:t>
            </w:r>
          </w:p>
        </w:tc>
      </w:tr>
      <w:tr w:rsidR="00634140" w:rsidRPr="00FE63A7" w:rsidTr="00B337A0">
        <w:tc>
          <w:tcPr>
            <w:tcW w:w="2093" w:type="dxa"/>
            <w:vMerge w:val="restart"/>
            <w:tcBorders>
              <w:top w:val="single" w:sz="12" w:space="0" w:color="000000"/>
              <w:left w:val="single" w:sz="18" w:space="0" w:color="000000"/>
              <w:bottom w:val="single" w:sz="8" w:space="0" w:color="000000"/>
              <w:right w:val="single" w:sz="8" w:space="0" w:color="000000"/>
            </w:tcBorders>
            <w:vAlign w:val="center"/>
          </w:tcPr>
          <w:p w:rsidR="00634140" w:rsidRPr="00FE63A7" w:rsidRDefault="00634140" w:rsidP="0078256A">
            <w:pPr>
              <w:contextualSpacing/>
              <w:jc w:val="center"/>
              <w:rPr>
                <w:rFonts w:cs="Arial"/>
                <w:szCs w:val="22"/>
              </w:rPr>
            </w:pPr>
            <w:r w:rsidRPr="00FE63A7">
              <w:rPr>
                <w:rFonts w:cs="Arial"/>
                <w:szCs w:val="22"/>
              </w:rPr>
              <w:t>Elaboración</w:t>
            </w:r>
          </w:p>
        </w:tc>
        <w:tc>
          <w:tcPr>
            <w:tcW w:w="2551" w:type="dxa"/>
            <w:tcBorders>
              <w:top w:val="single" w:sz="12" w:space="0" w:color="000000"/>
              <w:left w:val="single" w:sz="8" w:space="0" w:color="000000"/>
              <w:bottom w:val="single" w:sz="8" w:space="0" w:color="000000"/>
              <w:right w:val="single" w:sz="8" w:space="0" w:color="000000"/>
            </w:tcBorders>
            <w:vAlign w:val="center"/>
          </w:tcPr>
          <w:p w:rsidR="00634140" w:rsidRPr="00FE63A7" w:rsidRDefault="00634140" w:rsidP="00BF71CA">
            <w:pPr>
              <w:contextualSpacing/>
              <w:jc w:val="center"/>
              <w:rPr>
                <w:rFonts w:cs="Arial"/>
                <w:szCs w:val="22"/>
              </w:rPr>
            </w:pPr>
            <w:r w:rsidRPr="00FE63A7">
              <w:rPr>
                <w:rFonts w:cs="Arial"/>
                <w:szCs w:val="22"/>
              </w:rPr>
              <w:t xml:space="preserve">ING. DIEGO RESTREPO </w:t>
            </w:r>
          </w:p>
        </w:tc>
        <w:tc>
          <w:tcPr>
            <w:tcW w:w="2835" w:type="dxa"/>
            <w:tcBorders>
              <w:top w:val="single" w:sz="12" w:space="0" w:color="000000"/>
              <w:left w:val="single" w:sz="8" w:space="0" w:color="000000"/>
              <w:bottom w:val="single" w:sz="8" w:space="0" w:color="000000"/>
              <w:right w:val="single" w:sz="8" w:space="0" w:color="000000"/>
            </w:tcBorders>
            <w:vAlign w:val="center"/>
          </w:tcPr>
          <w:p w:rsidR="00634140" w:rsidRPr="00FE63A7" w:rsidRDefault="00B42D23" w:rsidP="00B42D23">
            <w:pPr>
              <w:contextualSpacing/>
              <w:jc w:val="center"/>
              <w:rPr>
                <w:rFonts w:cs="Arial"/>
                <w:szCs w:val="22"/>
              </w:rPr>
            </w:pPr>
            <w:r w:rsidRPr="00FE63A7">
              <w:rPr>
                <w:rFonts w:cs="Arial"/>
                <w:szCs w:val="22"/>
              </w:rPr>
              <w:t xml:space="preserve">ING. </w:t>
            </w:r>
            <w:r>
              <w:rPr>
                <w:rFonts w:cs="Arial"/>
                <w:szCs w:val="22"/>
              </w:rPr>
              <w:t>CATALINA GUÁQUETA</w:t>
            </w:r>
          </w:p>
        </w:tc>
        <w:tc>
          <w:tcPr>
            <w:tcW w:w="1560" w:type="dxa"/>
            <w:tcBorders>
              <w:top w:val="single" w:sz="12" w:space="0" w:color="000000"/>
              <w:left w:val="single" w:sz="8" w:space="0" w:color="000000"/>
              <w:bottom w:val="single" w:sz="8" w:space="0" w:color="000000"/>
              <w:right w:val="single" w:sz="18" w:space="0" w:color="000000"/>
            </w:tcBorders>
            <w:vAlign w:val="center"/>
          </w:tcPr>
          <w:p w:rsidR="00634140" w:rsidRPr="00FE63A7" w:rsidRDefault="00634140" w:rsidP="0078256A">
            <w:pPr>
              <w:contextualSpacing/>
              <w:jc w:val="center"/>
              <w:rPr>
                <w:rFonts w:cs="Arial"/>
                <w:szCs w:val="22"/>
              </w:rPr>
            </w:pPr>
          </w:p>
        </w:tc>
      </w:tr>
      <w:tr w:rsidR="00634140" w:rsidRPr="00FE63A7" w:rsidTr="00B337A0">
        <w:tc>
          <w:tcPr>
            <w:tcW w:w="2093" w:type="dxa"/>
            <w:vMerge/>
            <w:tcBorders>
              <w:top w:val="single" w:sz="8" w:space="0" w:color="000000"/>
              <w:left w:val="single" w:sz="18" w:space="0" w:color="000000"/>
              <w:bottom w:val="single" w:sz="8" w:space="0" w:color="000000"/>
              <w:right w:val="single" w:sz="8" w:space="0" w:color="000000"/>
            </w:tcBorders>
            <w:vAlign w:val="center"/>
          </w:tcPr>
          <w:p w:rsidR="00634140" w:rsidRPr="00FE63A7" w:rsidRDefault="00634140" w:rsidP="0078256A">
            <w:pPr>
              <w:contextualSpacing/>
              <w:jc w:val="center"/>
              <w:rPr>
                <w:rFonts w:cs="Arial"/>
                <w:szCs w:val="22"/>
              </w:rPr>
            </w:pPr>
          </w:p>
        </w:tc>
        <w:tc>
          <w:tcPr>
            <w:tcW w:w="2551" w:type="dxa"/>
            <w:tcBorders>
              <w:top w:val="single" w:sz="8" w:space="0" w:color="000000"/>
              <w:left w:val="single" w:sz="8" w:space="0" w:color="000000"/>
              <w:bottom w:val="single" w:sz="8" w:space="0" w:color="000000"/>
              <w:right w:val="single" w:sz="8" w:space="0" w:color="000000"/>
            </w:tcBorders>
            <w:vAlign w:val="center"/>
          </w:tcPr>
          <w:p w:rsidR="00634140" w:rsidRPr="00FE63A7" w:rsidRDefault="00634140" w:rsidP="0078256A">
            <w:pPr>
              <w:contextualSpacing/>
              <w:jc w:val="center"/>
              <w:rPr>
                <w:rFonts w:cs="Arial"/>
                <w:szCs w:val="22"/>
              </w:rPr>
            </w:pPr>
          </w:p>
          <w:p w:rsidR="00634140" w:rsidRPr="00FE63A7" w:rsidRDefault="00634140" w:rsidP="0078256A">
            <w:pPr>
              <w:contextualSpacing/>
              <w:jc w:val="center"/>
              <w:rPr>
                <w:rFonts w:cs="Arial"/>
                <w:szCs w:val="22"/>
              </w:rPr>
            </w:pPr>
          </w:p>
          <w:p w:rsidR="00634140" w:rsidRPr="00FE63A7" w:rsidRDefault="00634140" w:rsidP="0078256A">
            <w:pPr>
              <w:contextualSpacing/>
              <w:jc w:val="center"/>
              <w:rPr>
                <w:rFonts w:cs="Arial"/>
                <w:szCs w:val="22"/>
              </w:rPr>
            </w:pPr>
          </w:p>
        </w:tc>
        <w:tc>
          <w:tcPr>
            <w:tcW w:w="2835" w:type="dxa"/>
            <w:tcBorders>
              <w:top w:val="single" w:sz="8" w:space="0" w:color="000000"/>
              <w:left w:val="single" w:sz="8" w:space="0" w:color="000000"/>
              <w:bottom w:val="single" w:sz="8" w:space="0" w:color="000000"/>
              <w:right w:val="single" w:sz="8" w:space="0" w:color="000000"/>
            </w:tcBorders>
            <w:vAlign w:val="center"/>
          </w:tcPr>
          <w:p w:rsidR="00634140" w:rsidRPr="00FE63A7" w:rsidRDefault="00634140" w:rsidP="00DE27DE">
            <w:pPr>
              <w:contextualSpacing/>
              <w:jc w:val="center"/>
              <w:rPr>
                <w:rFonts w:cs="Arial"/>
                <w:szCs w:val="22"/>
              </w:rPr>
            </w:pPr>
          </w:p>
        </w:tc>
        <w:tc>
          <w:tcPr>
            <w:tcW w:w="1560" w:type="dxa"/>
            <w:tcBorders>
              <w:top w:val="single" w:sz="8" w:space="0" w:color="000000"/>
              <w:left w:val="single" w:sz="8" w:space="0" w:color="000000"/>
              <w:bottom w:val="single" w:sz="8" w:space="0" w:color="000000"/>
              <w:right w:val="single" w:sz="18" w:space="0" w:color="000000"/>
            </w:tcBorders>
            <w:vAlign w:val="center"/>
          </w:tcPr>
          <w:p w:rsidR="00634140" w:rsidRPr="00FE63A7" w:rsidRDefault="00634140" w:rsidP="0078256A">
            <w:pPr>
              <w:contextualSpacing/>
              <w:jc w:val="center"/>
              <w:rPr>
                <w:rFonts w:cs="Arial"/>
                <w:szCs w:val="22"/>
              </w:rPr>
            </w:pPr>
          </w:p>
        </w:tc>
      </w:tr>
      <w:tr w:rsidR="00634140" w:rsidRPr="00FE63A7" w:rsidTr="00B337A0">
        <w:tc>
          <w:tcPr>
            <w:tcW w:w="2093" w:type="dxa"/>
            <w:vMerge/>
            <w:tcBorders>
              <w:top w:val="single" w:sz="8" w:space="0" w:color="000000"/>
              <w:left w:val="single" w:sz="18" w:space="0" w:color="000000"/>
              <w:bottom w:val="single" w:sz="12" w:space="0" w:color="000000"/>
              <w:right w:val="single" w:sz="8" w:space="0" w:color="000000"/>
            </w:tcBorders>
            <w:vAlign w:val="center"/>
          </w:tcPr>
          <w:p w:rsidR="00634140" w:rsidRPr="00FE63A7" w:rsidRDefault="00634140" w:rsidP="0078256A">
            <w:pPr>
              <w:contextualSpacing/>
              <w:jc w:val="center"/>
              <w:rPr>
                <w:rFonts w:cs="Arial"/>
                <w:szCs w:val="22"/>
              </w:rPr>
            </w:pPr>
          </w:p>
        </w:tc>
        <w:tc>
          <w:tcPr>
            <w:tcW w:w="2551" w:type="dxa"/>
            <w:tcBorders>
              <w:top w:val="single" w:sz="8" w:space="0" w:color="000000"/>
              <w:left w:val="single" w:sz="8" w:space="0" w:color="000000"/>
              <w:bottom w:val="single" w:sz="12" w:space="0" w:color="000000"/>
              <w:right w:val="single" w:sz="8" w:space="0" w:color="000000"/>
            </w:tcBorders>
            <w:vAlign w:val="center"/>
          </w:tcPr>
          <w:p w:rsidR="00701653" w:rsidRDefault="00083753">
            <w:pPr>
              <w:contextualSpacing/>
              <w:jc w:val="center"/>
              <w:rPr>
                <w:rFonts w:cs="Arial"/>
                <w:szCs w:val="22"/>
              </w:rPr>
            </w:pPr>
            <w:r>
              <w:rPr>
                <w:rFonts w:cs="Arial"/>
                <w:szCs w:val="22"/>
              </w:rPr>
              <w:t>1</w:t>
            </w:r>
            <w:r w:rsidR="00A33954">
              <w:rPr>
                <w:rFonts w:cs="Arial"/>
                <w:szCs w:val="22"/>
              </w:rPr>
              <w:t>6</w:t>
            </w:r>
            <w:r w:rsidR="00700FDA">
              <w:rPr>
                <w:rFonts w:cs="Arial"/>
                <w:szCs w:val="22"/>
              </w:rPr>
              <w:t>-04-2012</w:t>
            </w:r>
          </w:p>
        </w:tc>
        <w:tc>
          <w:tcPr>
            <w:tcW w:w="2835" w:type="dxa"/>
            <w:tcBorders>
              <w:top w:val="single" w:sz="8" w:space="0" w:color="000000"/>
              <w:left w:val="single" w:sz="8" w:space="0" w:color="000000"/>
              <w:bottom w:val="single" w:sz="12" w:space="0" w:color="000000"/>
              <w:right w:val="single" w:sz="8" w:space="0" w:color="000000"/>
            </w:tcBorders>
            <w:vAlign w:val="center"/>
          </w:tcPr>
          <w:p w:rsidR="00634140" w:rsidRPr="00FE63A7" w:rsidRDefault="00B337A0" w:rsidP="00634140">
            <w:pPr>
              <w:contextualSpacing/>
              <w:jc w:val="center"/>
              <w:rPr>
                <w:rFonts w:cs="Arial"/>
                <w:szCs w:val="22"/>
              </w:rPr>
            </w:pPr>
            <w:r>
              <w:rPr>
                <w:rFonts w:cs="Arial"/>
                <w:szCs w:val="22"/>
              </w:rPr>
              <w:t>17-09-2012</w:t>
            </w:r>
          </w:p>
        </w:tc>
        <w:tc>
          <w:tcPr>
            <w:tcW w:w="1560" w:type="dxa"/>
            <w:tcBorders>
              <w:top w:val="single" w:sz="8" w:space="0" w:color="000000"/>
              <w:left w:val="single" w:sz="8" w:space="0" w:color="000000"/>
              <w:bottom w:val="single" w:sz="12" w:space="0" w:color="000000"/>
              <w:right w:val="single" w:sz="18" w:space="0" w:color="000000"/>
            </w:tcBorders>
            <w:vAlign w:val="center"/>
          </w:tcPr>
          <w:p w:rsidR="00634140" w:rsidRPr="00FE63A7" w:rsidRDefault="00634140" w:rsidP="0078256A">
            <w:pPr>
              <w:contextualSpacing/>
              <w:jc w:val="center"/>
              <w:rPr>
                <w:rFonts w:cs="Arial"/>
                <w:szCs w:val="22"/>
              </w:rPr>
            </w:pPr>
          </w:p>
        </w:tc>
      </w:tr>
      <w:tr w:rsidR="00634140" w:rsidRPr="00FE63A7" w:rsidTr="00B337A0">
        <w:tc>
          <w:tcPr>
            <w:tcW w:w="2093" w:type="dxa"/>
            <w:vMerge w:val="restart"/>
            <w:tcBorders>
              <w:top w:val="single" w:sz="12" w:space="0" w:color="000000"/>
              <w:left w:val="single" w:sz="18" w:space="0" w:color="000000"/>
            </w:tcBorders>
            <w:vAlign w:val="center"/>
          </w:tcPr>
          <w:p w:rsidR="00634140" w:rsidRPr="00FE63A7" w:rsidRDefault="00634140" w:rsidP="0078256A">
            <w:pPr>
              <w:contextualSpacing/>
              <w:jc w:val="center"/>
              <w:rPr>
                <w:rFonts w:cs="Arial"/>
                <w:szCs w:val="22"/>
              </w:rPr>
            </w:pPr>
            <w:r w:rsidRPr="00FE63A7">
              <w:rPr>
                <w:rFonts w:cs="Arial"/>
                <w:szCs w:val="22"/>
              </w:rPr>
              <w:t>Revisión</w:t>
            </w:r>
          </w:p>
        </w:tc>
        <w:tc>
          <w:tcPr>
            <w:tcW w:w="2551" w:type="dxa"/>
            <w:tcBorders>
              <w:top w:val="single" w:sz="12" w:space="0" w:color="000000"/>
            </w:tcBorders>
            <w:vAlign w:val="center"/>
          </w:tcPr>
          <w:p w:rsidR="00634140" w:rsidRPr="00FE63A7" w:rsidRDefault="00634140" w:rsidP="00BF71CA">
            <w:pPr>
              <w:contextualSpacing/>
              <w:jc w:val="center"/>
              <w:rPr>
                <w:rFonts w:cs="Arial"/>
                <w:szCs w:val="22"/>
              </w:rPr>
            </w:pPr>
            <w:r w:rsidRPr="00FE63A7">
              <w:rPr>
                <w:rFonts w:cs="Arial"/>
                <w:szCs w:val="22"/>
              </w:rPr>
              <w:t xml:space="preserve">ING. JUAN MANUEL </w:t>
            </w:r>
            <w:r w:rsidR="00700FDA" w:rsidRPr="00FE63A7">
              <w:rPr>
                <w:rFonts w:cs="Arial"/>
                <w:szCs w:val="22"/>
              </w:rPr>
              <w:t>GUTIÉRREZ</w:t>
            </w:r>
          </w:p>
        </w:tc>
        <w:tc>
          <w:tcPr>
            <w:tcW w:w="2835" w:type="dxa"/>
            <w:tcBorders>
              <w:top w:val="single" w:sz="12" w:space="0" w:color="000000"/>
            </w:tcBorders>
            <w:vAlign w:val="center"/>
          </w:tcPr>
          <w:p w:rsidR="00634140" w:rsidRPr="00FE63A7" w:rsidRDefault="00B337A0" w:rsidP="00B337A0">
            <w:pPr>
              <w:contextualSpacing/>
              <w:jc w:val="center"/>
              <w:rPr>
                <w:rFonts w:cs="Arial"/>
                <w:szCs w:val="22"/>
              </w:rPr>
            </w:pPr>
            <w:r w:rsidRPr="00FE63A7">
              <w:rPr>
                <w:rFonts w:cs="Arial"/>
                <w:szCs w:val="22"/>
              </w:rPr>
              <w:t xml:space="preserve">ING. </w:t>
            </w:r>
            <w:r>
              <w:rPr>
                <w:rFonts w:cs="Arial"/>
                <w:szCs w:val="22"/>
              </w:rPr>
              <w:t>YOVANI CASTRO LADINIO</w:t>
            </w:r>
          </w:p>
        </w:tc>
        <w:tc>
          <w:tcPr>
            <w:tcW w:w="1560" w:type="dxa"/>
            <w:tcBorders>
              <w:top w:val="single" w:sz="12" w:space="0" w:color="000000"/>
              <w:right w:val="single" w:sz="18" w:space="0" w:color="000000"/>
            </w:tcBorders>
            <w:vAlign w:val="center"/>
          </w:tcPr>
          <w:p w:rsidR="00634140" w:rsidRPr="00FE63A7" w:rsidRDefault="00634140" w:rsidP="0078256A">
            <w:pPr>
              <w:contextualSpacing/>
              <w:jc w:val="center"/>
              <w:rPr>
                <w:rFonts w:cs="Arial"/>
                <w:szCs w:val="22"/>
              </w:rPr>
            </w:pPr>
          </w:p>
        </w:tc>
      </w:tr>
      <w:tr w:rsidR="00634140" w:rsidRPr="00FE63A7" w:rsidTr="00B337A0">
        <w:tc>
          <w:tcPr>
            <w:tcW w:w="2093" w:type="dxa"/>
            <w:vMerge/>
            <w:tcBorders>
              <w:left w:val="single" w:sz="18" w:space="0" w:color="000000"/>
            </w:tcBorders>
            <w:vAlign w:val="center"/>
          </w:tcPr>
          <w:p w:rsidR="00634140" w:rsidRPr="00FE63A7" w:rsidRDefault="00634140" w:rsidP="0078256A">
            <w:pPr>
              <w:contextualSpacing/>
              <w:jc w:val="center"/>
              <w:rPr>
                <w:rFonts w:cs="Arial"/>
                <w:szCs w:val="22"/>
              </w:rPr>
            </w:pPr>
          </w:p>
        </w:tc>
        <w:tc>
          <w:tcPr>
            <w:tcW w:w="2551" w:type="dxa"/>
            <w:vAlign w:val="center"/>
          </w:tcPr>
          <w:p w:rsidR="00634140" w:rsidRPr="00FE63A7" w:rsidRDefault="00634140" w:rsidP="0078256A">
            <w:pPr>
              <w:contextualSpacing/>
              <w:jc w:val="center"/>
              <w:rPr>
                <w:rFonts w:cs="Arial"/>
                <w:szCs w:val="22"/>
              </w:rPr>
            </w:pPr>
          </w:p>
          <w:p w:rsidR="00634140" w:rsidRPr="00FE63A7" w:rsidRDefault="00634140" w:rsidP="0078256A">
            <w:pPr>
              <w:contextualSpacing/>
              <w:jc w:val="center"/>
              <w:rPr>
                <w:rFonts w:cs="Arial"/>
                <w:szCs w:val="22"/>
              </w:rPr>
            </w:pPr>
          </w:p>
          <w:p w:rsidR="00634140" w:rsidRPr="00FE63A7" w:rsidRDefault="00634140" w:rsidP="0078256A">
            <w:pPr>
              <w:contextualSpacing/>
              <w:jc w:val="center"/>
              <w:rPr>
                <w:rFonts w:cs="Arial"/>
                <w:szCs w:val="22"/>
              </w:rPr>
            </w:pPr>
          </w:p>
          <w:p w:rsidR="00634140" w:rsidRPr="00FE63A7" w:rsidRDefault="00634140" w:rsidP="0078256A">
            <w:pPr>
              <w:contextualSpacing/>
              <w:jc w:val="center"/>
              <w:rPr>
                <w:rFonts w:cs="Arial"/>
                <w:szCs w:val="22"/>
              </w:rPr>
            </w:pPr>
          </w:p>
        </w:tc>
        <w:tc>
          <w:tcPr>
            <w:tcW w:w="2835" w:type="dxa"/>
            <w:vAlign w:val="center"/>
          </w:tcPr>
          <w:p w:rsidR="00634140" w:rsidRPr="00FE63A7" w:rsidRDefault="00634140" w:rsidP="00DE27DE">
            <w:pPr>
              <w:contextualSpacing/>
              <w:jc w:val="center"/>
              <w:rPr>
                <w:rFonts w:cs="Arial"/>
                <w:szCs w:val="22"/>
              </w:rPr>
            </w:pPr>
          </w:p>
        </w:tc>
        <w:tc>
          <w:tcPr>
            <w:tcW w:w="1560" w:type="dxa"/>
            <w:tcBorders>
              <w:right w:val="single" w:sz="18" w:space="0" w:color="000000"/>
            </w:tcBorders>
            <w:vAlign w:val="center"/>
          </w:tcPr>
          <w:p w:rsidR="00634140" w:rsidRPr="00FE63A7" w:rsidRDefault="00634140" w:rsidP="0078256A">
            <w:pPr>
              <w:contextualSpacing/>
              <w:jc w:val="center"/>
              <w:rPr>
                <w:rFonts w:cs="Arial"/>
                <w:szCs w:val="22"/>
              </w:rPr>
            </w:pPr>
          </w:p>
        </w:tc>
      </w:tr>
      <w:tr w:rsidR="00634140" w:rsidRPr="00FE63A7" w:rsidTr="00B337A0">
        <w:tc>
          <w:tcPr>
            <w:tcW w:w="2093" w:type="dxa"/>
            <w:vMerge/>
            <w:tcBorders>
              <w:left w:val="single" w:sz="18" w:space="0" w:color="000000"/>
              <w:bottom w:val="single" w:sz="12" w:space="0" w:color="000000"/>
            </w:tcBorders>
            <w:vAlign w:val="center"/>
          </w:tcPr>
          <w:p w:rsidR="00634140" w:rsidRPr="00FE63A7" w:rsidRDefault="00634140" w:rsidP="0078256A">
            <w:pPr>
              <w:contextualSpacing/>
              <w:jc w:val="center"/>
              <w:rPr>
                <w:rFonts w:cs="Arial"/>
                <w:szCs w:val="22"/>
              </w:rPr>
            </w:pPr>
          </w:p>
        </w:tc>
        <w:tc>
          <w:tcPr>
            <w:tcW w:w="2551" w:type="dxa"/>
            <w:tcBorders>
              <w:bottom w:val="single" w:sz="12" w:space="0" w:color="000000"/>
            </w:tcBorders>
            <w:vAlign w:val="center"/>
          </w:tcPr>
          <w:p w:rsidR="00701653" w:rsidRDefault="00083753">
            <w:pPr>
              <w:contextualSpacing/>
              <w:jc w:val="center"/>
              <w:rPr>
                <w:rFonts w:cs="Arial"/>
                <w:szCs w:val="22"/>
              </w:rPr>
            </w:pPr>
            <w:r>
              <w:rPr>
                <w:rFonts w:cs="Arial"/>
                <w:szCs w:val="22"/>
              </w:rPr>
              <w:t>1</w:t>
            </w:r>
            <w:r w:rsidR="00A33954">
              <w:rPr>
                <w:rFonts w:cs="Arial"/>
                <w:szCs w:val="22"/>
              </w:rPr>
              <w:t>6</w:t>
            </w:r>
            <w:r w:rsidR="00700FDA">
              <w:rPr>
                <w:rFonts w:cs="Arial"/>
                <w:szCs w:val="22"/>
              </w:rPr>
              <w:t>-04-2012</w:t>
            </w:r>
          </w:p>
        </w:tc>
        <w:tc>
          <w:tcPr>
            <w:tcW w:w="2835" w:type="dxa"/>
            <w:tcBorders>
              <w:bottom w:val="single" w:sz="12" w:space="0" w:color="000000"/>
            </w:tcBorders>
            <w:vAlign w:val="center"/>
          </w:tcPr>
          <w:p w:rsidR="00634140" w:rsidRPr="00FE63A7" w:rsidRDefault="00B337A0" w:rsidP="00634140">
            <w:pPr>
              <w:contextualSpacing/>
              <w:jc w:val="center"/>
              <w:rPr>
                <w:rFonts w:cs="Arial"/>
                <w:szCs w:val="22"/>
              </w:rPr>
            </w:pPr>
            <w:r>
              <w:rPr>
                <w:rFonts w:cs="Arial"/>
                <w:szCs w:val="22"/>
              </w:rPr>
              <w:t>17-09-2012</w:t>
            </w:r>
          </w:p>
        </w:tc>
        <w:tc>
          <w:tcPr>
            <w:tcW w:w="1560" w:type="dxa"/>
            <w:tcBorders>
              <w:bottom w:val="single" w:sz="12" w:space="0" w:color="000000"/>
              <w:right w:val="single" w:sz="18" w:space="0" w:color="000000"/>
            </w:tcBorders>
            <w:vAlign w:val="center"/>
          </w:tcPr>
          <w:p w:rsidR="00634140" w:rsidRPr="00FE63A7" w:rsidRDefault="00634140" w:rsidP="0078256A">
            <w:pPr>
              <w:contextualSpacing/>
              <w:jc w:val="center"/>
              <w:rPr>
                <w:rFonts w:cs="Arial"/>
                <w:szCs w:val="22"/>
              </w:rPr>
            </w:pPr>
          </w:p>
        </w:tc>
      </w:tr>
      <w:tr w:rsidR="00B337A0" w:rsidRPr="00FE63A7" w:rsidTr="00B337A0">
        <w:tc>
          <w:tcPr>
            <w:tcW w:w="2093" w:type="dxa"/>
            <w:vMerge w:val="restart"/>
            <w:tcBorders>
              <w:top w:val="single" w:sz="12" w:space="0" w:color="000000"/>
              <w:left w:val="single" w:sz="18" w:space="0" w:color="000000"/>
            </w:tcBorders>
            <w:vAlign w:val="center"/>
          </w:tcPr>
          <w:p w:rsidR="00B337A0" w:rsidRPr="00FE63A7" w:rsidRDefault="00B337A0" w:rsidP="0078256A">
            <w:pPr>
              <w:contextualSpacing/>
              <w:jc w:val="center"/>
              <w:rPr>
                <w:rFonts w:cs="Arial"/>
                <w:szCs w:val="22"/>
              </w:rPr>
            </w:pPr>
            <w:r w:rsidRPr="00FE63A7">
              <w:rPr>
                <w:rFonts w:cs="Arial"/>
                <w:szCs w:val="22"/>
              </w:rPr>
              <w:t>Aprobación</w:t>
            </w:r>
          </w:p>
        </w:tc>
        <w:tc>
          <w:tcPr>
            <w:tcW w:w="2551" w:type="dxa"/>
            <w:tcBorders>
              <w:top w:val="single" w:sz="12" w:space="0" w:color="000000"/>
            </w:tcBorders>
            <w:vAlign w:val="center"/>
          </w:tcPr>
          <w:p w:rsidR="00B337A0" w:rsidRDefault="00B337A0">
            <w:pPr>
              <w:contextualSpacing/>
              <w:jc w:val="center"/>
              <w:rPr>
                <w:rFonts w:cs="Arial"/>
                <w:szCs w:val="22"/>
              </w:rPr>
            </w:pPr>
            <w:r w:rsidRPr="00FE63A7">
              <w:rPr>
                <w:rFonts w:cs="Arial"/>
                <w:szCs w:val="22"/>
              </w:rPr>
              <w:t xml:space="preserve">ING. </w:t>
            </w:r>
            <w:r>
              <w:rPr>
                <w:rFonts w:cs="Arial"/>
                <w:szCs w:val="22"/>
              </w:rPr>
              <w:t>ALBERTO LÓPEZ</w:t>
            </w:r>
          </w:p>
        </w:tc>
        <w:tc>
          <w:tcPr>
            <w:tcW w:w="2835" w:type="dxa"/>
            <w:tcBorders>
              <w:top w:val="single" w:sz="12" w:space="0" w:color="000000"/>
            </w:tcBorders>
            <w:vAlign w:val="center"/>
          </w:tcPr>
          <w:p w:rsidR="00B337A0" w:rsidRDefault="00B337A0" w:rsidP="00EC7BEF">
            <w:pPr>
              <w:contextualSpacing/>
              <w:jc w:val="center"/>
              <w:rPr>
                <w:rFonts w:cs="Arial"/>
                <w:szCs w:val="22"/>
              </w:rPr>
            </w:pPr>
            <w:r w:rsidRPr="00FE63A7">
              <w:rPr>
                <w:rFonts w:cs="Arial"/>
                <w:szCs w:val="22"/>
              </w:rPr>
              <w:t xml:space="preserve">ING. </w:t>
            </w:r>
            <w:r>
              <w:rPr>
                <w:rFonts w:cs="Arial"/>
                <w:szCs w:val="22"/>
              </w:rPr>
              <w:t>ALBERTO LÓPEZ</w:t>
            </w:r>
          </w:p>
        </w:tc>
        <w:tc>
          <w:tcPr>
            <w:tcW w:w="1560" w:type="dxa"/>
            <w:tcBorders>
              <w:top w:val="single" w:sz="12" w:space="0" w:color="000000"/>
              <w:right w:val="single" w:sz="18" w:space="0" w:color="000000"/>
            </w:tcBorders>
            <w:vAlign w:val="center"/>
          </w:tcPr>
          <w:p w:rsidR="00B337A0" w:rsidRPr="00FE63A7" w:rsidRDefault="00B337A0" w:rsidP="0078256A">
            <w:pPr>
              <w:contextualSpacing/>
              <w:jc w:val="center"/>
              <w:rPr>
                <w:rFonts w:cs="Arial"/>
                <w:szCs w:val="22"/>
              </w:rPr>
            </w:pPr>
          </w:p>
        </w:tc>
      </w:tr>
      <w:tr w:rsidR="00B337A0" w:rsidRPr="00FE63A7" w:rsidTr="00B337A0">
        <w:tc>
          <w:tcPr>
            <w:tcW w:w="2093" w:type="dxa"/>
            <w:vMerge/>
            <w:tcBorders>
              <w:left w:val="single" w:sz="18" w:space="0" w:color="000000"/>
            </w:tcBorders>
            <w:vAlign w:val="center"/>
          </w:tcPr>
          <w:p w:rsidR="00B337A0" w:rsidRPr="00FE63A7" w:rsidRDefault="00B337A0" w:rsidP="0078256A">
            <w:pPr>
              <w:contextualSpacing/>
              <w:jc w:val="center"/>
              <w:rPr>
                <w:rFonts w:cs="Arial"/>
                <w:szCs w:val="22"/>
              </w:rPr>
            </w:pPr>
          </w:p>
        </w:tc>
        <w:tc>
          <w:tcPr>
            <w:tcW w:w="2551" w:type="dxa"/>
            <w:vAlign w:val="center"/>
          </w:tcPr>
          <w:p w:rsidR="00B337A0" w:rsidRPr="00FE63A7" w:rsidRDefault="00B337A0" w:rsidP="00B337A0">
            <w:pPr>
              <w:contextualSpacing/>
              <w:jc w:val="center"/>
              <w:rPr>
                <w:rFonts w:cs="Arial"/>
                <w:szCs w:val="22"/>
              </w:rPr>
            </w:pPr>
            <w:r w:rsidRPr="00B337A0">
              <w:rPr>
                <w:rFonts w:cs="Arial"/>
                <w:noProof/>
                <w:szCs w:val="22"/>
                <w:lang w:val="es-CO" w:eastAsia="es-CO"/>
              </w:rPr>
              <w:drawing>
                <wp:inline distT="0" distB="0" distL="0" distR="0">
                  <wp:extent cx="981075" cy="649803"/>
                  <wp:effectExtent l="19050" t="0" r="9525" b="0"/>
                  <wp:docPr id="174" name="Imagen 2"/>
                  <wp:cNvGraphicFramePr/>
                  <a:graphic xmlns:a="http://schemas.openxmlformats.org/drawingml/2006/main">
                    <a:graphicData uri="http://schemas.openxmlformats.org/drawingml/2006/picture">
                      <pic:pic xmlns:pic="http://schemas.openxmlformats.org/drawingml/2006/picture">
                        <pic:nvPicPr>
                          <pic:cNvPr id="1025" name="Picture 1"/>
                          <pic:cNvPicPr>
                            <a:picLocks noChangeAspect="1" noChangeArrowheads="1"/>
                          </pic:cNvPicPr>
                        </pic:nvPicPr>
                        <pic:blipFill>
                          <a:blip r:embed="rId14" cstate="print"/>
                          <a:srcRect/>
                          <a:stretch>
                            <a:fillRect/>
                          </a:stretch>
                        </pic:blipFill>
                        <pic:spPr bwMode="auto">
                          <a:xfrm>
                            <a:off x="0" y="0"/>
                            <a:ext cx="981075" cy="649803"/>
                          </a:xfrm>
                          <a:prstGeom prst="rect">
                            <a:avLst/>
                          </a:prstGeom>
                          <a:noFill/>
                        </pic:spPr>
                      </pic:pic>
                    </a:graphicData>
                  </a:graphic>
                </wp:inline>
              </w:drawing>
            </w:r>
          </w:p>
        </w:tc>
        <w:tc>
          <w:tcPr>
            <w:tcW w:w="2835" w:type="dxa"/>
            <w:vAlign w:val="center"/>
          </w:tcPr>
          <w:p w:rsidR="00B337A0" w:rsidRPr="00FE63A7" w:rsidRDefault="00B337A0" w:rsidP="00DE27DE">
            <w:pPr>
              <w:contextualSpacing/>
              <w:jc w:val="center"/>
              <w:rPr>
                <w:rFonts w:cs="Arial"/>
                <w:szCs w:val="22"/>
              </w:rPr>
            </w:pPr>
            <w:r w:rsidRPr="00B337A0">
              <w:rPr>
                <w:rFonts w:cs="Arial"/>
                <w:noProof/>
                <w:szCs w:val="22"/>
                <w:lang w:val="es-CO" w:eastAsia="es-CO"/>
              </w:rPr>
              <w:drawing>
                <wp:inline distT="0" distB="0" distL="0" distR="0">
                  <wp:extent cx="981075" cy="649803"/>
                  <wp:effectExtent l="19050" t="0" r="9525" b="0"/>
                  <wp:docPr id="173" name="Imagen 2"/>
                  <wp:cNvGraphicFramePr/>
                  <a:graphic xmlns:a="http://schemas.openxmlformats.org/drawingml/2006/main">
                    <a:graphicData uri="http://schemas.openxmlformats.org/drawingml/2006/picture">
                      <pic:pic xmlns:pic="http://schemas.openxmlformats.org/drawingml/2006/picture">
                        <pic:nvPicPr>
                          <pic:cNvPr id="1025" name="Picture 1"/>
                          <pic:cNvPicPr>
                            <a:picLocks noChangeAspect="1" noChangeArrowheads="1"/>
                          </pic:cNvPicPr>
                        </pic:nvPicPr>
                        <pic:blipFill>
                          <a:blip r:embed="rId14" cstate="print"/>
                          <a:srcRect/>
                          <a:stretch>
                            <a:fillRect/>
                          </a:stretch>
                        </pic:blipFill>
                        <pic:spPr bwMode="auto">
                          <a:xfrm>
                            <a:off x="0" y="0"/>
                            <a:ext cx="981075" cy="649803"/>
                          </a:xfrm>
                          <a:prstGeom prst="rect">
                            <a:avLst/>
                          </a:prstGeom>
                          <a:noFill/>
                        </pic:spPr>
                      </pic:pic>
                    </a:graphicData>
                  </a:graphic>
                </wp:inline>
              </w:drawing>
            </w:r>
          </w:p>
        </w:tc>
        <w:tc>
          <w:tcPr>
            <w:tcW w:w="1560" w:type="dxa"/>
            <w:tcBorders>
              <w:right w:val="single" w:sz="18" w:space="0" w:color="000000"/>
            </w:tcBorders>
            <w:vAlign w:val="center"/>
          </w:tcPr>
          <w:p w:rsidR="00B337A0" w:rsidRPr="00FE63A7" w:rsidRDefault="00B337A0" w:rsidP="0078256A">
            <w:pPr>
              <w:contextualSpacing/>
              <w:jc w:val="center"/>
              <w:rPr>
                <w:rFonts w:cs="Arial"/>
                <w:szCs w:val="22"/>
              </w:rPr>
            </w:pPr>
          </w:p>
        </w:tc>
      </w:tr>
      <w:tr w:rsidR="00B337A0" w:rsidRPr="00FE63A7" w:rsidTr="00B337A0">
        <w:tc>
          <w:tcPr>
            <w:tcW w:w="2093" w:type="dxa"/>
            <w:vMerge/>
            <w:tcBorders>
              <w:left w:val="single" w:sz="18" w:space="0" w:color="000000"/>
              <w:bottom w:val="single" w:sz="18" w:space="0" w:color="000000"/>
            </w:tcBorders>
            <w:vAlign w:val="center"/>
          </w:tcPr>
          <w:p w:rsidR="00B337A0" w:rsidRPr="00FE63A7" w:rsidRDefault="00B337A0" w:rsidP="0078256A">
            <w:pPr>
              <w:contextualSpacing/>
              <w:jc w:val="center"/>
              <w:rPr>
                <w:rFonts w:cs="Arial"/>
                <w:szCs w:val="22"/>
              </w:rPr>
            </w:pPr>
          </w:p>
        </w:tc>
        <w:tc>
          <w:tcPr>
            <w:tcW w:w="2551" w:type="dxa"/>
            <w:tcBorders>
              <w:bottom w:val="single" w:sz="18" w:space="0" w:color="000000"/>
            </w:tcBorders>
            <w:vAlign w:val="center"/>
          </w:tcPr>
          <w:p w:rsidR="00B337A0" w:rsidRDefault="00B337A0">
            <w:pPr>
              <w:contextualSpacing/>
              <w:jc w:val="center"/>
              <w:rPr>
                <w:rFonts w:cs="Arial"/>
                <w:szCs w:val="22"/>
              </w:rPr>
            </w:pPr>
            <w:r>
              <w:rPr>
                <w:rFonts w:cs="Arial"/>
                <w:szCs w:val="22"/>
              </w:rPr>
              <w:t>16-04-2012</w:t>
            </w:r>
          </w:p>
        </w:tc>
        <w:tc>
          <w:tcPr>
            <w:tcW w:w="2835" w:type="dxa"/>
            <w:tcBorders>
              <w:bottom w:val="single" w:sz="18" w:space="0" w:color="000000"/>
            </w:tcBorders>
            <w:vAlign w:val="center"/>
          </w:tcPr>
          <w:p w:rsidR="00B337A0" w:rsidRPr="00FE63A7" w:rsidRDefault="00B337A0" w:rsidP="00634140">
            <w:pPr>
              <w:contextualSpacing/>
              <w:jc w:val="center"/>
              <w:rPr>
                <w:rFonts w:cs="Arial"/>
                <w:szCs w:val="22"/>
              </w:rPr>
            </w:pPr>
            <w:r>
              <w:rPr>
                <w:rFonts w:cs="Arial"/>
                <w:szCs w:val="22"/>
              </w:rPr>
              <w:t>17-09-2012</w:t>
            </w:r>
          </w:p>
        </w:tc>
        <w:tc>
          <w:tcPr>
            <w:tcW w:w="1560" w:type="dxa"/>
            <w:tcBorders>
              <w:bottom w:val="single" w:sz="18" w:space="0" w:color="000000"/>
              <w:right w:val="single" w:sz="18" w:space="0" w:color="000000"/>
            </w:tcBorders>
            <w:vAlign w:val="center"/>
          </w:tcPr>
          <w:p w:rsidR="00B337A0" w:rsidRPr="00FE63A7" w:rsidRDefault="00B337A0" w:rsidP="0078256A">
            <w:pPr>
              <w:contextualSpacing/>
              <w:jc w:val="center"/>
              <w:rPr>
                <w:rFonts w:cs="Arial"/>
                <w:szCs w:val="22"/>
              </w:rPr>
            </w:pPr>
          </w:p>
        </w:tc>
      </w:tr>
    </w:tbl>
    <w:p w:rsidR="00640CB2" w:rsidRPr="00FE63A7" w:rsidRDefault="00640CB2" w:rsidP="0078256A">
      <w:pPr>
        <w:contextualSpacing/>
        <w:jc w:val="center"/>
        <w:rPr>
          <w:rFonts w:cs="Arial"/>
          <w:szCs w:val="22"/>
        </w:rPr>
      </w:pPr>
    </w:p>
    <w:p w:rsidR="00640CB2" w:rsidRPr="00FE63A7" w:rsidRDefault="00640CB2" w:rsidP="0078256A">
      <w:pPr>
        <w:jc w:val="center"/>
        <w:rPr>
          <w:rFonts w:cs="Arial"/>
          <w:b/>
          <w:szCs w:val="22"/>
        </w:rPr>
      </w:pPr>
      <w:r w:rsidRPr="00FE63A7">
        <w:rPr>
          <w:rFonts w:cs="Arial"/>
          <w:b/>
          <w:szCs w:val="22"/>
        </w:rPr>
        <w:t>LISTA DE DISTRIBUCIÓN</w:t>
      </w:r>
    </w:p>
    <w:tbl>
      <w:tblPr>
        <w:tblW w:w="0" w:type="auto"/>
        <w:tblBorders>
          <w:top w:val="single" w:sz="18" w:space="0" w:color="000000"/>
          <w:left w:val="single" w:sz="18" w:space="0" w:color="000000"/>
          <w:bottom w:val="single" w:sz="18" w:space="0" w:color="000000"/>
          <w:right w:val="single" w:sz="18" w:space="0" w:color="000000"/>
          <w:insideH w:val="single" w:sz="12" w:space="0" w:color="000000"/>
          <w:insideV w:val="single" w:sz="4" w:space="0" w:color="000000"/>
        </w:tblBorders>
        <w:tblLook w:val="04A0"/>
      </w:tblPr>
      <w:tblGrid>
        <w:gridCol w:w="3145"/>
        <w:gridCol w:w="1627"/>
        <w:gridCol w:w="1839"/>
        <w:gridCol w:w="2443"/>
      </w:tblGrid>
      <w:tr w:rsidR="00640CB2" w:rsidRPr="00FE63A7" w:rsidTr="00640CB2">
        <w:tc>
          <w:tcPr>
            <w:tcW w:w="3146" w:type="dxa"/>
          </w:tcPr>
          <w:p w:rsidR="00640CB2" w:rsidRPr="00FE63A7" w:rsidRDefault="00640CB2" w:rsidP="0078256A">
            <w:pPr>
              <w:jc w:val="center"/>
              <w:rPr>
                <w:rFonts w:cs="Arial"/>
                <w:b/>
                <w:szCs w:val="22"/>
              </w:rPr>
            </w:pPr>
            <w:r w:rsidRPr="00FE63A7">
              <w:rPr>
                <w:rFonts w:cs="Arial"/>
                <w:b/>
                <w:szCs w:val="22"/>
              </w:rPr>
              <w:t>DEPENDENCIA</w:t>
            </w:r>
          </w:p>
        </w:tc>
        <w:tc>
          <w:tcPr>
            <w:tcW w:w="1627" w:type="dxa"/>
          </w:tcPr>
          <w:p w:rsidR="00640CB2" w:rsidRPr="00FE63A7" w:rsidRDefault="00640CB2" w:rsidP="0078256A">
            <w:pPr>
              <w:jc w:val="center"/>
              <w:rPr>
                <w:rFonts w:cs="Arial"/>
                <w:b/>
                <w:szCs w:val="22"/>
              </w:rPr>
            </w:pPr>
            <w:r w:rsidRPr="00FE63A7">
              <w:rPr>
                <w:rFonts w:cs="Arial"/>
                <w:b/>
                <w:szCs w:val="22"/>
              </w:rPr>
              <w:t>No. COPIAS</w:t>
            </w:r>
          </w:p>
        </w:tc>
        <w:tc>
          <w:tcPr>
            <w:tcW w:w="1840" w:type="dxa"/>
          </w:tcPr>
          <w:p w:rsidR="00640CB2" w:rsidRPr="00FE63A7" w:rsidRDefault="00640CB2" w:rsidP="0078256A">
            <w:pPr>
              <w:jc w:val="center"/>
              <w:rPr>
                <w:rFonts w:cs="Arial"/>
                <w:b/>
                <w:szCs w:val="22"/>
              </w:rPr>
            </w:pPr>
            <w:r w:rsidRPr="00FE63A7">
              <w:rPr>
                <w:rFonts w:cs="Arial"/>
                <w:b/>
                <w:szCs w:val="22"/>
              </w:rPr>
              <w:t>FECHA DE ENVÍO</w:t>
            </w:r>
          </w:p>
        </w:tc>
        <w:tc>
          <w:tcPr>
            <w:tcW w:w="2443" w:type="dxa"/>
          </w:tcPr>
          <w:p w:rsidR="00640CB2" w:rsidRPr="00FE63A7" w:rsidRDefault="00640CB2" w:rsidP="0078256A">
            <w:pPr>
              <w:jc w:val="center"/>
              <w:rPr>
                <w:rFonts w:cs="Arial"/>
                <w:b/>
                <w:szCs w:val="22"/>
              </w:rPr>
            </w:pPr>
            <w:r w:rsidRPr="00FE63A7">
              <w:rPr>
                <w:rFonts w:cs="Arial"/>
                <w:b/>
                <w:szCs w:val="22"/>
              </w:rPr>
              <w:t>OBSERVACIONES</w:t>
            </w:r>
          </w:p>
        </w:tc>
      </w:tr>
      <w:tr w:rsidR="00640CB2" w:rsidRPr="00FE63A7" w:rsidTr="00640CB2">
        <w:tc>
          <w:tcPr>
            <w:tcW w:w="3146" w:type="dxa"/>
            <w:vAlign w:val="center"/>
          </w:tcPr>
          <w:p w:rsidR="00640CB2" w:rsidRPr="00FE63A7" w:rsidRDefault="00640CB2" w:rsidP="0078256A">
            <w:pPr>
              <w:jc w:val="center"/>
              <w:rPr>
                <w:rFonts w:cs="Arial"/>
                <w:szCs w:val="22"/>
              </w:rPr>
            </w:pPr>
            <w:r w:rsidRPr="00FE63A7">
              <w:rPr>
                <w:rFonts w:cs="Arial"/>
                <w:szCs w:val="22"/>
              </w:rPr>
              <w:t>Interventoría – Universidad Nacional de Colombia</w:t>
            </w:r>
          </w:p>
        </w:tc>
        <w:tc>
          <w:tcPr>
            <w:tcW w:w="1627" w:type="dxa"/>
            <w:vAlign w:val="center"/>
          </w:tcPr>
          <w:p w:rsidR="00640CB2" w:rsidRPr="00FE63A7" w:rsidRDefault="00640CB2" w:rsidP="0078256A">
            <w:pPr>
              <w:jc w:val="center"/>
              <w:rPr>
                <w:rFonts w:cs="Arial"/>
                <w:szCs w:val="22"/>
              </w:rPr>
            </w:pPr>
            <w:r w:rsidRPr="00FE63A7">
              <w:rPr>
                <w:rFonts w:cs="Arial"/>
                <w:szCs w:val="22"/>
              </w:rPr>
              <w:t>1</w:t>
            </w:r>
          </w:p>
        </w:tc>
        <w:tc>
          <w:tcPr>
            <w:tcW w:w="1840" w:type="dxa"/>
            <w:vAlign w:val="center"/>
          </w:tcPr>
          <w:p w:rsidR="00701653" w:rsidRDefault="00B337A0">
            <w:pPr>
              <w:jc w:val="center"/>
              <w:rPr>
                <w:rFonts w:cs="Arial"/>
                <w:szCs w:val="22"/>
              </w:rPr>
            </w:pPr>
            <w:r>
              <w:rPr>
                <w:rFonts w:cs="Arial"/>
                <w:szCs w:val="22"/>
              </w:rPr>
              <w:t>17-09-2012</w:t>
            </w:r>
          </w:p>
        </w:tc>
        <w:tc>
          <w:tcPr>
            <w:tcW w:w="2443" w:type="dxa"/>
            <w:vAlign w:val="center"/>
          </w:tcPr>
          <w:p w:rsidR="00640CB2" w:rsidRPr="00FE63A7" w:rsidRDefault="00640CB2" w:rsidP="0078256A">
            <w:pPr>
              <w:jc w:val="center"/>
              <w:rPr>
                <w:rFonts w:cs="Arial"/>
                <w:szCs w:val="22"/>
              </w:rPr>
            </w:pPr>
          </w:p>
        </w:tc>
      </w:tr>
      <w:tr w:rsidR="00640CB2" w:rsidRPr="00FE63A7" w:rsidTr="00640CB2">
        <w:tc>
          <w:tcPr>
            <w:tcW w:w="3146" w:type="dxa"/>
            <w:vAlign w:val="center"/>
          </w:tcPr>
          <w:p w:rsidR="00640CB2" w:rsidRPr="00FE63A7" w:rsidRDefault="00640CB2" w:rsidP="0078256A">
            <w:pPr>
              <w:jc w:val="center"/>
              <w:rPr>
                <w:rFonts w:cs="Arial"/>
                <w:szCs w:val="22"/>
              </w:rPr>
            </w:pPr>
            <w:r w:rsidRPr="00FE63A7">
              <w:rPr>
                <w:rFonts w:cs="Arial"/>
                <w:szCs w:val="22"/>
              </w:rPr>
              <w:t>Archivo IEH GRUCON S.A.</w:t>
            </w:r>
          </w:p>
        </w:tc>
        <w:tc>
          <w:tcPr>
            <w:tcW w:w="1627" w:type="dxa"/>
            <w:vAlign w:val="center"/>
          </w:tcPr>
          <w:p w:rsidR="00640CB2" w:rsidRPr="00FE63A7" w:rsidRDefault="00640CB2" w:rsidP="0078256A">
            <w:pPr>
              <w:jc w:val="center"/>
              <w:rPr>
                <w:rFonts w:cs="Arial"/>
                <w:szCs w:val="22"/>
              </w:rPr>
            </w:pPr>
            <w:r w:rsidRPr="00FE63A7">
              <w:rPr>
                <w:rFonts w:cs="Arial"/>
                <w:szCs w:val="22"/>
              </w:rPr>
              <w:t>1</w:t>
            </w:r>
          </w:p>
        </w:tc>
        <w:tc>
          <w:tcPr>
            <w:tcW w:w="1840" w:type="dxa"/>
            <w:vAlign w:val="center"/>
          </w:tcPr>
          <w:p w:rsidR="00701653" w:rsidRDefault="00B337A0">
            <w:pPr>
              <w:contextualSpacing/>
              <w:jc w:val="center"/>
              <w:rPr>
                <w:rFonts w:cs="Arial"/>
                <w:szCs w:val="22"/>
              </w:rPr>
            </w:pPr>
            <w:r>
              <w:rPr>
                <w:rFonts w:cs="Arial"/>
                <w:szCs w:val="22"/>
              </w:rPr>
              <w:t>17-09-2012</w:t>
            </w:r>
          </w:p>
        </w:tc>
        <w:tc>
          <w:tcPr>
            <w:tcW w:w="2443" w:type="dxa"/>
            <w:vAlign w:val="center"/>
          </w:tcPr>
          <w:p w:rsidR="00640CB2" w:rsidRPr="00FE63A7" w:rsidRDefault="00640CB2" w:rsidP="0078256A">
            <w:pPr>
              <w:jc w:val="center"/>
              <w:rPr>
                <w:rFonts w:cs="Arial"/>
                <w:szCs w:val="22"/>
              </w:rPr>
            </w:pPr>
          </w:p>
        </w:tc>
      </w:tr>
    </w:tbl>
    <w:p w:rsidR="00640CB2" w:rsidRPr="00FE63A7" w:rsidRDefault="00640CB2" w:rsidP="0078256A">
      <w:pPr>
        <w:jc w:val="center"/>
        <w:rPr>
          <w:rFonts w:cs="Arial"/>
          <w:szCs w:val="22"/>
        </w:rPr>
      </w:pPr>
    </w:p>
    <w:p w:rsidR="00640CB2" w:rsidRPr="00FE63A7" w:rsidRDefault="00640CB2" w:rsidP="0078256A">
      <w:pPr>
        <w:jc w:val="center"/>
        <w:rPr>
          <w:rFonts w:cs="Arial"/>
          <w:b/>
          <w:szCs w:val="22"/>
        </w:rPr>
      </w:pPr>
      <w:r w:rsidRPr="00FE63A7">
        <w:rPr>
          <w:rFonts w:cs="Arial"/>
          <w:b/>
          <w:szCs w:val="22"/>
        </w:rPr>
        <w:t>CUADRO DE MODIFICACIONES</w:t>
      </w:r>
    </w:p>
    <w:tbl>
      <w:tblPr>
        <w:tblW w:w="0" w:type="auto"/>
        <w:tblBorders>
          <w:top w:val="single" w:sz="18" w:space="0" w:color="000000"/>
          <w:left w:val="single" w:sz="18" w:space="0" w:color="000000"/>
          <w:bottom w:val="single" w:sz="18" w:space="0" w:color="000000"/>
          <w:right w:val="single" w:sz="18" w:space="0" w:color="000000"/>
          <w:insideH w:val="single" w:sz="12" w:space="0" w:color="000000"/>
          <w:insideV w:val="single" w:sz="4" w:space="0" w:color="000000"/>
        </w:tblBorders>
        <w:tblLook w:val="04A0"/>
      </w:tblPr>
      <w:tblGrid>
        <w:gridCol w:w="1799"/>
        <w:gridCol w:w="3058"/>
        <w:gridCol w:w="4197"/>
      </w:tblGrid>
      <w:tr w:rsidR="00640CB2" w:rsidRPr="00FE63A7" w:rsidTr="00640CB2">
        <w:tc>
          <w:tcPr>
            <w:tcW w:w="1951" w:type="dxa"/>
          </w:tcPr>
          <w:p w:rsidR="00640CB2" w:rsidRPr="00FE63A7" w:rsidRDefault="00640CB2" w:rsidP="0078256A">
            <w:pPr>
              <w:jc w:val="center"/>
              <w:rPr>
                <w:rFonts w:cs="Arial"/>
                <w:b/>
                <w:szCs w:val="22"/>
              </w:rPr>
            </w:pPr>
            <w:r w:rsidRPr="00FE63A7">
              <w:rPr>
                <w:rFonts w:cs="Arial"/>
                <w:b/>
                <w:szCs w:val="22"/>
              </w:rPr>
              <w:t>REVISIÓN</w:t>
            </w:r>
          </w:p>
        </w:tc>
        <w:tc>
          <w:tcPr>
            <w:tcW w:w="3402" w:type="dxa"/>
          </w:tcPr>
          <w:p w:rsidR="00640CB2" w:rsidRPr="00FE63A7" w:rsidRDefault="00640CB2" w:rsidP="0078256A">
            <w:pPr>
              <w:jc w:val="center"/>
              <w:rPr>
                <w:rFonts w:cs="Arial"/>
                <w:b/>
                <w:szCs w:val="22"/>
              </w:rPr>
            </w:pPr>
            <w:r w:rsidRPr="00FE63A7">
              <w:rPr>
                <w:rFonts w:cs="Arial"/>
                <w:b/>
                <w:szCs w:val="22"/>
              </w:rPr>
              <w:t>FECHA DE MODIFICACIÓN</w:t>
            </w:r>
          </w:p>
        </w:tc>
        <w:tc>
          <w:tcPr>
            <w:tcW w:w="4867" w:type="dxa"/>
          </w:tcPr>
          <w:p w:rsidR="00640CB2" w:rsidRPr="00FE63A7" w:rsidRDefault="00640CB2" w:rsidP="0078256A">
            <w:pPr>
              <w:jc w:val="center"/>
              <w:rPr>
                <w:rFonts w:cs="Arial"/>
                <w:b/>
                <w:szCs w:val="22"/>
              </w:rPr>
            </w:pPr>
            <w:r w:rsidRPr="00FE63A7">
              <w:rPr>
                <w:rFonts w:cs="Arial"/>
                <w:b/>
                <w:szCs w:val="22"/>
              </w:rPr>
              <w:t>ORIGEN DEL CAMBIO O MODIFICACIÓN</w:t>
            </w:r>
          </w:p>
        </w:tc>
      </w:tr>
      <w:tr w:rsidR="00640CB2" w:rsidRPr="00FE63A7" w:rsidTr="00640CB2">
        <w:tc>
          <w:tcPr>
            <w:tcW w:w="1951" w:type="dxa"/>
          </w:tcPr>
          <w:p w:rsidR="00640CB2" w:rsidRPr="00FE63A7" w:rsidRDefault="00640CB2" w:rsidP="00640CB2">
            <w:pPr>
              <w:jc w:val="center"/>
              <w:rPr>
                <w:rFonts w:cs="Arial"/>
                <w:b/>
                <w:szCs w:val="22"/>
                <w:highlight w:val="yellow"/>
              </w:rPr>
            </w:pPr>
          </w:p>
        </w:tc>
        <w:tc>
          <w:tcPr>
            <w:tcW w:w="3402" w:type="dxa"/>
          </w:tcPr>
          <w:p w:rsidR="00640CB2" w:rsidRPr="00FE63A7" w:rsidRDefault="00640CB2" w:rsidP="00640CB2">
            <w:pPr>
              <w:jc w:val="center"/>
              <w:rPr>
                <w:rFonts w:cs="Arial"/>
                <w:b/>
                <w:szCs w:val="22"/>
                <w:highlight w:val="yellow"/>
              </w:rPr>
            </w:pPr>
          </w:p>
        </w:tc>
        <w:tc>
          <w:tcPr>
            <w:tcW w:w="4867" w:type="dxa"/>
          </w:tcPr>
          <w:p w:rsidR="00640CB2" w:rsidRPr="00FE63A7" w:rsidRDefault="00640CB2" w:rsidP="00640CB2">
            <w:pPr>
              <w:jc w:val="center"/>
              <w:rPr>
                <w:rFonts w:cs="Arial"/>
                <w:b/>
                <w:szCs w:val="22"/>
                <w:highlight w:val="yellow"/>
              </w:rPr>
            </w:pPr>
          </w:p>
        </w:tc>
      </w:tr>
      <w:tr w:rsidR="00640CB2" w:rsidRPr="00FE63A7" w:rsidTr="00640CB2">
        <w:tc>
          <w:tcPr>
            <w:tcW w:w="1951" w:type="dxa"/>
          </w:tcPr>
          <w:p w:rsidR="00640CB2" w:rsidRPr="00FE63A7" w:rsidRDefault="00640CB2" w:rsidP="00640CB2">
            <w:pPr>
              <w:jc w:val="center"/>
              <w:rPr>
                <w:rFonts w:cs="Arial"/>
                <w:b/>
                <w:szCs w:val="22"/>
                <w:highlight w:val="yellow"/>
              </w:rPr>
            </w:pPr>
          </w:p>
        </w:tc>
        <w:tc>
          <w:tcPr>
            <w:tcW w:w="3402" w:type="dxa"/>
          </w:tcPr>
          <w:p w:rsidR="00640CB2" w:rsidRPr="00FE63A7" w:rsidRDefault="00640CB2" w:rsidP="00640CB2">
            <w:pPr>
              <w:jc w:val="center"/>
              <w:rPr>
                <w:rFonts w:cs="Arial"/>
                <w:b/>
                <w:szCs w:val="22"/>
                <w:highlight w:val="yellow"/>
              </w:rPr>
            </w:pPr>
          </w:p>
        </w:tc>
        <w:tc>
          <w:tcPr>
            <w:tcW w:w="4867" w:type="dxa"/>
          </w:tcPr>
          <w:p w:rsidR="00640CB2" w:rsidRPr="00FE63A7" w:rsidRDefault="00640CB2" w:rsidP="00640CB2">
            <w:pPr>
              <w:jc w:val="center"/>
              <w:rPr>
                <w:rFonts w:cs="Arial"/>
                <w:b/>
                <w:szCs w:val="22"/>
                <w:highlight w:val="yellow"/>
              </w:rPr>
            </w:pPr>
          </w:p>
        </w:tc>
      </w:tr>
    </w:tbl>
    <w:p w:rsidR="00B91517" w:rsidRPr="00FE63A7" w:rsidRDefault="00DD3F32" w:rsidP="00732FAA">
      <w:pPr>
        <w:jc w:val="center"/>
        <w:rPr>
          <w:rFonts w:cs="Arial"/>
          <w:b/>
          <w:szCs w:val="22"/>
          <w:highlight w:val="yellow"/>
          <w:lang w:val="es-CO"/>
        </w:rPr>
      </w:pPr>
      <w:r w:rsidRPr="00FE63A7">
        <w:rPr>
          <w:rFonts w:cs="Arial"/>
          <w:b/>
          <w:szCs w:val="22"/>
          <w:highlight w:val="yellow"/>
          <w:lang w:val="es-CO"/>
        </w:rPr>
        <w:br w:type="page"/>
      </w:r>
      <w:r w:rsidR="00881A6B" w:rsidRPr="00FE63A7">
        <w:rPr>
          <w:rFonts w:cs="Arial"/>
          <w:b/>
          <w:szCs w:val="22"/>
          <w:lang w:val="es-CO"/>
        </w:rPr>
        <w:lastRenderedPageBreak/>
        <w:t>TABLA DE CONTENIDO</w:t>
      </w:r>
    </w:p>
    <w:p w:rsidR="00732FAA" w:rsidRPr="00FE63A7" w:rsidRDefault="00732FAA" w:rsidP="00732FAA">
      <w:pPr>
        <w:jc w:val="center"/>
        <w:rPr>
          <w:rFonts w:cs="Arial"/>
          <w:highlight w:val="yellow"/>
          <w:lang w:val="es-CO"/>
        </w:rPr>
      </w:pPr>
    </w:p>
    <w:p w:rsidR="00C13D11" w:rsidRDefault="00152D91">
      <w:pPr>
        <w:pStyle w:val="TDC1"/>
        <w:tabs>
          <w:tab w:val="left" w:pos="692"/>
          <w:tab w:val="right" w:leader="dot" w:pos="8828"/>
        </w:tabs>
        <w:rPr>
          <w:rFonts w:asciiTheme="minorHAnsi" w:eastAsiaTheme="minorEastAsia" w:hAnsiTheme="minorHAnsi" w:cstheme="minorBidi"/>
          <w:b w:val="0"/>
          <w:bCs w:val="0"/>
          <w:caps w:val="0"/>
          <w:noProof/>
          <w:sz w:val="22"/>
          <w:szCs w:val="22"/>
        </w:rPr>
      </w:pPr>
      <w:r w:rsidRPr="00152D91">
        <w:rPr>
          <w:rFonts w:cs="Arial"/>
          <w:b w:val="0"/>
          <w:bCs w:val="0"/>
          <w:caps w:val="0"/>
          <w:highlight w:val="yellow"/>
          <w:lang w:val="es-CO"/>
        </w:rPr>
        <w:fldChar w:fldCharType="begin"/>
      </w:r>
      <w:r w:rsidR="008877C5" w:rsidRPr="00FE63A7">
        <w:rPr>
          <w:rFonts w:cs="Arial"/>
          <w:b w:val="0"/>
          <w:bCs w:val="0"/>
          <w:caps w:val="0"/>
          <w:highlight w:val="yellow"/>
          <w:lang w:val="es-CO"/>
        </w:rPr>
        <w:instrText xml:space="preserve"> TOC \o "1-4" \h \z \u </w:instrText>
      </w:r>
      <w:r w:rsidRPr="00152D91">
        <w:rPr>
          <w:rFonts w:cs="Arial"/>
          <w:b w:val="0"/>
          <w:bCs w:val="0"/>
          <w:caps w:val="0"/>
          <w:highlight w:val="yellow"/>
          <w:lang w:val="es-CO"/>
        </w:rPr>
        <w:fldChar w:fldCharType="separate"/>
      </w:r>
      <w:hyperlink w:anchor="_Toc343250268" w:history="1">
        <w:r w:rsidR="00C13D11" w:rsidRPr="00223FF1">
          <w:rPr>
            <w:rStyle w:val="Hipervnculo"/>
            <w:noProof/>
            <w:lang w:val="es-CO" w:eastAsia="en-US"/>
          </w:rPr>
          <w:t>1</w:t>
        </w:r>
        <w:r w:rsidR="00C13D11">
          <w:rPr>
            <w:rFonts w:asciiTheme="minorHAnsi" w:eastAsiaTheme="minorEastAsia" w:hAnsiTheme="minorHAnsi" w:cstheme="minorBidi"/>
            <w:b w:val="0"/>
            <w:bCs w:val="0"/>
            <w:caps w:val="0"/>
            <w:noProof/>
            <w:sz w:val="22"/>
            <w:szCs w:val="22"/>
          </w:rPr>
          <w:tab/>
        </w:r>
        <w:r w:rsidR="00C13D11" w:rsidRPr="00223FF1">
          <w:rPr>
            <w:rStyle w:val="Hipervnculo"/>
            <w:noProof/>
            <w:lang w:val="es-CO" w:eastAsia="en-US"/>
          </w:rPr>
          <w:t>Introducción</w:t>
        </w:r>
        <w:r w:rsidR="00C13D11">
          <w:rPr>
            <w:noProof/>
            <w:webHidden/>
          </w:rPr>
          <w:tab/>
        </w:r>
        <w:r>
          <w:rPr>
            <w:noProof/>
            <w:webHidden/>
          </w:rPr>
          <w:fldChar w:fldCharType="begin"/>
        </w:r>
        <w:r w:rsidR="00C13D11">
          <w:rPr>
            <w:noProof/>
            <w:webHidden/>
          </w:rPr>
          <w:instrText xml:space="preserve"> PAGEREF _Toc343250268 \h </w:instrText>
        </w:r>
        <w:r>
          <w:rPr>
            <w:noProof/>
            <w:webHidden/>
          </w:rPr>
        </w:r>
        <w:r>
          <w:rPr>
            <w:noProof/>
            <w:webHidden/>
          </w:rPr>
          <w:fldChar w:fldCharType="separate"/>
        </w:r>
        <w:r w:rsidR="00C13D11">
          <w:rPr>
            <w:noProof/>
            <w:webHidden/>
          </w:rPr>
          <w:t>7</w:t>
        </w:r>
        <w:r>
          <w:rPr>
            <w:noProof/>
            <w:webHidden/>
          </w:rPr>
          <w:fldChar w:fldCharType="end"/>
        </w:r>
      </w:hyperlink>
    </w:p>
    <w:p w:rsidR="00C13D11" w:rsidRDefault="00152D91">
      <w:pPr>
        <w:pStyle w:val="TDC1"/>
        <w:tabs>
          <w:tab w:val="left" w:pos="692"/>
          <w:tab w:val="right" w:leader="dot" w:pos="8828"/>
        </w:tabs>
        <w:rPr>
          <w:rFonts w:asciiTheme="minorHAnsi" w:eastAsiaTheme="minorEastAsia" w:hAnsiTheme="minorHAnsi" w:cstheme="minorBidi"/>
          <w:b w:val="0"/>
          <w:bCs w:val="0"/>
          <w:caps w:val="0"/>
          <w:noProof/>
          <w:sz w:val="22"/>
          <w:szCs w:val="22"/>
        </w:rPr>
      </w:pPr>
      <w:hyperlink w:anchor="_Toc343250269" w:history="1">
        <w:r w:rsidR="00C13D11" w:rsidRPr="00223FF1">
          <w:rPr>
            <w:rStyle w:val="Hipervnculo"/>
            <w:noProof/>
          </w:rPr>
          <w:t>2</w:t>
        </w:r>
        <w:r w:rsidR="00C13D11">
          <w:rPr>
            <w:rFonts w:asciiTheme="minorHAnsi" w:eastAsiaTheme="minorEastAsia" w:hAnsiTheme="minorHAnsi" w:cstheme="minorBidi"/>
            <w:b w:val="0"/>
            <w:bCs w:val="0"/>
            <w:caps w:val="0"/>
            <w:noProof/>
            <w:sz w:val="22"/>
            <w:szCs w:val="22"/>
          </w:rPr>
          <w:tab/>
        </w:r>
        <w:r w:rsidR="00C13D11" w:rsidRPr="00223FF1">
          <w:rPr>
            <w:rStyle w:val="Hipervnculo"/>
            <w:noProof/>
          </w:rPr>
          <w:t>RESUMEN EJECUTIVO DE ALTERNATIVAS</w:t>
        </w:r>
        <w:r w:rsidR="00C13D11">
          <w:rPr>
            <w:noProof/>
            <w:webHidden/>
          </w:rPr>
          <w:tab/>
        </w:r>
        <w:r>
          <w:rPr>
            <w:noProof/>
            <w:webHidden/>
          </w:rPr>
          <w:fldChar w:fldCharType="begin"/>
        </w:r>
        <w:r w:rsidR="00C13D11">
          <w:rPr>
            <w:noProof/>
            <w:webHidden/>
          </w:rPr>
          <w:instrText xml:space="preserve"> PAGEREF _Toc343250269 \h </w:instrText>
        </w:r>
        <w:r>
          <w:rPr>
            <w:noProof/>
            <w:webHidden/>
          </w:rPr>
        </w:r>
        <w:r>
          <w:rPr>
            <w:noProof/>
            <w:webHidden/>
          </w:rPr>
          <w:fldChar w:fldCharType="separate"/>
        </w:r>
        <w:r w:rsidR="00C13D11">
          <w:rPr>
            <w:noProof/>
            <w:webHidden/>
          </w:rPr>
          <w:t>11</w:t>
        </w:r>
        <w:r>
          <w:rPr>
            <w:noProof/>
            <w:webHidden/>
          </w:rPr>
          <w:fldChar w:fldCharType="end"/>
        </w:r>
      </w:hyperlink>
    </w:p>
    <w:p w:rsidR="00C13D11" w:rsidRDefault="00152D91">
      <w:pPr>
        <w:pStyle w:val="TDC2"/>
        <w:rPr>
          <w:rFonts w:asciiTheme="minorHAnsi" w:eastAsiaTheme="minorEastAsia" w:hAnsiTheme="minorHAnsi" w:cstheme="minorBidi"/>
          <w:smallCaps w:val="0"/>
          <w:noProof/>
          <w:sz w:val="22"/>
          <w:szCs w:val="22"/>
        </w:rPr>
      </w:pPr>
      <w:hyperlink w:anchor="_Toc343250270" w:history="1">
        <w:r w:rsidR="00C13D11" w:rsidRPr="00223FF1">
          <w:rPr>
            <w:rStyle w:val="Hipervnculo"/>
            <w:noProof/>
          </w:rPr>
          <w:t>2.1</w:t>
        </w:r>
        <w:r w:rsidR="00C13D11">
          <w:rPr>
            <w:rFonts w:asciiTheme="minorHAnsi" w:eastAsiaTheme="minorEastAsia" w:hAnsiTheme="minorHAnsi" w:cstheme="minorBidi"/>
            <w:smallCaps w:val="0"/>
            <w:noProof/>
            <w:sz w:val="22"/>
            <w:szCs w:val="22"/>
          </w:rPr>
          <w:tab/>
        </w:r>
        <w:r w:rsidR="00C13D11" w:rsidRPr="00223FF1">
          <w:rPr>
            <w:rStyle w:val="Hipervnculo"/>
            <w:noProof/>
          </w:rPr>
          <w:t>SISTEMA DE ACUEDUCTO</w:t>
        </w:r>
        <w:r w:rsidR="00C13D11">
          <w:rPr>
            <w:noProof/>
            <w:webHidden/>
          </w:rPr>
          <w:tab/>
        </w:r>
        <w:r>
          <w:rPr>
            <w:noProof/>
            <w:webHidden/>
          </w:rPr>
          <w:fldChar w:fldCharType="begin"/>
        </w:r>
        <w:r w:rsidR="00C13D11">
          <w:rPr>
            <w:noProof/>
            <w:webHidden/>
          </w:rPr>
          <w:instrText xml:space="preserve"> PAGEREF _Toc343250270 \h </w:instrText>
        </w:r>
        <w:r>
          <w:rPr>
            <w:noProof/>
            <w:webHidden/>
          </w:rPr>
        </w:r>
        <w:r>
          <w:rPr>
            <w:noProof/>
            <w:webHidden/>
          </w:rPr>
          <w:fldChar w:fldCharType="separate"/>
        </w:r>
        <w:r w:rsidR="00C13D11">
          <w:rPr>
            <w:noProof/>
            <w:webHidden/>
          </w:rPr>
          <w:t>11</w:t>
        </w:r>
        <w:r>
          <w:rPr>
            <w:noProof/>
            <w:webHidden/>
          </w:rPr>
          <w:fldChar w:fldCharType="end"/>
        </w:r>
      </w:hyperlink>
    </w:p>
    <w:p w:rsidR="00C13D11" w:rsidRDefault="00152D91">
      <w:pPr>
        <w:pStyle w:val="TDC2"/>
        <w:rPr>
          <w:rFonts w:asciiTheme="minorHAnsi" w:eastAsiaTheme="minorEastAsia" w:hAnsiTheme="minorHAnsi" w:cstheme="minorBidi"/>
          <w:smallCaps w:val="0"/>
          <w:noProof/>
          <w:sz w:val="22"/>
          <w:szCs w:val="22"/>
        </w:rPr>
      </w:pPr>
      <w:hyperlink w:anchor="_Toc343250271" w:history="1">
        <w:r w:rsidR="00C13D11" w:rsidRPr="00223FF1">
          <w:rPr>
            <w:rStyle w:val="Hipervnculo"/>
            <w:noProof/>
          </w:rPr>
          <w:t>2.2</w:t>
        </w:r>
        <w:r w:rsidR="00C13D11">
          <w:rPr>
            <w:rFonts w:asciiTheme="minorHAnsi" w:eastAsiaTheme="minorEastAsia" w:hAnsiTheme="minorHAnsi" w:cstheme="minorBidi"/>
            <w:smallCaps w:val="0"/>
            <w:noProof/>
            <w:sz w:val="22"/>
            <w:szCs w:val="22"/>
          </w:rPr>
          <w:tab/>
        </w:r>
        <w:r w:rsidR="00C13D11" w:rsidRPr="00223FF1">
          <w:rPr>
            <w:rStyle w:val="Hipervnculo"/>
            <w:noProof/>
          </w:rPr>
          <w:t>SISTEMA DE ALCANTARILLADO</w:t>
        </w:r>
        <w:r w:rsidR="00C13D11">
          <w:rPr>
            <w:noProof/>
            <w:webHidden/>
          </w:rPr>
          <w:tab/>
        </w:r>
        <w:r>
          <w:rPr>
            <w:noProof/>
            <w:webHidden/>
          </w:rPr>
          <w:fldChar w:fldCharType="begin"/>
        </w:r>
        <w:r w:rsidR="00C13D11">
          <w:rPr>
            <w:noProof/>
            <w:webHidden/>
          </w:rPr>
          <w:instrText xml:space="preserve"> PAGEREF _Toc343250271 \h </w:instrText>
        </w:r>
        <w:r>
          <w:rPr>
            <w:noProof/>
            <w:webHidden/>
          </w:rPr>
        </w:r>
        <w:r>
          <w:rPr>
            <w:noProof/>
            <w:webHidden/>
          </w:rPr>
          <w:fldChar w:fldCharType="separate"/>
        </w:r>
        <w:r w:rsidR="00C13D11">
          <w:rPr>
            <w:noProof/>
            <w:webHidden/>
          </w:rPr>
          <w:t>15</w:t>
        </w:r>
        <w:r>
          <w:rPr>
            <w:noProof/>
            <w:webHidden/>
          </w:rPr>
          <w:fldChar w:fldCharType="end"/>
        </w:r>
      </w:hyperlink>
    </w:p>
    <w:p w:rsidR="00C13D11" w:rsidRDefault="00152D91">
      <w:pPr>
        <w:pStyle w:val="TDC3"/>
        <w:tabs>
          <w:tab w:val="left" w:pos="1200"/>
          <w:tab w:val="right" w:leader="dot" w:pos="8828"/>
        </w:tabs>
        <w:rPr>
          <w:rFonts w:asciiTheme="minorHAnsi" w:eastAsiaTheme="minorEastAsia" w:hAnsiTheme="minorHAnsi" w:cstheme="minorBidi"/>
          <w:iCs w:val="0"/>
          <w:noProof/>
          <w:sz w:val="22"/>
          <w:szCs w:val="22"/>
        </w:rPr>
      </w:pPr>
      <w:hyperlink w:anchor="_Toc343250272" w:history="1">
        <w:r w:rsidR="00C13D11" w:rsidRPr="00223FF1">
          <w:rPr>
            <w:rStyle w:val="Hipervnculo"/>
            <w:noProof/>
          </w:rPr>
          <w:t>2.2.1</w:t>
        </w:r>
        <w:r w:rsidR="00C13D11">
          <w:rPr>
            <w:rFonts w:asciiTheme="minorHAnsi" w:eastAsiaTheme="minorEastAsia" w:hAnsiTheme="minorHAnsi" w:cstheme="minorBidi"/>
            <w:iCs w:val="0"/>
            <w:noProof/>
            <w:sz w:val="22"/>
            <w:szCs w:val="22"/>
          </w:rPr>
          <w:tab/>
        </w:r>
        <w:r w:rsidR="00C13D11" w:rsidRPr="00223FF1">
          <w:rPr>
            <w:rStyle w:val="Hipervnculo"/>
            <w:noProof/>
          </w:rPr>
          <w:t>Alcantarillado Sanitario</w:t>
        </w:r>
        <w:r w:rsidR="00C13D11">
          <w:rPr>
            <w:noProof/>
            <w:webHidden/>
          </w:rPr>
          <w:tab/>
        </w:r>
        <w:r>
          <w:rPr>
            <w:noProof/>
            <w:webHidden/>
          </w:rPr>
          <w:fldChar w:fldCharType="begin"/>
        </w:r>
        <w:r w:rsidR="00C13D11">
          <w:rPr>
            <w:noProof/>
            <w:webHidden/>
          </w:rPr>
          <w:instrText xml:space="preserve"> PAGEREF _Toc343250272 \h </w:instrText>
        </w:r>
        <w:r>
          <w:rPr>
            <w:noProof/>
            <w:webHidden/>
          </w:rPr>
        </w:r>
        <w:r>
          <w:rPr>
            <w:noProof/>
            <w:webHidden/>
          </w:rPr>
          <w:fldChar w:fldCharType="separate"/>
        </w:r>
        <w:r w:rsidR="00C13D11">
          <w:rPr>
            <w:noProof/>
            <w:webHidden/>
          </w:rPr>
          <w:t>18</w:t>
        </w:r>
        <w:r>
          <w:rPr>
            <w:noProof/>
            <w:webHidden/>
          </w:rPr>
          <w:fldChar w:fldCharType="end"/>
        </w:r>
      </w:hyperlink>
    </w:p>
    <w:p w:rsidR="00C13D11" w:rsidRDefault="00152D91">
      <w:pPr>
        <w:pStyle w:val="TDC3"/>
        <w:tabs>
          <w:tab w:val="left" w:pos="1200"/>
          <w:tab w:val="right" w:leader="dot" w:pos="8828"/>
        </w:tabs>
        <w:rPr>
          <w:rFonts w:asciiTheme="minorHAnsi" w:eastAsiaTheme="minorEastAsia" w:hAnsiTheme="minorHAnsi" w:cstheme="minorBidi"/>
          <w:iCs w:val="0"/>
          <w:noProof/>
          <w:sz w:val="22"/>
          <w:szCs w:val="22"/>
        </w:rPr>
      </w:pPr>
      <w:hyperlink w:anchor="_Toc343250273" w:history="1">
        <w:r w:rsidR="00C13D11" w:rsidRPr="00223FF1">
          <w:rPr>
            <w:rStyle w:val="Hipervnculo"/>
            <w:noProof/>
          </w:rPr>
          <w:t>2.2.2</w:t>
        </w:r>
        <w:r w:rsidR="00C13D11">
          <w:rPr>
            <w:rFonts w:asciiTheme="minorHAnsi" w:eastAsiaTheme="minorEastAsia" w:hAnsiTheme="minorHAnsi" w:cstheme="minorBidi"/>
            <w:iCs w:val="0"/>
            <w:noProof/>
            <w:sz w:val="22"/>
            <w:szCs w:val="22"/>
          </w:rPr>
          <w:tab/>
        </w:r>
        <w:r w:rsidR="00C13D11" w:rsidRPr="00223FF1">
          <w:rPr>
            <w:rStyle w:val="Hipervnculo"/>
            <w:noProof/>
          </w:rPr>
          <w:t>Alcantarillado Pluvial</w:t>
        </w:r>
        <w:r w:rsidR="00C13D11">
          <w:rPr>
            <w:noProof/>
            <w:webHidden/>
          </w:rPr>
          <w:tab/>
        </w:r>
        <w:r>
          <w:rPr>
            <w:noProof/>
            <w:webHidden/>
          </w:rPr>
          <w:fldChar w:fldCharType="begin"/>
        </w:r>
        <w:r w:rsidR="00C13D11">
          <w:rPr>
            <w:noProof/>
            <w:webHidden/>
          </w:rPr>
          <w:instrText xml:space="preserve"> PAGEREF _Toc343250273 \h </w:instrText>
        </w:r>
        <w:r>
          <w:rPr>
            <w:noProof/>
            <w:webHidden/>
          </w:rPr>
        </w:r>
        <w:r>
          <w:rPr>
            <w:noProof/>
            <w:webHidden/>
          </w:rPr>
          <w:fldChar w:fldCharType="separate"/>
        </w:r>
        <w:r w:rsidR="00C13D11">
          <w:rPr>
            <w:noProof/>
            <w:webHidden/>
          </w:rPr>
          <w:t>20</w:t>
        </w:r>
        <w:r>
          <w:rPr>
            <w:noProof/>
            <w:webHidden/>
          </w:rPr>
          <w:fldChar w:fldCharType="end"/>
        </w:r>
      </w:hyperlink>
    </w:p>
    <w:p w:rsidR="00C13D11" w:rsidRDefault="00152D91">
      <w:pPr>
        <w:pStyle w:val="TDC3"/>
        <w:tabs>
          <w:tab w:val="left" w:pos="1200"/>
          <w:tab w:val="right" w:leader="dot" w:pos="8828"/>
        </w:tabs>
        <w:rPr>
          <w:rFonts w:asciiTheme="minorHAnsi" w:eastAsiaTheme="minorEastAsia" w:hAnsiTheme="minorHAnsi" w:cstheme="minorBidi"/>
          <w:iCs w:val="0"/>
          <w:noProof/>
          <w:sz w:val="22"/>
          <w:szCs w:val="22"/>
        </w:rPr>
      </w:pPr>
      <w:hyperlink w:anchor="_Toc343250274" w:history="1">
        <w:r w:rsidR="00C13D11" w:rsidRPr="00223FF1">
          <w:rPr>
            <w:rStyle w:val="Hipervnculo"/>
            <w:noProof/>
          </w:rPr>
          <w:t>2.2.3</w:t>
        </w:r>
        <w:r w:rsidR="00C13D11">
          <w:rPr>
            <w:rFonts w:asciiTheme="minorHAnsi" w:eastAsiaTheme="minorEastAsia" w:hAnsiTheme="minorHAnsi" w:cstheme="minorBidi"/>
            <w:iCs w:val="0"/>
            <w:noProof/>
            <w:sz w:val="22"/>
            <w:szCs w:val="22"/>
          </w:rPr>
          <w:tab/>
        </w:r>
        <w:r w:rsidR="00C13D11" w:rsidRPr="00223FF1">
          <w:rPr>
            <w:rStyle w:val="Hipervnculo"/>
            <w:noProof/>
          </w:rPr>
          <w:t>Interceptores y Emisarios Finales</w:t>
        </w:r>
        <w:r w:rsidR="00C13D11">
          <w:rPr>
            <w:noProof/>
            <w:webHidden/>
          </w:rPr>
          <w:tab/>
        </w:r>
        <w:r>
          <w:rPr>
            <w:noProof/>
            <w:webHidden/>
          </w:rPr>
          <w:fldChar w:fldCharType="begin"/>
        </w:r>
        <w:r w:rsidR="00C13D11">
          <w:rPr>
            <w:noProof/>
            <w:webHidden/>
          </w:rPr>
          <w:instrText xml:space="preserve"> PAGEREF _Toc343250274 \h </w:instrText>
        </w:r>
        <w:r>
          <w:rPr>
            <w:noProof/>
            <w:webHidden/>
          </w:rPr>
        </w:r>
        <w:r>
          <w:rPr>
            <w:noProof/>
            <w:webHidden/>
          </w:rPr>
          <w:fldChar w:fldCharType="separate"/>
        </w:r>
        <w:r w:rsidR="00C13D11">
          <w:rPr>
            <w:noProof/>
            <w:webHidden/>
          </w:rPr>
          <w:t>22</w:t>
        </w:r>
        <w:r>
          <w:rPr>
            <w:noProof/>
            <w:webHidden/>
          </w:rPr>
          <w:fldChar w:fldCharType="end"/>
        </w:r>
      </w:hyperlink>
    </w:p>
    <w:p w:rsidR="00C13D11" w:rsidRDefault="00152D91">
      <w:pPr>
        <w:pStyle w:val="TDC3"/>
        <w:tabs>
          <w:tab w:val="left" w:pos="1200"/>
          <w:tab w:val="right" w:leader="dot" w:pos="8828"/>
        </w:tabs>
        <w:rPr>
          <w:rFonts w:asciiTheme="minorHAnsi" w:eastAsiaTheme="minorEastAsia" w:hAnsiTheme="minorHAnsi" w:cstheme="minorBidi"/>
          <w:iCs w:val="0"/>
          <w:noProof/>
          <w:sz w:val="22"/>
          <w:szCs w:val="22"/>
        </w:rPr>
      </w:pPr>
      <w:hyperlink w:anchor="_Toc343250275" w:history="1">
        <w:r w:rsidR="00C13D11" w:rsidRPr="00223FF1">
          <w:rPr>
            <w:rStyle w:val="Hipervnculo"/>
            <w:noProof/>
          </w:rPr>
          <w:t>2.2.4</w:t>
        </w:r>
        <w:r w:rsidR="00C13D11">
          <w:rPr>
            <w:rFonts w:asciiTheme="minorHAnsi" w:eastAsiaTheme="minorEastAsia" w:hAnsiTheme="minorHAnsi" w:cstheme="minorBidi"/>
            <w:iCs w:val="0"/>
            <w:noProof/>
            <w:sz w:val="22"/>
            <w:szCs w:val="22"/>
          </w:rPr>
          <w:tab/>
        </w:r>
        <w:r w:rsidR="00C13D11" w:rsidRPr="00223FF1">
          <w:rPr>
            <w:rStyle w:val="Hipervnculo"/>
            <w:noProof/>
          </w:rPr>
          <w:t>Análisis de comparación y selección de la alternativa viable</w:t>
        </w:r>
        <w:r w:rsidR="00C13D11">
          <w:rPr>
            <w:noProof/>
            <w:webHidden/>
          </w:rPr>
          <w:tab/>
        </w:r>
        <w:r>
          <w:rPr>
            <w:noProof/>
            <w:webHidden/>
          </w:rPr>
          <w:fldChar w:fldCharType="begin"/>
        </w:r>
        <w:r w:rsidR="00C13D11">
          <w:rPr>
            <w:noProof/>
            <w:webHidden/>
          </w:rPr>
          <w:instrText xml:space="preserve"> PAGEREF _Toc343250275 \h </w:instrText>
        </w:r>
        <w:r>
          <w:rPr>
            <w:noProof/>
            <w:webHidden/>
          </w:rPr>
        </w:r>
        <w:r>
          <w:rPr>
            <w:noProof/>
            <w:webHidden/>
          </w:rPr>
          <w:fldChar w:fldCharType="separate"/>
        </w:r>
        <w:r w:rsidR="00C13D11">
          <w:rPr>
            <w:noProof/>
            <w:webHidden/>
          </w:rPr>
          <w:t>28</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276" w:history="1">
        <w:r w:rsidR="00C13D11" w:rsidRPr="00223FF1">
          <w:rPr>
            <w:rStyle w:val="Hipervnculo"/>
            <w:rFonts w:cs="Arial"/>
            <w:noProof/>
          </w:rPr>
          <w:t>2.2.4.1</w:t>
        </w:r>
        <w:r w:rsidR="00C13D11">
          <w:rPr>
            <w:rFonts w:asciiTheme="minorHAnsi" w:eastAsiaTheme="minorEastAsia" w:hAnsiTheme="minorHAnsi" w:cstheme="minorBidi"/>
            <w:noProof/>
            <w:sz w:val="22"/>
            <w:szCs w:val="22"/>
          </w:rPr>
          <w:tab/>
        </w:r>
        <w:r w:rsidR="00C13D11" w:rsidRPr="00223FF1">
          <w:rPr>
            <w:rStyle w:val="Hipervnculo"/>
            <w:rFonts w:cs="Arial"/>
            <w:noProof/>
          </w:rPr>
          <w:t>Redes de Alcantarillado</w:t>
        </w:r>
        <w:r w:rsidR="00C13D11">
          <w:rPr>
            <w:noProof/>
            <w:webHidden/>
          </w:rPr>
          <w:tab/>
        </w:r>
        <w:r>
          <w:rPr>
            <w:noProof/>
            <w:webHidden/>
          </w:rPr>
          <w:fldChar w:fldCharType="begin"/>
        </w:r>
        <w:r w:rsidR="00C13D11">
          <w:rPr>
            <w:noProof/>
            <w:webHidden/>
          </w:rPr>
          <w:instrText xml:space="preserve"> PAGEREF _Toc343250276 \h </w:instrText>
        </w:r>
        <w:r>
          <w:rPr>
            <w:noProof/>
            <w:webHidden/>
          </w:rPr>
        </w:r>
        <w:r>
          <w:rPr>
            <w:noProof/>
            <w:webHidden/>
          </w:rPr>
          <w:fldChar w:fldCharType="separate"/>
        </w:r>
        <w:r w:rsidR="00C13D11">
          <w:rPr>
            <w:noProof/>
            <w:webHidden/>
          </w:rPr>
          <w:t>28</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277" w:history="1">
        <w:r w:rsidR="00C13D11" w:rsidRPr="00223FF1">
          <w:rPr>
            <w:rStyle w:val="Hipervnculo"/>
            <w:rFonts w:cs="Arial"/>
            <w:noProof/>
          </w:rPr>
          <w:t>2.2.4.2</w:t>
        </w:r>
        <w:r w:rsidR="00C13D11">
          <w:rPr>
            <w:rFonts w:asciiTheme="minorHAnsi" w:eastAsiaTheme="minorEastAsia" w:hAnsiTheme="minorHAnsi" w:cstheme="minorBidi"/>
            <w:noProof/>
            <w:sz w:val="22"/>
            <w:szCs w:val="22"/>
          </w:rPr>
          <w:tab/>
        </w:r>
        <w:r w:rsidR="00C13D11" w:rsidRPr="00223FF1">
          <w:rPr>
            <w:rStyle w:val="Hipervnculo"/>
            <w:rFonts w:cs="Arial"/>
            <w:noProof/>
          </w:rPr>
          <w:t>Interceptores y Emisarios Finales</w:t>
        </w:r>
        <w:r w:rsidR="00C13D11">
          <w:rPr>
            <w:noProof/>
            <w:webHidden/>
          </w:rPr>
          <w:tab/>
        </w:r>
        <w:r>
          <w:rPr>
            <w:noProof/>
            <w:webHidden/>
          </w:rPr>
          <w:fldChar w:fldCharType="begin"/>
        </w:r>
        <w:r w:rsidR="00C13D11">
          <w:rPr>
            <w:noProof/>
            <w:webHidden/>
          </w:rPr>
          <w:instrText xml:space="preserve"> PAGEREF _Toc343250277 \h </w:instrText>
        </w:r>
        <w:r>
          <w:rPr>
            <w:noProof/>
            <w:webHidden/>
          </w:rPr>
        </w:r>
        <w:r>
          <w:rPr>
            <w:noProof/>
            <w:webHidden/>
          </w:rPr>
          <w:fldChar w:fldCharType="separate"/>
        </w:r>
        <w:r w:rsidR="00C13D11">
          <w:rPr>
            <w:noProof/>
            <w:webHidden/>
          </w:rPr>
          <w:t>28</w:t>
        </w:r>
        <w:r>
          <w:rPr>
            <w:noProof/>
            <w:webHidden/>
          </w:rPr>
          <w:fldChar w:fldCharType="end"/>
        </w:r>
      </w:hyperlink>
    </w:p>
    <w:p w:rsidR="00C13D11" w:rsidRDefault="00152D91">
      <w:pPr>
        <w:pStyle w:val="TDC1"/>
        <w:tabs>
          <w:tab w:val="left" w:pos="692"/>
          <w:tab w:val="right" w:leader="dot" w:pos="8828"/>
        </w:tabs>
        <w:rPr>
          <w:rFonts w:asciiTheme="minorHAnsi" w:eastAsiaTheme="minorEastAsia" w:hAnsiTheme="minorHAnsi" w:cstheme="minorBidi"/>
          <w:b w:val="0"/>
          <w:bCs w:val="0"/>
          <w:caps w:val="0"/>
          <w:noProof/>
          <w:sz w:val="22"/>
          <w:szCs w:val="22"/>
        </w:rPr>
      </w:pPr>
      <w:hyperlink w:anchor="_Toc343250278" w:history="1">
        <w:r w:rsidR="00C13D11" w:rsidRPr="00223FF1">
          <w:rPr>
            <w:rStyle w:val="Hipervnculo"/>
            <w:noProof/>
          </w:rPr>
          <w:t>3</w:t>
        </w:r>
        <w:r w:rsidR="00C13D11">
          <w:rPr>
            <w:rFonts w:asciiTheme="minorHAnsi" w:eastAsiaTheme="minorEastAsia" w:hAnsiTheme="minorHAnsi" w:cstheme="minorBidi"/>
            <w:b w:val="0"/>
            <w:bCs w:val="0"/>
            <w:caps w:val="0"/>
            <w:noProof/>
            <w:sz w:val="22"/>
            <w:szCs w:val="22"/>
          </w:rPr>
          <w:tab/>
        </w:r>
        <w:r w:rsidR="00C13D11" w:rsidRPr="00223FF1">
          <w:rPr>
            <w:rStyle w:val="Hipervnculo"/>
            <w:noProof/>
          </w:rPr>
          <w:t>DISEÑOS DETALLADOS REALIZADOS</w:t>
        </w:r>
        <w:r w:rsidR="00C13D11">
          <w:rPr>
            <w:noProof/>
            <w:webHidden/>
          </w:rPr>
          <w:tab/>
        </w:r>
        <w:r>
          <w:rPr>
            <w:noProof/>
            <w:webHidden/>
          </w:rPr>
          <w:fldChar w:fldCharType="begin"/>
        </w:r>
        <w:r w:rsidR="00C13D11">
          <w:rPr>
            <w:noProof/>
            <w:webHidden/>
          </w:rPr>
          <w:instrText xml:space="preserve"> PAGEREF _Toc343250278 \h </w:instrText>
        </w:r>
        <w:r>
          <w:rPr>
            <w:noProof/>
            <w:webHidden/>
          </w:rPr>
        </w:r>
        <w:r>
          <w:rPr>
            <w:noProof/>
            <w:webHidden/>
          </w:rPr>
          <w:fldChar w:fldCharType="separate"/>
        </w:r>
        <w:r w:rsidR="00C13D11">
          <w:rPr>
            <w:noProof/>
            <w:webHidden/>
          </w:rPr>
          <w:t>30</w:t>
        </w:r>
        <w:r>
          <w:rPr>
            <w:noProof/>
            <w:webHidden/>
          </w:rPr>
          <w:fldChar w:fldCharType="end"/>
        </w:r>
      </w:hyperlink>
    </w:p>
    <w:p w:rsidR="00C13D11" w:rsidRDefault="00152D91">
      <w:pPr>
        <w:pStyle w:val="TDC2"/>
        <w:rPr>
          <w:rFonts w:asciiTheme="minorHAnsi" w:eastAsiaTheme="minorEastAsia" w:hAnsiTheme="minorHAnsi" w:cstheme="minorBidi"/>
          <w:smallCaps w:val="0"/>
          <w:noProof/>
          <w:sz w:val="22"/>
          <w:szCs w:val="22"/>
        </w:rPr>
      </w:pPr>
      <w:hyperlink w:anchor="_Toc343250279" w:history="1">
        <w:r w:rsidR="00C13D11" w:rsidRPr="00223FF1">
          <w:rPr>
            <w:rStyle w:val="Hipervnculo"/>
            <w:noProof/>
            <w:lang w:val="es-CO"/>
          </w:rPr>
          <w:t>3.1</w:t>
        </w:r>
        <w:r w:rsidR="00C13D11">
          <w:rPr>
            <w:rFonts w:asciiTheme="minorHAnsi" w:eastAsiaTheme="minorEastAsia" w:hAnsiTheme="minorHAnsi" w:cstheme="minorBidi"/>
            <w:smallCaps w:val="0"/>
            <w:noProof/>
            <w:sz w:val="22"/>
            <w:szCs w:val="22"/>
          </w:rPr>
          <w:tab/>
        </w:r>
        <w:r w:rsidR="00C13D11" w:rsidRPr="00223FF1">
          <w:rPr>
            <w:rStyle w:val="Hipervnculo"/>
            <w:noProof/>
            <w:lang w:val="es-CO"/>
          </w:rPr>
          <w:t>SISTEMA DE ACUEDUCTO</w:t>
        </w:r>
        <w:r w:rsidR="00C13D11">
          <w:rPr>
            <w:noProof/>
            <w:webHidden/>
          </w:rPr>
          <w:tab/>
        </w:r>
        <w:r>
          <w:rPr>
            <w:noProof/>
            <w:webHidden/>
          </w:rPr>
          <w:fldChar w:fldCharType="begin"/>
        </w:r>
        <w:r w:rsidR="00C13D11">
          <w:rPr>
            <w:noProof/>
            <w:webHidden/>
          </w:rPr>
          <w:instrText xml:space="preserve"> PAGEREF _Toc343250279 \h </w:instrText>
        </w:r>
        <w:r>
          <w:rPr>
            <w:noProof/>
            <w:webHidden/>
          </w:rPr>
        </w:r>
        <w:r>
          <w:rPr>
            <w:noProof/>
            <w:webHidden/>
          </w:rPr>
          <w:fldChar w:fldCharType="separate"/>
        </w:r>
        <w:r w:rsidR="00C13D11">
          <w:rPr>
            <w:noProof/>
            <w:webHidden/>
          </w:rPr>
          <w:t>30</w:t>
        </w:r>
        <w:r>
          <w:rPr>
            <w:noProof/>
            <w:webHidden/>
          </w:rPr>
          <w:fldChar w:fldCharType="end"/>
        </w:r>
      </w:hyperlink>
    </w:p>
    <w:p w:rsidR="00C13D11" w:rsidRDefault="00152D91">
      <w:pPr>
        <w:pStyle w:val="TDC3"/>
        <w:tabs>
          <w:tab w:val="left" w:pos="1200"/>
          <w:tab w:val="right" w:leader="dot" w:pos="8828"/>
        </w:tabs>
        <w:rPr>
          <w:rFonts w:asciiTheme="minorHAnsi" w:eastAsiaTheme="minorEastAsia" w:hAnsiTheme="minorHAnsi" w:cstheme="minorBidi"/>
          <w:iCs w:val="0"/>
          <w:noProof/>
          <w:sz w:val="22"/>
          <w:szCs w:val="22"/>
        </w:rPr>
      </w:pPr>
      <w:hyperlink w:anchor="_Toc343250280" w:history="1">
        <w:r w:rsidR="00C13D11" w:rsidRPr="00223FF1">
          <w:rPr>
            <w:rStyle w:val="Hipervnculo"/>
            <w:noProof/>
            <w:lang w:val="es-CO" w:eastAsia="en-US"/>
          </w:rPr>
          <w:t>3.1.1</w:t>
        </w:r>
        <w:r w:rsidR="00C13D11">
          <w:rPr>
            <w:rFonts w:asciiTheme="minorHAnsi" w:eastAsiaTheme="minorEastAsia" w:hAnsiTheme="minorHAnsi" w:cstheme="minorBidi"/>
            <w:iCs w:val="0"/>
            <w:noProof/>
            <w:sz w:val="22"/>
            <w:szCs w:val="22"/>
          </w:rPr>
          <w:tab/>
        </w:r>
        <w:r w:rsidR="00C13D11" w:rsidRPr="00223FF1">
          <w:rPr>
            <w:rStyle w:val="Hipervnculo"/>
            <w:noProof/>
            <w:lang w:val="es-CO" w:eastAsia="en-US"/>
          </w:rPr>
          <w:t>Fuente de Suministro</w:t>
        </w:r>
        <w:r w:rsidR="00C13D11">
          <w:rPr>
            <w:noProof/>
            <w:webHidden/>
          </w:rPr>
          <w:tab/>
        </w:r>
        <w:r>
          <w:rPr>
            <w:noProof/>
            <w:webHidden/>
          </w:rPr>
          <w:fldChar w:fldCharType="begin"/>
        </w:r>
        <w:r w:rsidR="00C13D11">
          <w:rPr>
            <w:noProof/>
            <w:webHidden/>
          </w:rPr>
          <w:instrText xml:space="preserve"> PAGEREF _Toc343250280 \h </w:instrText>
        </w:r>
        <w:r>
          <w:rPr>
            <w:noProof/>
            <w:webHidden/>
          </w:rPr>
        </w:r>
        <w:r>
          <w:rPr>
            <w:noProof/>
            <w:webHidden/>
          </w:rPr>
          <w:fldChar w:fldCharType="separate"/>
        </w:r>
        <w:r w:rsidR="00C13D11">
          <w:rPr>
            <w:noProof/>
            <w:webHidden/>
          </w:rPr>
          <w:t>30</w:t>
        </w:r>
        <w:r>
          <w:rPr>
            <w:noProof/>
            <w:webHidden/>
          </w:rPr>
          <w:fldChar w:fldCharType="end"/>
        </w:r>
      </w:hyperlink>
    </w:p>
    <w:p w:rsidR="00C13D11" w:rsidRDefault="00152D91">
      <w:pPr>
        <w:pStyle w:val="TDC3"/>
        <w:tabs>
          <w:tab w:val="left" w:pos="1200"/>
          <w:tab w:val="right" w:leader="dot" w:pos="8828"/>
        </w:tabs>
        <w:rPr>
          <w:rFonts w:asciiTheme="minorHAnsi" w:eastAsiaTheme="minorEastAsia" w:hAnsiTheme="minorHAnsi" w:cstheme="minorBidi"/>
          <w:iCs w:val="0"/>
          <w:noProof/>
          <w:sz w:val="22"/>
          <w:szCs w:val="22"/>
        </w:rPr>
      </w:pPr>
      <w:hyperlink w:anchor="_Toc343250281" w:history="1">
        <w:r w:rsidR="00C13D11" w:rsidRPr="00223FF1">
          <w:rPr>
            <w:rStyle w:val="Hipervnculo"/>
            <w:noProof/>
          </w:rPr>
          <w:t>3.1.2</w:t>
        </w:r>
        <w:r w:rsidR="00C13D11">
          <w:rPr>
            <w:rFonts w:asciiTheme="minorHAnsi" w:eastAsiaTheme="minorEastAsia" w:hAnsiTheme="minorHAnsi" w:cstheme="minorBidi"/>
            <w:iCs w:val="0"/>
            <w:noProof/>
            <w:sz w:val="22"/>
            <w:szCs w:val="22"/>
          </w:rPr>
          <w:tab/>
        </w:r>
        <w:r w:rsidR="00C13D11" w:rsidRPr="00223FF1">
          <w:rPr>
            <w:rStyle w:val="Hipervnculo"/>
            <w:noProof/>
          </w:rPr>
          <w:t>Bocatoma 1</w:t>
        </w:r>
        <w:r w:rsidR="00C13D11">
          <w:rPr>
            <w:noProof/>
            <w:webHidden/>
          </w:rPr>
          <w:tab/>
        </w:r>
        <w:r>
          <w:rPr>
            <w:noProof/>
            <w:webHidden/>
          </w:rPr>
          <w:fldChar w:fldCharType="begin"/>
        </w:r>
        <w:r w:rsidR="00C13D11">
          <w:rPr>
            <w:noProof/>
            <w:webHidden/>
          </w:rPr>
          <w:instrText xml:space="preserve"> PAGEREF _Toc343250281 \h </w:instrText>
        </w:r>
        <w:r>
          <w:rPr>
            <w:noProof/>
            <w:webHidden/>
          </w:rPr>
        </w:r>
        <w:r>
          <w:rPr>
            <w:noProof/>
            <w:webHidden/>
          </w:rPr>
          <w:fldChar w:fldCharType="separate"/>
        </w:r>
        <w:r w:rsidR="00C13D11">
          <w:rPr>
            <w:noProof/>
            <w:webHidden/>
          </w:rPr>
          <w:t>30</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282" w:history="1">
        <w:r w:rsidR="00C13D11" w:rsidRPr="00223FF1">
          <w:rPr>
            <w:rStyle w:val="Hipervnculo"/>
            <w:rFonts w:cs="Arial"/>
            <w:noProof/>
          </w:rPr>
          <w:t>3.1.2.1</w:t>
        </w:r>
        <w:r w:rsidR="00C13D11">
          <w:rPr>
            <w:rFonts w:asciiTheme="minorHAnsi" w:eastAsiaTheme="minorEastAsia" w:hAnsiTheme="minorHAnsi" w:cstheme="minorBidi"/>
            <w:noProof/>
            <w:sz w:val="22"/>
            <w:szCs w:val="22"/>
          </w:rPr>
          <w:tab/>
        </w:r>
        <w:r w:rsidR="00C13D11" w:rsidRPr="00223FF1">
          <w:rPr>
            <w:rStyle w:val="Hipervnculo"/>
            <w:rFonts w:cs="Arial"/>
            <w:noProof/>
          </w:rPr>
          <w:t>Bocatoma de lecho filtrante:</w:t>
        </w:r>
        <w:r w:rsidR="00C13D11">
          <w:rPr>
            <w:noProof/>
            <w:webHidden/>
          </w:rPr>
          <w:tab/>
        </w:r>
        <w:r>
          <w:rPr>
            <w:noProof/>
            <w:webHidden/>
          </w:rPr>
          <w:fldChar w:fldCharType="begin"/>
        </w:r>
        <w:r w:rsidR="00C13D11">
          <w:rPr>
            <w:noProof/>
            <w:webHidden/>
          </w:rPr>
          <w:instrText xml:space="preserve"> PAGEREF _Toc343250282 \h </w:instrText>
        </w:r>
        <w:r>
          <w:rPr>
            <w:noProof/>
            <w:webHidden/>
          </w:rPr>
        </w:r>
        <w:r>
          <w:rPr>
            <w:noProof/>
            <w:webHidden/>
          </w:rPr>
          <w:fldChar w:fldCharType="separate"/>
        </w:r>
        <w:r w:rsidR="00C13D11">
          <w:rPr>
            <w:noProof/>
            <w:webHidden/>
          </w:rPr>
          <w:t>31</w:t>
        </w:r>
        <w:r>
          <w:rPr>
            <w:noProof/>
            <w:webHidden/>
          </w:rPr>
          <w:fldChar w:fldCharType="end"/>
        </w:r>
      </w:hyperlink>
    </w:p>
    <w:p w:rsidR="00C13D11" w:rsidRDefault="00152D91">
      <w:pPr>
        <w:pStyle w:val="TDC3"/>
        <w:tabs>
          <w:tab w:val="left" w:pos="1200"/>
          <w:tab w:val="right" w:leader="dot" w:pos="8828"/>
        </w:tabs>
        <w:rPr>
          <w:rFonts w:asciiTheme="minorHAnsi" w:eastAsiaTheme="minorEastAsia" w:hAnsiTheme="minorHAnsi" w:cstheme="minorBidi"/>
          <w:iCs w:val="0"/>
          <w:noProof/>
          <w:sz w:val="22"/>
          <w:szCs w:val="22"/>
        </w:rPr>
      </w:pPr>
      <w:hyperlink w:anchor="_Toc343250283" w:history="1">
        <w:r w:rsidR="00C13D11" w:rsidRPr="00223FF1">
          <w:rPr>
            <w:rStyle w:val="Hipervnculo"/>
            <w:noProof/>
          </w:rPr>
          <w:t>3.1.3</w:t>
        </w:r>
        <w:r w:rsidR="00C13D11">
          <w:rPr>
            <w:rFonts w:asciiTheme="minorHAnsi" w:eastAsiaTheme="minorEastAsia" w:hAnsiTheme="minorHAnsi" w:cstheme="minorBidi"/>
            <w:iCs w:val="0"/>
            <w:noProof/>
            <w:sz w:val="22"/>
            <w:szCs w:val="22"/>
          </w:rPr>
          <w:tab/>
        </w:r>
        <w:r w:rsidR="00C13D11" w:rsidRPr="00223FF1">
          <w:rPr>
            <w:rStyle w:val="Hipervnculo"/>
            <w:noProof/>
          </w:rPr>
          <w:t>Aducción 1</w:t>
        </w:r>
        <w:r w:rsidR="00C13D11">
          <w:rPr>
            <w:noProof/>
            <w:webHidden/>
          </w:rPr>
          <w:tab/>
        </w:r>
        <w:r>
          <w:rPr>
            <w:noProof/>
            <w:webHidden/>
          </w:rPr>
          <w:fldChar w:fldCharType="begin"/>
        </w:r>
        <w:r w:rsidR="00C13D11">
          <w:rPr>
            <w:noProof/>
            <w:webHidden/>
          </w:rPr>
          <w:instrText xml:space="preserve"> PAGEREF _Toc343250283 \h </w:instrText>
        </w:r>
        <w:r>
          <w:rPr>
            <w:noProof/>
            <w:webHidden/>
          </w:rPr>
        </w:r>
        <w:r>
          <w:rPr>
            <w:noProof/>
            <w:webHidden/>
          </w:rPr>
          <w:fldChar w:fldCharType="separate"/>
        </w:r>
        <w:r w:rsidR="00C13D11">
          <w:rPr>
            <w:noProof/>
            <w:webHidden/>
          </w:rPr>
          <w:t>36</w:t>
        </w:r>
        <w:r>
          <w:rPr>
            <w:noProof/>
            <w:webHidden/>
          </w:rPr>
          <w:fldChar w:fldCharType="end"/>
        </w:r>
      </w:hyperlink>
    </w:p>
    <w:p w:rsidR="00C13D11" w:rsidRDefault="00152D91">
      <w:pPr>
        <w:pStyle w:val="TDC3"/>
        <w:tabs>
          <w:tab w:val="left" w:pos="1200"/>
          <w:tab w:val="right" w:leader="dot" w:pos="8828"/>
        </w:tabs>
        <w:rPr>
          <w:rFonts w:asciiTheme="minorHAnsi" w:eastAsiaTheme="minorEastAsia" w:hAnsiTheme="minorHAnsi" w:cstheme="minorBidi"/>
          <w:iCs w:val="0"/>
          <w:noProof/>
          <w:sz w:val="22"/>
          <w:szCs w:val="22"/>
        </w:rPr>
      </w:pPr>
      <w:hyperlink w:anchor="_Toc343250284" w:history="1">
        <w:r w:rsidR="00C13D11" w:rsidRPr="00223FF1">
          <w:rPr>
            <w:rStyle w:val="Hipervnculo"/>
            <w:noProof/>
          </w:rPr>
          <w:t>3.1.4</w:t>
        </w:r>
        <w:r w:rsidR="00C13D11">
          <w:rPr>
            <w:rFonts w:asciiTheme="minorHAnsi" w:eastAsiaTheme="minorEastAsia" w:hAnsiTheme="minorHAnsi" w:cstheme="minorBidi"/>
            <w:iCs w:val="0"/>
            <w:noProof/>
            <w:sz w:val="22"/>
            <w:szCs w:val="22"/>
          </w:rPr>
          <w:tab/>
        </w:r>
        <w:r w:rsidR="00C13D11" w:rsidRPr="00223FF1">
          <w:rPr>
            <w:rStyle w:val="Hipervnculo"/>
            <w:noProof/>
          </w:rPr>
          <w:t>Desarenador</w:t>
        </w:r>
        <w:r w:rsidR="00C13D11">
          <w:rPr>
            <w:noProof/>
            <w:webHidden/>
          </w:rPr>
          <w:tab/>
        </w:r>
        <w:r>
          <w:rPr>
            <w:noProof/>
            <w:webHidden/>
          </w:rPr>
          <w:fldChar w:fldCharType="begin"/>
        </w:r>
        <w:r w:rsidR="00C13D11">
          <w:rPr>
            <w:noProof/>
            <w:webHidden/>
          </w:rPr>
          <w:instrText xml:space="preserve"> PAGEREF _Toc343250284 \h </w:instrText>
        </w:r>
        <w:r>
          <w:rPr>
            <w:noProof/>
            <w:webHidden/>
          </w:rPr>
        </w:r>
        <w:r>
          <w:rPr>
            <w:noProof/>
            <w:webHidden/>
          </w:rPr>
          <w:fldChar w:fldCharType="separate"/>
        </w:r>
        <w:r w:rsidR="00C13D11">
          <w:rPr>
            <w:noProof/>
            <w:webHidden/>
          </w:rPr>
          <w:t>36</w:t>
        </w:r>
        <w:r>
          <w:rPr>
            <w:noProof/>
            <w:webHidden/>
          </w:rPr>
          <w:fldChar w:fldCharType="end"/>
        </w:r>
      </w:hyperlink>
    </w:p>
    <w:p w:rsidR="00C13D11" w:rsidRDefault="00152D91">
      <w:pPr>
        <w:pStyle w:val="TDC3"/>
        <w:tabs>
          <w:tab w:val="left" w:pos="1200"/>
          <w:tab w:val="right" w:leader="dot" w:pos="8828"/>
        </w:tabs>
        <w:rPr>
          <w:rFonts w:asciiTheme="minorHAnsi" w:eastAsiaTheme="minorEastAsia" w:hAnsiTheme="minorHAnsi" w:cstheme="minorBidi"/>
          <w:iCs w:val="0"/>
          <w:noProof/>
          <w:sz w:val="22"/>
          <w:szCs w:val="22"/>
        </w:rPr>
      </w:pPr>
      <w:hyperlink w:anchor="_Toc343250285" w:history="1">
        <w:r w:rsidR="00C13D11" w:rsidRPr="00223FF1">
          <w:rPr>
            <w:rStyle w:val="Hipervnculo"/>
            <w:noProof/>
            <w:lang w:val="es-CO" w:eastAsia="en-US"/>
          </w:rPr>
          <w:t>3.1.5</w:t>
        </w:r>
        <w:r w:rsidR="00C13D11">
          <w:rPr>
            <w:rFonts w:asciiTheme="minorHAnsi" w:eastAsiaTheme="minorEastAsia" w:hAnsiTheme="minorHAnsi" w:cstheme="minorBidi"/>
            <w:iCs w:val="0"/>
            <w:noProof/>
            <w:sz w:val="22"/>
            <w:szCs w:val="22"/>
          </w:rPr>
          <w:tab/>
        </w:r>
        <w:r w:rsidR="00C13D11" w:rsidRPr="00223FF1">
          <w:rPr>
            <w:rStyle w:val="Hipervnculo"/>
            <w:noProof/>
            <w:lang w:val="es-CO" w:eastAsia="en-US"/>
          </w:rPr>
          <w:t>Aducción 2</w:t>
        </w:r>
        <w:r w:rsidR="00C13D11">
          <w:rPr>
            <w:noProof/>
            <w:webHidden/>
          </w:rPr>
          <w:tab/>
        </w:r>
        <w:r>
          <w:rPr>
            <w:noProof/>
            <w:webHidden/>
          </w:rPr>
          <w:fldChar w:fldCharType="begin"/>
        </w:r>
        <w:r w:rsidR="00C13D11">
          <w:rPr>
            <w:noProof/>
            <w:webHidden/>
          </w:rPr>
          <w:instrText xml:space="preserve"> PAGEREF _Toc343250285 \h </w:instrText>
        </w:r>
        <w:r>
          <w:rPr>
            <w:noProof/>
            <w:webHidden/>
          </w:rPr>
        </w:r>
        <w:r>
          <w:rPr>
            <w:noProof/>
            <w:webHidden/>
          </w:rPr>
          <w:fldChar w:fldCharType="separate"/>
        </w:r>
        <w:r w:rsidR="00C13D11">
          <w:rPr>
            <w:noProof/>
            <w:webHidden/>
          </w:rPr>
          <w:t>37</w:t>
        </w:r>
        <w:r>
          <w:rPr>
            <w:noProof/>
            <w:webHidden/>
          </w:rPr>
          <w:fldChar w:fldCharType="end"/>
        </w:r>
      </w:hyperlink>
    </w:p>
    <w:p w:rsidR="00C13D11" w:rsidRDefault="00152D91">
      <w:pPr>
        <w:pStyle w:val="TDC3"/>
        <w:tabs>
          <w:tab w:val="left" w:pos="1200"/>
          <w:tab w:val="right" w:leader="dot" w:pos="8828"/>
        </w:tabs>
        <w:rPr>
          <w:rFonts w:asciiTheme="minorHAnsi" w:eastAsiaTheme="minorEastAsia" w:hAnsiTheme="minorHAnsi" w:cstheme="minorBidi"/>
          <w:iCs w:val="0"/>
          <w:noProof/>
          <w:sz w:val="22"/>
          <w:szCs w:val="22"/>
        </w:rPr>
      </w:pPr>
      <w:hyperlink w:anchor="_Toc343250286" w:history="1">
        <w:r w:rsidR="00C13D11" w:rsidRPr="00223FF1">
          <w:rPr>
            <w:rStyle w:val="Hipervnculo"/>
            <w:noProof/>
          </w:rPr>
          <w:t>3.1.1</w:t>
        </w:r>
        <w:r w:rsidR="00C13D11">
          <w:rPr>
            <w:rFonts w:asciiTheme="minorHAnsi" w:eastAsiaTheme="minorEastAsia" w:hAnsiTheme="minorHAnsi" w:cstheme="minorBidi"/>
            <w:iCs w:val="0"/>
            <w:noProof/>
            <w:sz w:val="22"/>
            <w:szCs w:val="22"/>
          </w:rPr>
          <w:tab/>
        </w:r>
        <w:r w:rsidR="00C13D11" w:rsidRPr="00223FF1">
          <w:rPr>
            <w:rStyle w:val="Hipervnculo"/>
            <w:noProof/>
          </w:rPr>
          <w:t>Planta de Tratamiento de Agua Potable (PTAP)</w:t>
        </w:r>
        <w:r w:rsidR="00C13D11">
          <w:rPr>
            <w:noProof/>
            <w:webHidden/>
          </w:rPr>
          <w:tab/>
        </w:r>
        <w:r>
          <w:rPr>
            <w:noProof/>
            <w:webHidden/>
          </w:rPr>
          <w:fldChar w:fldCharType="begin"/>
        </w:r>
        <w:r w:rsidR="00C13D11">
          <w:rPr>
            <w:noProof/>
            <w:webHidden/>
          </w:rPr>
          <w:instrText xml:space="preserve"> PAGEREF _Toc343250286 \h </w:instrText>
        </w:r>
        <w:r>
          <w:rPr>
            <w:noProof/>
            <w:webHidden/>
          </w:rPr>
        </w:r>
        <w:r>
          <w:rPr>
            <w:noProof/>
            <w:webHidden/>
          </w:rPr>
          <w:fldChar w:fldCharType="separate"/>
        </w:r>
        <w:r w:rsidR="00C13D11">
          <w:rPr>
            <w:noProof/>
            <w:webHidden/>
          </w:rPr>
          <w:t>41</w:t>
        </w:r>
        <w:r>
          <w:rPr>
            <w:noProof/>
            <w:webHidden/>
          </w:rPr>
          <w:fldChar w:fldCharType="end"/>
        </w:r>
      </w:hyperlink>
    </w:p>
    <w:p w:rsidR="00C13D11" w:rsidRDefault="00152D91">
      <w:pPr>
        <w:pStyle w:val="TDC3"/>
        <w:tabs>
          <w:tab w:val="left" w:pos="1200"/>
          <w:tab w:val="right" w:leader="dot" w:pos="8828"/>
        </w:tabs>
        <w:rPr>
          <w:rFonts w:asciiTheme="minorHAnsi" w:eastAsiaTheme="minorEastAsia" w:hAnsiTheme="minorHAnsi" w:cstheme="minorBidi"/>
          <w:iCs w:val="0"/>
          <w:noProof/>
          <w:sz w:val="22"/>
          <w:szCs w:val="22"/>
        </w:rPr>
      </w:pPr>
      <w:hyperlink w:anchor="_Toc343250287" w:history="1">
        <w:r w:rsidR="00C13D11" w:rsidRPr="00223FF1">
          <w:rPr>
            <w:rStyle w:val="Hipervnculo"/>
            <w:noProof/>
            <w:lang w:val="es-CO" w:eastAsia="en-US"/>
          </w:rPr>
          <w:t>3.1.2</w:t>
        </w:r>
        <w:r w:rsidR="00C13D11">
          <w:rPr>
            <w:rFonts w:asciiTheme="minorHAnsi" w:eastAsiaTheme="minorEastAsia" w:hAnsiTheme="minorHAnsi" w:cstheme="minorBidi"/>
            <w:iCs w:val="0"/>
            <w:noProof/>
            <w:sz w:val="22"/>
            <w:szCs w:val="22"/>
          </w:rPr>
          <w:tab/>
        </w:r>
        <w:r w:rsidR="00C13D11" w:rsidRPr="00223FF1">
          <w:rPr>
            <w:rStyle w:val="Hipervnculo"/>
            <w:noProof/>
            <w:lang w:val="es-CO" w:eastAsia="en-US"/>
          </w:rPr>
          <w:t>Conducción</w:t>
        </w:r>
        <w:r w:rsidR="00C13D11">
          <w:rPr>
            <w:noProof/>
            <w:webHidden/>
          </w:rPr>
          <w:tab/>
        </w:r>
        <w:r>
          <w:rPr>
            <w:noProof/>
            <w:webHidden/>
          </w:rPr>
          <w:fldChar w:fldCharType="begin"/>
        </w:r>
        <w:r w:rsidR="00C13D11">
          <w:rPr>
            <w:noProof/>
            <w:webHidden/>
          </w:rPr>
          <w:instrText xml:space="preserve"> PAGEREF _Toc343250287 \h </w:instrText>
        </w:r>
        <w:r>
          <w:rPr>
            <w:noProof/>
            <w:webHidden/>
          </w:rPr>
        </w:r>
        <w:r>
          <w:rPr>
            <w:noProof/>
            <w:webHidden/>
          </w:rPr>
          <w:fldChar w:fldCharType="separate"/>
        </w:r>
        <w:r w:rsidR="00C13D11">
          <w:rPr>
            <w:noProof/>
            <w:webHidden/>
          </w:rPr>
          <w:t>41</w:t>
        </w:r>
        <w:r>
          <w:rPr>
            <w:noProof/>
            <w:webHidden/>
          </w:rPr>
          <w:fldChar w:fldCharType="end"/>
        </w:r>
      </w:hyperlink>
    </w:p>
    <w:p w:rsidR="00C13D11" w:rsidRDefault="00152D91">
      <w:pPr>
        <w:pStyle w:val="TDC3"/>
        <w:tabs>
          <w:tab w:val="left" w:pos="1200"/>
          <w:tab w:val="right" w:leader="dot" w:pos="8828"/>
        </w:tabs>
        <w:rPr>
          <w:rFonts w:asciiTheme="minorHAnsi" w:eastAsiaTheme="minorEastAsia" w:hAnsiTheme="minorHAnsi" w:cstheme="minorBidi"/>
          <w:iCs w:val="0"/>
          <w:noProof/>
          <w:sz w:val="22"/>
          <w:szCs w:val="22"/>
        </w:rPr>
      </w:pPr>
      <w:hyperlink w:anchor="_Toc343250288" w:history="1">
        <w:r w:rsidR="00C13D11" w:rsidRPr="00223FF1">
          <w:rPr>
            <w:rStyle w:val="Hipervnculo"/>
            <w:noProof/>
            <w:lang w:val="es-CO" w:eastAsia="en-US"/>
          </w:rPr>
          <w:t>3.1.3</w:t>
        </w:r>
        <w:r w:rsidR="00C13D11">
          <w:rPr>
            <w:rFonts w:asciiTheme="minorHAnsi" w:eastAsiaTheme="minorEastAsia" w:hAnsiTheme="minorHAnsi" w:cstheme="minorBidi"/>
            <w:iCs w:val="0"/>
            <w:noProof/>
            <w:sz w:val="22"/>
            <w:szCs w:val="22"/>
          </w:rPr>
          <w:tab/>
        </w:r>
        <w:r w:rsidR="00C13D11" w:rsidRPr="00223FF1">
          <w:rPr>
            <w:rStyle w:val="Hipervnculo"/>
            <w:noProof/>
            <w:lang w:val="es-CO" w:eastAsia="en-US"/>
          </w:rPr>
          <w:t>Tanques de Almacenamiento</w:t>
        </w:r>
        <w:r w:rsidR="00C13D11">
          <w:rPr>
            <w:noProof/>
            <w:webHidden/>
          </w:rPr>
          <w:tab/>
        </w:r>
        <w:r>
          <w:rPr>
            <w:noProof/>
            <w:webHidden/>
          </w:rPr>
          <w:fldChar w:fldCharType="begin"/>
        </w:r>
        <w:r w:rsidR="00C13D11">
          <w:rPr>
            <w:noProof/>
            <w:webHidden/>
          </w:rPr>
          <w:instrText xml:space="preserve"> PAGEREF _Toc343250288 \h </w:instrText>
        </w:r>
        <w:r>
          <w:rPr>
            <w:noProof/>
            <w:webHidden/>
          </w:rPr>
        </w:r>
        <w:r>
          <w:rPr>
            <w:noProof/>
            <w:webHidden/>
          </w:rPr>
          <w:fldChar w:fldCharType="separate"/>
        </w:r>
        <w:r w:rsidR="00C13D11">
          <w:rPr>
            <w:noProof/>
            <w:webHidden/>
          </w:rPr>
          <w:t>45</w:t>
        </w:r>
        <w:r>
          <w:rPr>
            <w:noProof/>
            <w:webHidden/>
          </w:rPr>
          <w:fldChar w:fldCharType="end"/>
        </w:r>
      </w:hyperlink>
    </w:p>
    <w:p w:rsidR="00C13D11" w:rsidRDefault="00152D91">
      <w:pPr>
        <w:pStyle w:val="TDC4"/>
        <w:tabs>
          <w:tab w:val="right" w:leader="dot" w:pos="8828"/>
        </w:tabs>
        <w:rPr>
          <w:rFonts w:asciiTheme="minorHAnsi" w:eastAsiaTheme="minorEastAsia" w:hAnsiTheme="minorHAnsi" w:cstheme="minorBidi"/>
          <w:noProof/>
          <w:sz w:val="22"/>
          <w:szCs w:val="22"/>
        </w:rPr>
      </w:pPr>
      <w:hyperlink w:anchor="_Toc343250289" w:history="1">
        <w:r w:rsidR="00C13D11" w:rsidRPr="00223FF1">
          <w:rPr>
            <w:rStyle w:val="Hipervnculo"/>
            <w:rFonts w:cs="Arial"/>
            <w:noProof/>
          </w:rPr>
          <w:t>Mantenimiento Tanque sector la Esperanza</w:t>
        </w:r>
        <w:r w:rsidR="00C13D11">
          <w:rPr>
            <w:noProof/>
            <w:webHidden/>
          </w:rPr>
          <w:tab/>
        </w:r>
        <w:r>
          <w:rPr>
            <w:noProof/>
            <w:webHidden/>
          </w:rPr>
          <w:fldChar w:fldCharType="begin"/>
        </w:r>
        <w:r w:rsidR="00C13D11">
          <w:rPr>
            <w:noProof/>
            <w:webHidden/>
          </w:rPr>
          <w:instrText xml:space="preserve"> PAGEREF _Toc343250289 \h </w:instrText>
        </w:r>
        <w:r>
          <w:rPr>
            <w:noProof/>
            <w:webHidden/>
          </w:rPr>
        </w:r>
        <w:r>
          <w:rPr>
            <w:noProof/>
            <w:webHidden/>
          </w:rPr>
          <w:fldChar w:fldCharType="separate"/>
        </w:r>
        <w:r w:rsidR="00C13D11">
          <w:rPr>
            <w:noProof/>
            <w:webHidden/>
          </w:rPr>
          <w:t>47</w:t>
        </w:r>
        <w:r>
          <w:rPr>
            <w:noProof/>
            <w:webHidden/>
          </w:rPr>
          <w:fldChar w:fldCharType="end"/>
        </w:r>
      </w:hyperlink>
    </w:p>
    <w:p w:rsidR="00C13D11" w:rsidRDefault="00152D91">
      <w:pPr>
        <w:pStyle w:val="TDC4"/>
        <w:tabs>
          <w:tab w:val="right" w:leader="dot" w:pos="8828"/>
        </w:tabs>
        <w:rPr>
          <w:rFonts w:asciiTheme="minorHAnsi" w:eastAsiaTheme="minorEastAsia" w:hAnsiTheme="minorHAnsi" w:cstheme="minorBidi"/>
          <w:noProof/>
          <w:sz w:val="22"/>
          <w:szCs w:val="22"/>
        </w:rPr>
      </w:pPr>
      <w:hyperlink w:anchor="_Toc343250290" w:history="1">
        <w:r w:rsidR="00C13D11" w:rsidRPr="00223FF1">
          <w:rPr>
            <w:rStyle w:val="Hipervnculo"/>
            <w:rFonts w:cs="Arial"/>
            <w:noProof/>
          </w:rPr>
          <w:t>Nuevo tanque de almacenamiento</w:t>
        </w:r>
        <w:r w:rsidR="00C13D11">
          <w:rPr>
            <w:noProof/>
            <w:webHidden/>
          </w:rPr>
          <w:tab/>
        </w:r>
        <w:r>
          <w:rPr>
            <w:noProof/>
            <w:webHidden/>
          </w:rPr>
          <w:fldChar w:fldCharType="begin"/>
        </w:r>
        <w:r w:rsidR="00C13D11">
          <w:rPr>
            <w:noProof/>
            <w:webHidden/>
          </w:rPr>
          <w:instrText xml:space="preserve"> PAGEREF _Toc343250290 \h </w:instrText>
        </w:r>
        <w:r>
          <w:rPr>
            <w:noProof/>
            <w:webHidden/>
          </w:rPr>
        </w:r>
        <w:r>
          <w:rPr>
            <w:noProof/>
            <w:webHidden/>
          </w:rPr>
          <w:fldChar w:fldCharType="separate"/>
        </w:r>
        <w:r w:rsidR="00C13D11">
          <w:rPr>
            <w:noProof/>
            <w:webHidden/>
          </w:rPr>
          <w:t>48</w:t>
        </w:r>
        <w:r>
          <w:rPr>
            <w:noProof/>
            <w:webHidden/>
          </w:rPr>
          <w:fldChar w:fldCharType="end"/>
        </w:r>
      </w:hyperlink>
    </w:p>
    <w:p w:rsidR="00C13D11" w:rsidRDefault="00152D91">
      <w:pPr>
        <w:pStyle w:val="TDC3"/>
        <w:tabs>
          <w:tab w:val="left" w:pos="1200"/>
          <w:tab w:val="right" w:leader="dot" w:pos="8828"/>
        </w:tabs>
        <w:rPr>
          <w:rFonts w:asciiTheme="minorHAnsi" w:eastAsiaTheme="minorEastAsia" w:hAnsiTheme="minorHAnsi" w:cstheme="minorBidi"/>
          <w:iCs w:val="0"/>
          <w:noProof/>
          <w:sz w:val="22"/>
          <w:szCs w:val="22"/>
        </w:rPr>
      </w:pPr>
      <w:hyperlink w:anchor="_Toc343250291" w:history="1">
        <w:r w:rsidR="00C13D11" w:rsidRPr="00223FF1">
          <w:rPr>
            <w:rStyle w:val="Hipervnculo"/>
            <w:noProof/>
            <w:lang w:val="es-CO" w:eastAsia="en-US"/>
          </w:rPr>
          <w:t>3.1.4</w:t>
        </w:r>
        <w:r w:rsidR="00C13D11">
          <w:rPr>
            <w:rFonts w:asciiTheme="minorHAnsi" w:eastAsiaTheme="minorEastAsia" w:hAnsiTheme="minorHAnsi" w:cstheme="minorBidi"/>
            <w:iCs w:val="0"/>
            <w:noProof/>
            <w:sz w:val="22"/>
            <w:szCs w:val="22"/>
          </w:rPr>
          <w:tab/>
        </w:r>
        <w:r w:rsidR="00C13D11" w:rsidRPr="00223FF1">
          <w:rPr>
            <w:rStyle w:val="Hipervnculo"/>
            <w:noProof/>
            <w:lang w:val="es-CO" w:eastAsia="en-US"/>
          </w:rPr>
          <w:t>Redes de Distribución</w:t>
        </w:r>
        <w:r w:rsidR="00C13D11">
          <w:rPr>
            <w:noProof/>
            <w:webHidden/>
          </w:rPr>
          <w:tab/>
        </w:r>
        <w:r>
          <w:rPr>
            <w:noProof/>
            <w:webHidden/>
          </w:rPr>
          <w:fldChar w:fldCharType="begin"/>
        </w:r>
        <w:r w:rsidR="00C13D11">
          <w:rPr>
            <w:noProof/>
            <w:webHidden/>
          </w:rPr>
          <w:instrText xml:space="preserve"> PAGEREF _Toc343250291 \h </w:instrText>
        </w:r>
        <w:r>
          <w:rPr>
            <w:noProof/>
            <w:webHidden/>
          </w:rPr>
        </w:r>
        <w:r>
          <w:rPr>
            <w:noProof/>
            <w:webHidden/>
          </w:rPr>
          <w:fldChar w:fldCharType="separate"/>
        </w:r>
        <w:r w:rsidR="00C13D11">
          <w:rPr>
            <w:noProof/>
            <w:webHidden/>
          </w:rPr>
          <w:t>50</w:t>
        </w:r>
        <w:r>
          <w:rPr>
            <w:noProof/>
            <w:webHidden/>
          </w:rPr>
          <w:fldChar w:fldCharType="end"/>
        </w:r>
      </w:hyperlink>
    </w:p>
    <w:p w:rsidR="00C13D11" w:rsidRDefault="00152D91">
      <w:pPr>
        <w:pStyle w:val="TDC3"/>
        <w:tabs>
          <w:tab w:val="left" w:pos="1200"/>
          <w:tab w:val="right" w:leader="dot" w:pos="8828"/>
        </w:tabs>
        <w:rPr>
          <w:rFonts w:asciiTheme="minorHAnsi" w:eastAsiaTheme="minorEastAsia" w:hAnsiTheme="minorHAnsi" w:cstheme="minorBidi"/>
          <w:iCs w:val="0"/>
          <w:noProof/>
          <w:sz w:val="22"/>
          <w:szCs w:val="22"/>
        </w:rPr>
      </w:pPr>
      <w:hyperlink w:anchor="_Toc343250292" w:history="1">
        <w:r w:rsidR="00C13D11" w:rsidRPr="00223FF1">
          <w:rPr>
            <w:rStyle w:val="Hipervnculo"/>
            <w:noProof/>
            <w:lang w:val="es-CO" w:eastAsia="en-US"/>
          </w:rPr>
          <w:t>3.1.5</w:t>
        </w:r>
        <w:r w:rsidR="00C13D11">
          <w:rPr>
            <w:rFonts w:asciiTheme="minorHAnsi" w:eastAsiaTheme="minorEastAsia" w:hAnsiTheme="minorHAnsi" w:cstheme="minorBidi"/>
            <w:iCs w:val="0"/>
            <w:noProof/>
            <w:sz w:val="22"/>
            <w:szCs w:val="22"/>
          </w:rPr>
          <w:tab/>
        </w:r>
        <w:r w:rsidR="00C13D11" w:rsidRPr="00223FF1">
          <w:rPr>
            <w:rStyle w:val="Hipervnculo"/>
            <w:noProof/>
            <w:lang w:val="es-CO" w:eastAsia="en-US"/>
          </w:rPr>
          <w:t>Estructuras Especiales</w:t>
        </w:r>
        <w:r w:rsidR="00C13D11">
          <w:rPr>
            <w:noProof/>
            <w:webHidden/>
          </w:rPr>
          <w:tab/>
        </w:r>
        <w:r>
          <w:rPr>
            <w:noProof/>
            <w:webHidden/>
          </w:rPr>
          <w:fldChar w:fldCharType="begin"/>
        </w:r>
        <w:r w:rsidR="00C13D11">
          <w:rPr>
            <w:noProof/>
            <w:webHidden/>
          </w:rPr>
          <w:instrText xml:space="preserve"> PAGEREF _Toc343250292 \h </w:instrText>
        </w:r>
        <w:r>
          <w:rPr>
            <w:noProof/>
            <w:webHidden/>
          </w:rPr>
        </w:r>
        <w:r>
          <w:rPr>
            <w:noProof/>
            <w:webHidden/>
          </w:rPr>
          <w:fldChar w:fldCharType="separate"/>
        </w:r>
        <w:r w:rsidR="00C13D11">
          <w:rPr>
            <w:noProof/>
            <w:webHidden/>
          </w:rPr>
          <w:t>57</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293" w:history="1">
        <w:r w:rsidR="00C13D11" w:rsidRPr="00223FF1">
          <w:rPr>
            <w:rStyle w:val="Hipervnculo"/>
            <w:rFonts w:cs="Arial"/>
            <w:noProof/>
            <w:lang w:val="es-CO" w:eastAsia="en-US"/>
          </w:rPr>
          <w:t>3.1.5.1</w:t>
        </w:r>
        <w:r w:rsidR="00C13D11">
          <w:rPr>
            <w:rFonts w:asciiTheme="minorHAnsi" w:eastAsiaTheme="minorEastAsia" w:hAnsiTheme="minorHAnsi" w:cstheme="minorBidi"/>
            <w:noProof/>
            <w:sz w:val="22"/>
            <w:szCs w:val="22"/>
          </w:rPr>
          <w:tab/>
        </w:r>
        <w:r w:rsidR="00C13D11" w:rsidRPr="00223FF1">
          <w:rPr>
            <w:rStyle w:val="Hipervnculo"/>
            <w:rFonts w:cs="Arial"/>
            <w:noProof/>
            <w:lang w:val="es-CO" w:eastAsia="en-US"/>
          </w:rPr>
          <w:t>Válvulas reductoras de presión:</w:t>
        </w:r>
        <w:r w:rsidR="00C13D11">
          <w:rPr>
            <w:noProof/>
            <w:webHidden/>
          </w:rPr>
          <w:tab/>
        </w:r>
        <w:r>
          <w:rPr>
            <w:noProof/>
            <w:webHidden/>
          </w:rPr>
          <w:fldChar w:fldCharType="begin"/>
        </w:r>
        <w:r w:rsidR="00C13D11">
          <w:rPr>
            <w:noProof/>
            <w:webHidden/>
          </w:rPr>
          <w:instrText xml:space="preserve"> PAGEREF _Toc343250293 \h </w:instrText>
        </w:r>
        <w:r>
          <w:rPr>
            <w:noProof/>
            <w:webHidden/>
          </w:rPr>
        </w:r>
        <w:r>
          <w:rPr>
            <w:noProof/>
            <w:webHidden/>
          </w:rPr>
          <w:fldChar w:fldCharType="separate"/>
        </w:r>
        <w:r w:rsidR="00C13D11">
          <w:rPr>
            <w:noProof/>
            <w:webHidden/>
          </w:rPr>
          <w:t>57</w:t>
        </w:r>
        <w:r>
          <w:rPr>
            <w:noProof/>
            <w:webHidden/>
          </w:rPr>
          <w:fldChar w:fldCharType="end"/>
        </w:r>
      </w:hyperlink>
    </w:p>
    <w:p w:rsidR="00C13D11" w:rsidRDefault="00152D91">
      <w:pPr>
        <w:pStyle w:val="TDC3"/>
        <w:tabs>
          <w:tab w:val="left" w:pos="1200"/>
          <w:tab w:val="right" w:leader="dot" w:pos="8828"/>
        </w:tabs>
        <w:rPr>
          <w:rFonts w:asciiTheme="minorHAnsi" w:eastAsiaTheme="minorEastAsia" w:hAnsiTheme="minorHAnsi" w:cstheme="minorBidi"/>
          <w:iCs w:val="0"/>
          <w:noProof/>
          <w:sz w:val="22"/>
          <w:szCs w:val="22"/>
        </w:rPr>
      </w:pPr>
      <w:hyperlink w:anchor="_Toc343250294" w:history="1">
        <w:r w:rsidR="00C13D11" w:rsidRPr="00223FF1">
          <w:rPr>
            <w:rStyle w:val="Hipervnculo"/>
            <w:noProof/>
            <w:lang w:val="es-CO" w:eastAsia="en-US"/>
          </w:rPr>
          <w:t>3.1.6</w:t>
        </w:r>
        <w:r w:rsidR="00C13D11">
          <w:rPr>
            <w:rFonts w:asciiTheme="minorHAnsi" w:eastAsiaTheme="minorEastAsia" w:hAnsiTheme="minorHAnsi" w:cstheme="minorBidi"/>
            <w:iCs w:val="0"/>
            <w:noProof/>
            <w:sz w:val="22"/>
            <w:szCs w:val="22"/>
          </w:rPr>
          <w:tab/>
        </w:r>
        <w:r w:rsidR="00C13D11" w:rsidRPr="00223FF1">
          <w:rPr>
            <w:rStyle w:val="Hipervnculo"/>
            <w:noProof/>
            <w:lang w:val="es-CO" w:eastAsia="en-US"/>
          </w:rPr>
          <w:t>Diseño de Macromedidores</w:t>
        </w:r>
        <w:r w:rsidR="00C13D11">
          <w:rPr>
            <w:noProof/>
            <w:webHidden/>
          </w:rPr>
          <w:tab/>
        </w:r>
        <w:r>
          <w:rPr>
            <w:noProof/>
            <w:webHidden/>
          </w:rPr>
          <w:fldChar w:fldCharType="begin"/>
        </w:r>
        <w:r w:rsidR="00C13D11">
          <w:rPr>
            <w:noProof/>
            <w:webHidden/>
          </w:rPr>
          <w:instrText xml:space="preserve"> PAGEREF _Toc343250294 \h </w:instrText>
        </w:r>
        <w:r>
          <w:rPr>
            <w:noProof/>
            <w:webHidden/>
          </w:rPr>
        </w:r>
        <w:r>
          <w:rPr>
            <w:noProof/>
            <w:webHidden/>
          </w:rPr>
          <w:fldChar w:fldCharType="separate"/>
        </w:r>
        <w:r w:rsidR="00C13D11">
          <w:rPr>
            <w:noProof/>
            <w:webHidden/>
          </w:rPr>
          <w:t>60</w:t>
        </w:r>
        <w:r>
          <w:rPr>
            <w:noProof/>
            <w:webHidden/>
          </w:rPr>
          <w:fldChar w:fldCharType="end"/>
        </w:r>
      </w:hyperlink>
    </w:p>
    <w:p w:rsidR="00C13D11" w:rsidRDefault="00152D91">
      <w:pPr>
        <w:pStyle w:val="TDC2"/>
        <w:rPr>
          <w:rFonts w:asciiTheme="minorHAnsi" w:eastAsiaTheme="minorEastAsia" w:hAnsiTheme="minorHAnsi" w:cstheme="minorBidi"/>
          <w:smallCaps w:val="0"/>
          <w:noProof/>
          <w:sz w:val="22"/>
          <w:szCs w:val="22"/>
        </w:rPr>
      </w:pPr>
      <w:hyperlink w:anchor="_Toc343250295" w:history="1">
        <w:r w:rsidR="00C13D11" w:rsidRPr="00223FF1">
          <w:rPr>
            <w:rStyle w:val="Hipervnculo"/>
            <w:noProof/>
            <w:lang w:val="es-CO"/>
          </w:rPr>
          <w:t>3.2</w:t>
        </w:r>
        <w:r w:rsidR="00C13D11">
          <w:rPr>
            <w:rFonts w:asciiTheme="minorHAnsi" w:eastAsiaTheme="minorEastAsia" w:hAnsiTheme="minorHAnsi" w:cstheme="minorBidi"/>
            <w:smallCaps w:val="0"/>
            <w:noProof/>
            <w:sz w:val="22"/>
            <w:szCs w:val="22"/>
          </w:rPr>
          <w:tab/>
        </w:r>
        <w:r w:rsidR="00C13D11" w:rsidRPr="00223FF1">
          <w:rPr>
            <w:rStyle w:val="Hipervnculo"/>
            <w:noProof/>
            <w:lang w:val="es-CO"/>
          </w:rPr>
          <w:t>SISTEMA DE ALCANTARILLADO</w:t>
        </w:r>
        <w:r w:rsidR="00C13D11">
          <w:rPr>
            <w:noProof/>
            <w:webHidden/>
          </w:rPr>
          <w:tab/>
        </w:r>
        <w:r>
          <w:rPr>
            <w:noProof/>
            <w:webHidden/>
          </w:rPr>
          <w:fldChar w:fldCharType="begin"/>
        </w:r>
        <w:r w:rsidR="00C13D11">
          <w:rPr>
            <w:noProof/>
            <w:webHidden/>
          </w:rPr>
          <w:instrText xml:space="preserve"> PAGEREF _Toc343250295 \h </w:instrText>
        </w:r>
        <w:r>
          <w:rPr>
            <w:noProof/>
            <w:webHidden/>
          </w:rPr>
        </w:r>
        <w:r>
          <w:rPr>
            <w:noProof/>
            <w:webHidden/>
          </w:rPr>
          <w:fldChar w:fldCharType="separate"/>
        </w:r>
        <w:r w:rsidR="00C13D11">
          <w:rPr>
            <w:noProof/>
            <w:webHidden/>
          </w:rPr>
          <w:t>64</w:t>
        </w:r>
        <w:r>
          <w:rPr>
            <w:noProof/>
            <w:webHidden/>
          </w:rPr>
          <w:fldChar w:fldCharType="end"/>
        </w:r>
      </w:hyperlink>
    </w:p>
    <w:p w:rsidR="00C13D11" w:rsidRDefault="00152D91">
      <w:pPr>
        <w:pStyle w:val="TDC3"/>
        <w:tabs>
          <w:tab w:val="left" w:pos="1200"/>
          <w:tab w:val="right" w:leader="dot" w:pos="8828"/>
        </w:tabs>
        <w:rPr>
          <w:rFonts w:asciiTheme="minorHAnsi" w:eastAsiaTheme="minorEastAsia" w:hAnsiTheme="minorHAnsi" w:cstheme="minorBidi"/>
          <w:iCs w:val="0"/>
          <w:noProof/>
          <w:sz w:val="22"/>
          <w:szCs w:val="22"/>
        </w:rPr>
      </w:pPr>
      <w:hyperlink w:anchor="_Toc343250296" w:history="1">
        <w:r w:rsidR="00C13D11" w:rsidRPr="00223FF1">
          <w:rPr>
            <w:rStyle w:val="Hipervnculo"/>
            <w:noProof/>
          </w:rPr>
          <w:t>3.2.1</w:t>
        </w:r>
        <w:r w:rsidR="00C13D11">
          <w:rPr>
            <w:rFonts w:asciiTheme="minorHAnsi" w:eastAsiaTheme="minorEastAsia" w:hAnsiTheme="minorHAnsi" w:cstheme="minorBidi"/>
            <w:iCs w:val="0"/>
            <w:noProof/>
            <w:sz w:val="22"/>
            <w:szCs w:val="22"/>
          </w:rPr>
          <w:tab/>
        </w:r>
        <w:r w:rsidR="00C13D11" w:rsidRPr="00223FF1">
          <w:rPr>
            <w:rStyle w:val="Hipervnculo"/>
            <w:noProof/>
          </w:rPr>
          <w:t>Caudales de Diseño</w:t>
        </w:r>
        <w:r w:rsidR="00C13D11">
          <w:rPr>
            <w:noProof/>
            <w:webHidden/>
          </w:rPr>
          <w:tab/>
        </w:r>
        <w:r>
          <w:rPr>
            <w:noProof/>
            <w:webHidden/>
          </w:rPr>
          <w:fldChar w:fldCharType="begin"/>
        </w:r>
        <w:r w:rsidR="00C13D11">
          <w:rPr>
            <w:noProof/>
            <w:webHidden/>
          </w:rPr>
          <w:instrText xml:space="preserve"> PAGEREF _Toc343250296 \h </w:instrText>
        </w:r>
        <w:r>
          <w:rPr>
            <w:noProof/>
            <w:webHidden/>
          </w:rPr>
        </w:r>
        <w:r>
          <w:rPr>
            <w:noProof/>
            <w:webHidden/>
          </w:rPr>
          <w:fldChar w:fldCharType="separate"/>
        </w:r>
        <w:r w:rsidR="00C13D11">
          <w:rPr>
            <w:noProof/>
            <w:webHidden/>
          </w:rPr>
          <w:t>64</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297" w:history="1">
        <w:r w:rsidR="00C13D11" w:rsidRPr="00223FF1">
          <w:rPr>
            <w:rStyle w:val="Hipervnculo"/>
            <w:rFonts w:cs="Arial"/>
            <w:noProof/>
            <w:lang w:val="es-CO"/>
          </w:rPr>
          <w:t>3.2.1.1</w:t>
        </w:r>
        <w:r w:rsidR="00C13D11">
          <w:rPr>
            <w:rFonts w:asciiTheme="minorHAnsi" w:eastAsiaTheme="minorEastAsia" w:hAnsiTheme="minorHAnsi" w:cstheme="minorBidi"/>
            <w:noProof/>
            <w:sz w:val="22"/>
            <w:szCs w:val="22"/>
          </w:rPr>
          <w:tab/>
        </w:r>
        <w:r w:rsidR="00C13D11" w:rsidRPr="00223FF1">
          <w:rPr>
            <w:rStyle w:val="Hipervnculo"/>
            <w:rFonts w:cs="Arial"/>
            <w:noProof/>
            <w:lang w:val="es-CO"/>
          </w:rPr>
          <w:t>Caudales de Aguas Residuales</w:t>
        </w:r>
        <w:r w:rsidR="00C13D11">
          <w:rPr>
            <w:noProof/>
            <w:webHidden/>
          </w:rPr>
          <w:tab/>
        </w:r>
        <w:r>
          <w:rPr>
            <w:noProof/>
            <w:webHidden/>
          </w:rPr>
          <w:fldChar w:fldCharType="begin"/>
        </w:r>
        <w:r w:rsidR="00C13D11">
          <w:rPr>
            <w:noProof/>
            <w:webHidden/>
          </w:rPr>
          <w:instrText xml:space="preserve"> PAGEREF _Toc343250297 \h </w:instrText>
        </w:r>
        <w:r>
          <w:rPr>
            <w:noProof/>
            <w:webHidden/>
          </w:rPr>
        </w:r>
        <w:r>
          <w:rPr>
            <w:noProof/>
            <w:webHidden/>
          </w:rPr>
          <w:fldChar w:fldCharType="separate"/>
        </w:r>
        <w:r w:rsidR="00C13D11">
          <w:rPr>
            <w:noProof/>
            <w:webHidden/>
          </w:rPr>
          <w:t>64</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298" w:history="1">
        <w:r w:rsidR="00C13D11" w:rsidRPr="00223FF1">
          <w:rPr>
            <w:rStyle w:val="Hipervnculo"/>
            <w:rFonts w:cs="Arial"/>
            <w:noProof/>
            <w:lang w:val="es-CO"/>
          </w:rPr>
          <w:t>3.2.1.2</w:t>
        </w:r>
        <w:r w:rsidR="00C13D11">
          <w:rPr>
            <w:rFonts w:asciiTheme="minorHAnsi" w:eastAsiaTheme="minorEastAsia" w:hAnsiTheme="minorHAnsi" w:cstheme="minorBidi"/>
            <w:noProof/>
            <w:sz w:val="22"/>
            <w:szCs w:val="22"/>
          </w:rPr>
          <w:tab/>
        </w:r>
        <w:r w:rsidR="00C13D11" w:rsidRPr="00223FF1">
          <w:rPr>
            <w:rStyle w:val="Hipervnculo"/>
            <w:rFonts w:cs="Arial"/>
            <w:noProof/>
            <w:lang w:val="es-CO"/>
          </w:rPr>
          <w:t>Caudales de Aguas Lluvias</w:t>
        </w:r>
        <w:r w:rsidR="00C13D11">
          <w:rPr>
            <w:noProof/>
            <w:webHidden/>
          </w:rPr>
          <w:tab/>
        </w:r>
        <w:r>
          <w:rPr>
            <w:noProof/>
            <w:webHidden/>
          </w:rPr>
          <w:fldChar w:fldCharType="begin"/>
        </w:r>
        <w:r w:rsidR="00C13D11">
          <w:rPr>
            <w:noProof/>
            <w:webHidden/>
          </w:rPr>
          <w:instrText xml:space="preserve"> PAGEREF _Toc343250298 \h </w:instrText>
        </w:r>
        <w:r>
          <w:rPr>
            <w:noProof/>
            <w:webHidden/>
          </w:rPr>
        </w:r>
        <w:r>
          <w:rPr>
            <w:noProof/>
            <w:webHidden/>
          </w:rPr>
          <w:fldChar w:fldCharType="separate"/>
        </w:r>
        <w:r w:rsidR="00C13D11">
          <w:rPr>
            <w:noProof/>
            <w:webHidden/>
          </w:rPr>
          <w:t>67</w:t>
        </w:r>
        <w:r>
          <w:rPr>
            <w:noProof/>
            <w:webHidden/>
          </w:rPr>
          <w:fldChar w:fldCharType="end"/>
        </w:r>
      </w:hyperlink>
    </w:p>
    <w:p w:rsidR="00C13D11" w:rsidRDefault="00152D91">
      <w:pPr>
        <w:pStyle w:val="TDC1"/>
        <w:tabs>
          <w:tab w:val="right" w:leader="dot" w:pos="8828"/>
        </w:tabs>
        <w:rPr>
          <w:rFonts w:asciiTheme="minorHAnsi" w:eastAsiaTheme="minorEastAsia" w:hAnsiTheme="minorHAnsi" w:cstheme="minorBidi"/>
          <w:b w:val="0"/>
          <w:bCs w:val="0"/>
          <w:caps w:val="0"/>
          <w:noProof/>
          <w:sz w:val="22"/>
          <w:szCs w:val="22"/>
        </w:rPr>
      </w:pPr>
      <w:hyperlink w:anchor="_Toc343250299" w:history="1">
        <w:r w:rsidR="00C13D11" w:rsidRPr="00223FF1">
          <w:rPr>
            <w:rStyle w:val="Hipervnculo"/>
            <w:noProof/>
          </w:rPr>
          <w:t>Ilustración 3</w:t>
        </w:r>
        <w:r w:rsidR="00C13D11" w:rsidRPr="00223FF1">
          <w:rPr>
            <w:rStyle w:val="Hipervnculo"/>
            <w:noProof/>
          </w:rPr>
          <w:noBreakHyphen/>
          <w:t>21 Hidrograma Tipo del Método Racional Modificado</w:t>
        </w:r>
        <w:r w:rsidR="00C13D11">
          <w:rPr>
            <w:noProof/>
            <w:webHidden/>
          </w:rPr>
          <w:tab/>
        </w:r>
        <w:r>
          <w:rPr>
            <w:noProof/>
            <w:webHidden/>
          </w:rPr>
          <w:fldChar w:fldCharType="begin"/>
        </w:r>
        <w:r w:rsidR="00C13D11">
          <w:rPr>
            <w:noProof/>
            <w:webHidden/>
          </w:rPr>
          <w:instrText xml:space="preserve"> PAGEREF _Toc343250299 \h </w:instrText>
        </w:r>
        <w:r>
          <w:rPr>
            <w:noProof/>
            <w:webHidden/>
          </w:rPr>
        </w:r>
        <w:r>
          <w:rPr>
            <w:noProof/>
            <w:webHidden/>
          </w:rPr>
          <w:fldChar w:fldCharType="separate"/>
        </w:r>
        <w:r w:rsidR="00C13D11">
          <w:rPr>
            <w:noProof/>
            <w:webHidden/>
          </w:rPr>
          <w:t>68</w:t>
        </w:r>
        <w:r>
          <w:rPr>
            <w:noProof/>
            <w:webHidden/>
          </w:rPr>
          <w:fldChar w:fldCharType="end"/>
        </w:r>
      </w:hyperlink>
    </w:p>
    <w:p w:rsidR="00C13D11" w:rsidRDefault="00152D91">
      <w:pPr>
        <w:pStyle w:val="TDC3"/>
        <w:tabs>
          <w:tab w:val="left" w:pos="1200"/>
          <w:tab w:val="right" w:leader="dot" w:pos="8828"/>
        </w:tabs>
        <w:rPr>
          <w:rFonts w:asciiTheme="minorHAnsi" w:eastAsiaTheme="minorEastAsia" w:hAnsiTheme="minorHAnsi" w:cstheme="minorBidi"/>
          <w:iCs w:val="0"/>
          <w:noProof/>
          <w:sz w:val="22"/>
          <w:szCs w:val="22"/>
        </w:rPr>
      </w:pPr>
      <w:hyperlink w:anchor="_Toc343250300" w:history="1">
        <w:r w:rsidR="00C13D11" w:rsidRPr="00223FF1">
          <w:rPr>
            <w:rStyle w:val="Hipervnculo"/>
            <w:noProof/>
          </w:rPr>
          <w:t>3.2.2</w:t>
        </w:r>
        <w:r w:rsidR="00C13D11">
          <w:rPr>
            <w:rFonts w:asciiTheme="minorHAnsi" w:eastAsiaTheme="minorEastAsia" w:hAnsiTheme="minorHAnsi" w:cstheme="minorBidi"/>
            <w:iCs w:val="0"/>
            <w:noProof/>
            <w:sz w:val="22"/>
            <w:szCs w:val="22"/>
          </w:rPr>
          <w:tab/>
        </w:r>
        <w:r w:rsidR="00C13D11" w:rsidRPr="00223FF1">
          <w:rPr>
            <w:rStyle w:val="Hipervnculo"/>
            <w:noProof/>
          </w:rPr>
          <w:t>Colectores de Aguas Residuales</w:t>
        </w:r>
        <w:r w:rsidR="00C13D11">
          <w:rPr>
            <w:noProof/>
            <w:webHidden/>
          </w:rPr>
          <w:tab/>
        </w:r>
        <w:r>
          <w:rPr>
            <w:noProof/>
            <w:webHidden/>
          </w:rPr>
          <w:fldChar w:fldCharType="begin"/>
        </w:r>
        <w:r w:rsidR="00C13D11">
          <w:rPr>
            <w:noProof/>
            <w:webHidden/>
          </w:rPr>
          <w:instrText xml:space="preserve"> PAGEREF _Toc343250300 \h </w:instrText>
        </w:r>
        <w:r>
          <w:rPr>
            <w:noProof/>
            <w:webHidden/>
          </w:rPr>
        </w:r>
        <w:r>
          <w:rPr>
            <w:noProof/>
            <w:webHidden/>
          </w:rPr>
          <w:fldChar w:fldCharType="separate"/>
        </w:r>
        <w:r w:rsidR="00C13D11">
          <w:rPr>
            <w:noProof/>
            <w:webHidden/>
          </w:rPr>
          <w:t>74</w:t>
        </w:r>
        <w:r>
          <w:rPr>
            <w:noProof/>
            <w:webHidden/>
          </w:rPr>
          <w:fldChar w:fldCharType="end"/>
        </w:r>
      </w:hyperlink>
    </w:p>
    <w:p w:rsidR="00C13D11" w:rsidRDefault="00152D91">
      <w:pPr>
        <w:pStyle w:val="TDC3"/>
        <w:tabs>
          <w:tab w:val="left" w:pos="1200"/>
          <w:tab w:val="right" w:leader="dot" w:pos="8828"/>
        </w:tabs>
        <w:rPr>
          <w:rFonts w:asciiTheme="minorHAnsi" w:eastAsiaTheme="minorEastAsia" w:hAnsiTheme="minorHAnsi" w:cstheme="minorBidi"/>
          <w:iCs w:val="0"/>
          <w:noProof/>
          <w:sz w:val="22"/>
          <w:szCs w:val="22"/>
        </w:rPr>
      </w:pPr>
      <w:hyperlink w:anchor="_Toc343250301" w:history="1">
        <w:r w:rsidR="00C13D11" w:rsidRPr="00223FF1">
          <w:rPr>
            <w:rStyle w:val="Hipervnculo"/>
            <w:noProof/>
          </w:rPr>
          <w:t>3.2.3</w:t>
        </w:r>
        <w:r w:rsidR="00C13D11">
          <w:rPr>
            <w:rFonts w:asciiTheme="minorHAnsi" w:eastAsiaTheme="minorEastAsia" w:hAnsiTheme="minorHAnsi" w:cstheme="minorBidi"/>
            <w:iCs w:val="0"/>
            <w:noProof/>
            <w:sz w:val="22"/>
            <w:szCs w:val="22"/>
          </w:rPr>
          <w:tab/>
        </w:r>
        <w:r w:rsidR="00C13D11" w:rsidRPr="00223FF1">
          <w:rPr>
            <w:rStyle w:val="Hipervnculo"/>
            <w:noProof/>
          </w:rPr>
          <w:t>Alcantarillado Pluvial</w:t>
        </w:r>
        <w:r w:rsidR="00C13D11">
          <w:rPr>
            <w:noProof/>
            <w:webHidden/>
          </w:rPr>
          <w:tab/>
        </w:r>
        <w:r>
          <w:rPr>
            <w:noProof/>
            <w:webHidden/>
          </w:rPr>
          <w:fldChar w:fldCharType="begin"/>
        </w:r>
        <w:r w:rsidR="00C13D11">
          <w:rPr>
            <w:noProof/>
            <w:webHidden/>
          </w:rPr>
          <w:instrText xml:space="preserve"> PAGEREF _Toc343250301 \h </w:instrText>
        </w:r>
        <w:r>
          <w:rPr>
            <w:noProof/>
            <w:webHidden/>
          </w:rPr>
        </w:r>
        <w:r>
          <w:rPr>
            <w:noProof/>
            <w:webHidden/>
          </w:rPr>
          <w:fldChar w:fldCharType="separate"/>
        </w:r>
        <w:r w:rsidR="00C13D11">
          <w:rPr>
            <w:noProof/>
            <w:webHidden/>
          </w:rPr>
          <w:t>81</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302" w:history="1">
        <w:r w:rsidR="00C13D11" w:rsidRPr="00223FF1">
          <w:rPr>
            <w:rStyle w:val="Hipervnculo"/>
            <w:rFonts w:cs="Arial"/>
            <w:noProof/>
            <w:lang w:val="es-CO"/>
          </w:rPr>
          <w:t>3.2.3.1</w:t>
        </w:r>
        <w:r w:rsidR="00C13D11">
          <w:rPr>
            <w:rFonts w:asciiTheme="minorHAnsi" w:eastAsiaTheme="minorEastAsia" w:hAnsiTheme="minorHAnsi" w:cstheme="minorBidi"/>
            <w:noProof/>
            <w:sz w:val="22"/>
            <w:szCs w:val="22"/>
          </w:rPr>
          <w:tab/>
        </w:r>
        <w:r w:rsidR="00C13D11" w:rsidRPr="00223FF1">
          <w:rPr>
            <w:rStyle w:val="Hipervnculo"/>
            <w:rFonts w:cs="Arial"/>
            <w:noProof/>
            <w:lang w:val="es-CO"/>
          </w:rPr>
          <w:t>Canal aguas lluvias</w:t>
        </w:r>
        <w:r w:rsidR="00C13D11">
          <w:rPr>
            <w:noProof/>
            <w:webHidden/>
          </w:rPr>
          <w:tab/>
        </w:r>
        <w:r>
          <w:rPr>
            <w:noProof/>
            <w:webHidden/>
          </w:rPr>
          <w:fldChar w:fldCharType="begin"/>
        </w:r>
        <w:r w:rsidR="00C13D11">
          <w:rPr>
            <w:noProof/>
            <w:webHidden/>
          </w:rPr>
          <w:instrText xml:space="preserve"> PAGEREF _Toc343250302 \h </w:instrText>
        </w:r>
        <w:r>
          <w:rPr>
            <w:noProof/>
            <w:webHidden/>
          </w:rPr>
        </w:r>
        <w:r>
          <w:rPr>
            <w:noProof/>
            <w:webHidden/>
          </w:rPr>
          <w:fldChar w:fldCharType="separate"/>
        </w:r>
        <w:r w:rsidR="00C13D11">
          <w:rPr>
            <w:noProof/>
            <w:webHidden/>
          </w:rPr>
          <w:t>85</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303" w:history="1">
        <w:r w:rsidR="00C13D11" w:rsidRPr="00223FF1">
          <w:rPr>
            <w:rStyle w:val="Hipervnculo"/>
            <w:rFonts w:cs="Arial"/>
            <w:noProof/>
            <w:lang w:val="es-CO"/>
          </w:rPr>
          <w:t>3.2.3.1</w:t>
        </w:r>
        <w:r w:rsidR="00C13D11">
          <w:rPr>
            <w:rFonts w:asciiTheme="minorHAnsi" w:eastAsiaTheme="minorEastAsia" w:hAnsiTheme="minorHAnsi" w:cstheme="minorBidi"/>
            <w:noProof/>
            <w:sz w:val="22"/>
            <w:szCs w:val="22"/>
          </w:rPr>
          <w:tab/>
        </w:r>
        <w:r w:rsidR="00C13D11" w:rsidRPr="00223FF1">
          <w:rPr>
            <w:rStyle w:val="Hipervnculo"/>
            <w:rFonts w:cs="Arial"/>
            <w:noProof/>
            <w:lang w:val="es-CO"/>
          </w:rPr>
          <w:t>Diseño de Sumideros</w:t>
        </w:r>
        <w:r w:rsidR="00C13D11">
          <w:rPr>
            <w:noProof/>
            <w:webHidden/>
          </w:rPr>
          <w:tab/>
        </w:r>
        <w:r>
          <w:rPr>
            <w:noProof/>
            <w:webHidden/>
          </w:rPr>
          <w:fldChar w:fldCharType="begin"/>
        </w:r>
        <w:r w:rsidR="00C13D11">
          <w:rPr>
            <w:noProof/>
            <w:webHidden/>
          </w:rPr>
          <w:instrText xml:space="preserve"> PAGEREF _Toc343250303 \h </w:instrText>
        </w:r>
        <w:r>
          <w:rPr>
            <w:noProof/>
            <w:webHidden/>
          </w:rPr>
        </w:r>
        <w:r>
          <w:rPr>
            <w:noProof/>
            <w:webHidden/>
          </w:rPr>
          <w:fldChar w:fldCharType="separate"/>
        </w:r>
        <w:r w:rsidR="00C13D11">
          <w:rPr>
            <w:noProof/>
            <w:webHidden/>
          </w:rPr>
          <w:t>90</w:t>
        </w:r>
        <w:r>
          <w:rPr>
            <w:noProof/>
            <w:webHidden/>
          </w:rPr>
          <w:fldChar w:fldCharType="end"/>
        </w:r>
      </w:hyperlink>
    </w:p>
    <w:p w:rsidR="00C13D11" w:rsidRDefault="00152D91">
      <w:pPr>
        <w:pStyle w:val="TDC3"/>
        <w:tabs>
          <w:tab w:val="left" w:pos="1200"/>
          <w:tab w:val="right" w:leader="dot" w:pos="8828"/>
        </w:tabs>
        <w:rPr>
          <w:rFonts w:asciiTheme="minorHAnsi" w:eastAsiaTheme="minorEastAsia" w:hAnsiTheme="minorHAnsi" w:cstheme="minorBidi"/>
          <w:iCs w:val="0"/>
          <w:noProof/>
          <w:sz w:val="22"/>
          <w:szCs w:val="22"/>
        </w:rPr>
      </w:pPr>
      <w:hyperlink w:anchor="_Toc343250304" w:history="1">
        <w:r w:rsidR="00C13D11" w:rsidRPr="00223FF1">
          <w:rPr>
            <w:rStyle w:val="Hipervnculo"/>
            <w:noProof/>
          </w:rPr>
          <w:t>3.2.4</w:t>
        </w:r>
        <w:r w:rsidR="00C13D11">
          <w:rPr>
            <w:rFonts w:asciiTheme="minorHAnsi" w:eastAsiaTheme="minorEastAsia" w:hAnsiTheme="minorHAnsi" w:cstheme="minorBidi"/>
            <w:iCs w:val="0"/>
            <w:noProof/>
            <w:sz w:val="22"/>
            <w:szCs w:val="22"/>
          </w:rPr>
          <w:tab/>
        </w:r>
        <w:r w:rsidR="00C13D11" w:rsidRPr="00223FF1">
          <w:rPr>
            <w:rStyle w:val="Hipervnculo"/>
            <w:noProof/>
          </w:rPr>
          <w:t>Estructuras especiales</w:t>
        </w:r>
        <w:r w:rsidR="00C13D11">
          <w:rPr>
            <w:noProof/>
            <w:webHidden/>
          </w:rPr>
          <w:tab/>
        </w:r>
        <w:r>
          <w:rPr>
            <w:noProof/>
            <w:webHidden/>
          </w:rPr>
          <w:fldChar w:fldCharType="begin"/>
        </w:r>
        <w:r w:rsidR="00C13D11">
          <w:rPr>
            <w:noProof/>
            <w:webHidden/>
          </w:rPr>
          <w:instrText xml:space="preserve"> PAGEREF _Toc343250304 \h </w:instrText>
        </w:r>
        <w:r>
          <w:rPr>
            <w:noProof/>
            <w:webHidden/>
          </w:rPr>
        </w:r>
        <w:r>
          <w:rPr>
            <w:noProof/>
            <w:webHidden/>
          </w:rPr>
          <w:fldChar w:fldCharType="separate"/>
        </w:r>
        <w:r w:rsidR="00C13D11">
          <w:rPr>
            <w:noProof/>
            <w:webHidden/>
          </w:rPr>
          <w:t>97</w:t>
        </w:r>
        <w:r>
          <w:rPr>
            <w:noProof/>
            <w:webHidden/>
          </w:rPr>
          <w:fldChar w:fldCharType="end"/>
        </w:r>
      </w:hyperlink>
    </w:p>
    <w:p w:rsidR="00C13D11" w:rsidRDefault="00152D91">
      <w:pPr>
        <w:pStyle w:val="TDC1"/>
        <w:tabs>
          <w:tab w:val="left" w:pos="692"/>
          <w:tab w:val="right" w:leader="dot" w:pos="8828"/>
        </w:tabs>
        <w:rPr>
          <w:rFonts w:asciiTheme="minorHAnsi" w:eastAsiaTheme="minorEastAsia" w:hAnsiTheme="minorHAnsi" w:cstheme="minorBidi"/>
          <w:b w:val="0"/>
          <w:bCs w:val="0"/>
          <w:caps w:val="0"/>
          <w:noProof/>
          <w:sz w:val="22"/>
          <w:szCs w:val="22"/>
        </w:rPr>
      </w:pPr>
      <w:hyperlink w:anchor="_Toc343250305" w:history="1">
        <w:r w:rsidR="00C13D11" w:rsidRPr="00223FF1">
          <w:rPr>
            <w:rStyle w:val="Hipervnculo"/>
            <w:noProof/>
          </w:rPr>
          <w:t>4</w:t>
        </w:r>
        <w:r w:rsidR="00C13D11">
          <w:rPr>
            <w:rFonts w:asciiTheme="minorHAnsi" w:eastAsiaTheme="minorEastAsia" w:hAnsiTheme="minorHAnsi" w:cstheme="minorBidi"/>
            <w:b w:val="0"/>
            <w:bCs w:val="0"/>
            <w:caps w:val="0"/>
            <w:noProof/>
            <w:sz w:val="22"/>
            <w:szCs w:val="22"/>
          </w:rPr>
          <w:tab/>
        </w:r>
        <w:r w:rsidR="00C13D11" w:rsidRPr="00223FF1">
          <w:rPr>
            <w:rStyle w:val="Hipervnculo"/>
            <w:noProof/>
          </w:rPr>
          <w:t>ESTUDIOS COMPLEMENTARIOS</w:t>
        </w:r>
        <w:r w:rsidR="00C13D11">
          <w:rPr>
            <w:noProof/>
            <w:webHidden/>
          </w:rPr>
          <w:tab/>
        </w:r>
        <w:r>
          <w:rPr>
            <w:noProof/>
            <w:webHidden/>
          </w:rPr>
          <w:fldChar w:fldCharType="begin"/>
        </w:r>
        <w:r w:rsidR="00C13D11">
          <w:rPr>
            <w:noProof/>
            <w:webHidden/>
          </w:rPr>
          <w:instrText xml:space="preserve"> PAGEREF _Toc343250305 \h </w:instrText>
        </w:r>
        <w:r>
          <w:rPr>
            <w:noProof/>
            <w:webHidden/>
          </w:rPr>
        </w:r>
        <w:r>
          <w:rPr>
            <w:noProof/>
            <w:webHidden/>
          </w:rPr>
          <w:fldChar w:fldCharType="separate"/>
        </w:r>
        <w:r w:rsidR="00C13D11">
          <w:rPr>
            <w:noProof/>
            <w:webHidden/>
          </w:rPr>
          <w:t>103</w:t>
        </w:r>
        <w:r>
          <w:rPr>
            <w:noProof/>
            <w:webHidden/>
          </w:rPr>
          <w:fldChar w:fldCharType="end"/>
        </w:r>
      </w:hyperlink>
    </w:p>
    <w:p w:rsidR="00C13D11" w:rsidRDefault="00152D91">
      <w:pPr>
        <w:pStyle w:val="TDC2"/>
        <w:rPr>
          <w:rFonts w:asciiTheme="minorHAnsi" w:eastAsiaTheme="minorEastAsia" w:hAnsiTheme="minorHAnsi" w:cstheme="minorBidi"/>
          <w:smallCaps w:val="0"/>
          <w:noProof/>
          <w:sz w:val="22"/>
          <w:szCs w:val="22"/>
        </w:rPr>
      </w:pPr>
      <w:hyperlink w:anchor="_Toc343250306" w:history="1">
        <w:r w:rsidR="00C13D11" w:rsidRPr="00223FF1">
          <w:rPr>
            <w:rStyle w:val="Hipervnculo"/>
            <w:noProof/>
          </w:rPr>
          <w:t>4.1</w:t>
        </w:r>
        <w:r w:rsidR="00C13D11">
          <w:rPr>
            <w:rFonts w:asciiTheme="minorHAnsi" w:eastAsiaTheme="minorEastAsia" w:hAnsiTheme="minorHAnsi" w:cstheme="minorBidi"/>
            <w:smallCaps w:val="0"/>
            <w:noProof/>
            <w:sz w:val="22"/>
            <w:szCs w:val="22"/>
          </w:rPr>
          <w:tab/>
        </w:r>
        <w:r w:rsidR="00C13D11" w:rsidRPr="00223FF1">
          <w:rPr>
            <w:rStyle w:val="Hipervnculo"/>
            <w:noProof/>
          </w:rPr>
          <w:t>ESTUDIOS TOPOGRÁFICOS Y CATASTRO</w:t>
        </w:r>
        <w:r w:rsidR="00C13D11">
          <w:rPr>
            <w:noProof/>
            <w:webHidden/>
          </w:rPr>
          <w:tab/>
        </w:r>
        <w:r>
          <w:rPr>
            <w:noProof/>
            <w:webHidden/>
          </w:rPr>
          <w:fldChar w:fldCharType="begin"/>
        </w:r>
        <w:r w:rsidR="00C13D11">
          <w:rPr>
            <w:noProof/>
            <w:webHidden/>
          </w:rPr>
          <w:instrText xml:space="preserve"> PAGEREF _Toc343250306 \h </w:instrText>
        </w:r>
        <w:r>
          <w:rPr>
            <w:noProof/>
            <w:webHidden/>
          </w:rPr>
        </w:r>
        <w:r>
          <w:rPr>
            <w:noProof/>
            <w:webHidden/>
          </w:rPr>
          <w:fldChar w:fldCharType="separate"/>
        </w:r>
        <w:r w:rsidR="00C13D11">
          <w:rPr>
            <w:noProof/>
            <w:webHidden/>
          </w:rPr>
          <w:t>103</w:t>
        </w:r>
        <w:r>
          <w:rPr>
            <w:noProof/>
            <w:webHidden/>
          </w:rPr>
          <w:fldChar w:fldCharType="end"/>
        </w:r>
      </w:hyperlink>
    </w:p>
    <w:p w:rsidR="00C13D11" w:rsidRDefault="00152D91">
      <w:pPr>
        <w:pStyle w:val="TDC2"/>
        <w:rPr>
          <w:rFonts w:asciiTheme="minorHAnsi" w:eastAsiaTheme="minorEastAsia" w:hAnsiTheme="minorHAnsi" w:cstheme="minorBidi"/>
          <w:smallCaps w:val="0"/>
          <w:noProof/>
          <w:sz w:val="22"/>
          <w:szCs w:val="22"/>
        </w:rPr>
      </w:pPr>
      <w:hyperlink w:anchor="_Toc343250307" w:history="1">
        <w:r w:rsidR="00C13D11" w:rsidRPr="00223FF1">
          <w:rPr>
            <w:rStyle w:val="Hipervnculo"/>
            <w:noProof/>
          </w:rPr>
          <w:t>4.2</w:t>
        </w:r>
        <w:r w:rsidR="00C13D11">
          <w:rPr>
            <w:rFonts w:asciiTheme="minorHAnsi" w:eastAsiaTheme="minorEastAsia" w:hAnsiTheme="minorHAnsi" w:cstheme="minorBidi"/>
            <w:smallCaps w:val="0"/>
            <w:noProof/>
            <w:sz w:val="22"/>
            <w:szCs w:val="22"/>
          </w:rPr>
          <w:tab/>
        </w:r>
        <w:r w:rsidR="00C13D11" w:rsidRPr="00223FF1">
          <w:rPr>
            <w:rStyle w:val="Hipervnculo"/>
            <w:noProof/>
          </w:rPr>
          <w:t>ESTUDIO HIDROLÓGICO</w:t>
        </w:r>
        <w:r w:rsidR="00C13D11">
          <w:rPr>
            <w:noProof/>
            <w:webHidden/>
          </w:rPr>
          <w:tab/>
        </w:r>
        <w:r>
          <w:rPr>
            <w:noProof/>
            <w:webHidden/>
          </w:rPr>
          <w:fldChar w:fldCharType="begin"/>
        </w:r>
        <w:r w:rsidR="00C13D11">
          <w:rPr>
            <w:noProof/>
            <w:webHidden/>
          </w:rPr>
          <w:instrText xml:space="preserve"> PAGEREF _Toc343250307 \h </w:instrText>
        </w:r>
        <w:r>
          <w:rPr>
            <w:noProof/>
            <w:webHidden/>
          </w:rPr>
        </w:r>
        <w:r>
          <w:rPr>
            <w:noProof/>
            <w:webHidden/>
          </w:rPr>
          <w:fldChar w:fldCharType="separate"/>
        </w:r>
        <w:r w:rsidR="00C13D11">
          <w:rPr>
            <w:noProof/>
            <w:webHidden/>
          </w:rPr>
          <w:t>108</w:t>
        </w:r>
        <w:r>
          <w:rPr>
            <w:noProof/>
            <w:webHidden/>
          </w:rPr>
          <w:fldChar w:fldCharType="end"/>
        </w:r>
      </w:hyperlink>
    </w:p>
    <w:p w:rsidR="00C13D11" w:rsidRDefault="00152D91">
      <w:pPr>
        <w:pStyle w:val="TDC2"/>
        <w:rPr>
          <w:rFonts w:asciiTheme="minorHAnsi" w:eastAsiaTheme="minorEastAsia" w:hAnsiTheme="minorHAnsi" w:cstheme="minorBidi"/>
          <w:smallCaps w:val="0"/>
          <w:noProof/>
          <w:sz w:val="22"/>
          <w:szCs w:val="22"/>
        </w:rPr>
      </w:pPr>
      <w:hyperlink w:anchor="_Toc343250308" w:history="1">
        <w:r w:rsidR="00C13D11" w:rsidRPr="00223FF1">
          <w:rPr>
            <w:rStyle w:val="Hipervnculo"/>
            <w:noProof/>
          </w:rPr>
          <w:t>4.3</w:t>
        </w:r>
        <w:r w:rsidR="00C13D11">
          <w:rPr>
            <w:rFonts w:asciiTheme="minorHAnsi" w:eastAsiaTheme="minorEastAsia" w:hAnsiTheme="minorHAnsi" w:cstheme="minorBidi"/>
            <w:smallCaps w:val="0"/>
            <w:noProof/>
            <w:sz w:val="22"/>
            <w:szCs w:val="22"/>
          </w:rPr>
          <w:tab/>
        </w:r>
        <w:r w:rsidR="00C13D11" w:rsidRPr="00223FF1">
          <w:rPr>
            <w:rStyle w:val="Hipervnculo"/>
            <w:noProof/>
          </w:rPr>
          <w:t>ESTUDIOS GEOTÉCNICOS</w:t>
        </w:r>
        <w:r w:rsidR="00C13D11">
          <w:rPr>
            <w:noProof/>
            <w:webHidden/>
          </w:rPr>
          <w:tab/>
        </w:r>
        <w:r>
          <w:rPr>
            <w:noProof/>
            <w:webHidden/>
          </w:rPr>
          <w:fldChar w:fldCharType="begin"/>
        </w:r>
        <w:r w:rsidR="00C13D11">
          <w:rPr>
            <w:noProof/>
            <w:webHidden/>
          </w:rPr>
          <w:instrText xml:space="preserve"> PAGEREF _Toc343250308 \h </w:instrText>
        </w:r>
        <w:r>
          <w:rPr>
            <w:noProof/>
            <w:webHidden/>
          </w:rPr>
        </w:r>
        <w:r>
          <w:rPr>
            <w:noProof/>
            <w:webHidden/>
          </w:rPr>
          <w:fldChar w:fldCharType="separate"/>
        </w:r>
        <w:r w:rsidR="00C13D11">
          <w:rPr>
            <w:noProof/>
            <w:webHidden/>
          </w:rPr>
          <w:t>109</w:t>
        </w:r>
        <w:r>
          <w:rPr>
            <w:noProof/>
            <w:webHidden/>
          </w:rPr>
          <w:fldChar w:fldCharType="end"/>
        </w:r>
      </w:hyperlink>
    </w:p>
    <w:p w:rsidR="00C13D11" w:rsidRDefault="00152D91">
      <w:pPr>
        <w:pStyle w:val="TDC3"/>
        <w:tabs>
          <w:tab w:val="left" w:pos="1200"/>
          <w:tab w:val="right" w:leader="dot" w:pos="8828"/>
        </w:tabs>
        <w:rPr>
          <w:rFonts w:asciiTheme="minorHAnsi" w:eastAsiaTheme="minorEastAsia" w:hAnsiTheme="minorHAnsi" w:cstheme="minorBidi"/>
          <w:iCs w:val="0"/>
          <w:noProof/>
          <w:sz w:val="22"/>
          <w:szCs w:val="22"/>
        </w:rPr>
      </w:pPr>
      <w:hyperlink w:anchor="_Toc343250309" w:history="1">
        <w:r w:rsidR="00C13D11" w:rsidRPr="00223FF1">
          <w:rPr>
            <w:rStyle w:val="Hipervnculo"/>
            <w:noProof/>
          </w:rPr>
          <w:t>4.3.1</w:t>
        </w:r>
        <w:r w:rsidR="00C13D11">
          <w:rPr>
            <w:rFonts w:asciiTheme="minorHAnsi" w:eastAsiaTheme="minorEastAsia" w:hAnsiTheme="minorHAnsi" w:cstheme="minorBidi"/>
            <w:iCs w:val="0"/>
            <w:noProof/>
            <w:sz w:val="22"/>
            <w:szCs w:val="22"/>
          </w:rPr>
          <w:tab/>
        </w:r>
        <w:r w:rsidR="00C13D11" w:rsidRPr="00223FF1">
          <w:rPr>
            <w:rStyle w:val="Hipervnculo"/>
            <w:noProof/>
          </w:rPr>
          <w:t>Características Generales del Subsuelo</w:t>
        </w:r>
        <w:r w:rsidR="00C13D11">
          <w:rPr>
            <w:noProof/>
            <w:webHidden/>
          </w:rPr>
          <w:tab/>
        </w:r>
        <w:r>
          <w:rPr>
            <w:noProof/>
            <w:webHidden/>
          </w:rPr>
          <w:fldChar w:fldCharType="begin"/>
        </w:r>
        <w:r w:rsidR="00C13D11">
          <w:rPr>
            <w:noProof/>
            <w:webHidden/>
          </w:rPr>
          <w:instrText xml:space="preserve"> PAGEREF _Toc343250309 \h </w:instrText>
        </w:r>
        <w:r>
          <w:rPr>
            <w:noProof/>
            <w:webHidden/>
          </w:rPr>
        </w:r>
        <w:r>
          <w:rPr>
            <w:noProof/>
            <w:webHidden/>
          </w:rPr>
          <w:fldChar w:fldCharType="separate"/>
        </w:r>
        <w:r w:rsidR="00C13D11">
          <w:rPr>
            <w:noProof/>
            <w:webHidden/>
          </w:rPr>
          <w:t>110</w:t>
        </w:r>
        <w:r>
          <w:rPr>
            <w:noProof/>
            <w:webHidden/>
          </w:rPr>
          <w:fldChar w:fldCharType="end"/>
        </w:r>
      </w:hyperlink>
    </w:p>
    <w:p w:rsidR="00C13D11" w:rsidRDefault="00152D91">
      <w:pPr>
        <w:pStyle w:val="TDC3"/>
        <w:tabs>
          <w:tab w:val="left" w:pos="1200"/>
          <w:tab w:val="right" w:leader="dot" w:pos="8828"/>
        </w:tabs>
        <w:rPr>
          <w:rFonts w:asciiTheme="minorHAnsi" w:eastAsiaTheme="minorEastAsia" w:hAnsiTheme="minorHAnsi" w:cstheme="minorBidi"/>
          <w:iCs w:val="0"/>
          <w:noProof/>
          <w:sz w:val="22"/>
          <w:szCs w:val="22"/>
        </w:rPr>
      </w:pPr>
      <w:hyperlink w:anchor="_Toc343250310" w:history="1">
        <w:r w:rsidR="00C13D11" w:rsidRPr="00223FF1">
          <w:rPr>
            <w:rStyle w:val="Hipervnculo"/>
            <w:noProof/>
          </w:rPr>
          <w:t>4.3.2</w:t>
        </w:r>
        <w:r w:rsidR="00C13D11">
          <w:rPr>
            <w:rFonts w:asciiTheme="minorHAnsi" w:eastAsiaTheme="minorEastAsia" w:hAnsiTheme="minorHAnsi" w:cstheme="minorBidi"/>
            <w:iCs w:val="0"/>
            <w:noProof/>
            <w:sz w:val="22"/>
            <w:szCs w:val="22"/>
          </w:rPr>
          <w:tab/>
        </w:r>
        <w:r w:rsidR="00C13D11" w:rsidRPr="00223FF1">
          <w:rPr>
            <w:rStyle w:val="Hipervnculo"/>
            <w:noProof/>
          </w:rPr>
          <w:t>Exploración del Subsuelo</w:t>
        </w:r>
        <w:r w:rsidR="00C13D11">
          <w:rPr>
            <w:noProof/>
            <w:webHidden/>
          </w:rPr>
          <w:tab/>
        </w:r>
        <w:r>
          <w:rPr>
            <w:noProof/>
            <w:webHidden/>
          </w:rPr>
          <w:fldChar w:fldCharType="begin"/>
        </w:r>
        <w:r w:rsidR="00C13D11">
          <w:rPr>
            <w:noProof/>
            <w:webHidden/>
          </w:rPr>
          <w:instrText xml:space="preserve"> PAGEREF _Toc343250310 \h </w:instrText>
        </w:r>
        <w:r>
          <w:rPr>
            <w:noProof/>
            <w:webHidden/>
          </w:rPr>
        </w:r>
        <w:r>
          <w:rPr>
            <w:noProof/>
            <w:webHidden/>
          </w:rPr>
          <w:fldChar w:fldCharType="separate"/>
        </w:r>
        <w:r w:rsidR="00C13D11">
          <w:rPr>
            <w:noProof/>
            <w:webHidden/>
          </w:rPr>
          <w:t>110</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311" w:history="1">
        <w:r w:rsidR="00C13D11" w:rsidRPr="00223FF1">
          <w:rPr>
            <w:rStyle w:val="Hipervnculo"/>
            <w:noProof/>
            <w:lang w:val="es-CO"/>
          </w:rPr>
          <w:t>4.3.2.1</w:t>
        </w:r>
        <w:r w:rsidR="00C13D11">
          <w:rPr>
            <w:rFonts w:asciiTheme="minorHAnsi" w:eastAsiaTheme="minorEastAsia" w:hAnsiTheme="minorHAnsi" w:cstheme="minorBidi"/>
            <w:noProof/>
            <w:sz w:val="22"/>
            <w:szCs w:val="22"/>
          </w:rPr>
          <w:tab/>
        </w:r>
        <w:r w:rsidR="00C13D11" w:rsidRPr="00223FF1">
          <w:rPr>
            <w:rStyle w:val="Hipervnculo"/>
            <w:noProof/>
            <w:lang w:val="es-CO"/>
          </w:rPr>
          <w:t>Sondeos</w:t>
        </w:r>
        <w:r w:rsidR="00C13D11">
          <w:rPr>
            <w:noProof/>
            <w:webHidden/>
          </w:rPr>
          <w:tab/>
        </w:r>
        <w:r>
          <w:rPr>
            <w:noProof/>
            <w:webHidden/>
          </w:rPr>
          <w:fldChar w:fldCharType="begin"/>
        </w:r>
        <w:r w:rsidR="00C13D11">
          <w:rPr>
            <w:noProof/>
            <w:webHidden/>
          </w:rPr>
          <w:instrText xml:space="preserve"> PAGEREF _Toc343250311 \h </w:instrText>
        </w:r>
        <w:r>
          <w:rPr>
            <w:noProof/>
            <w:webHidden/>
          </w:rPr>
        </w:r>
        <w:r>
          <w:rPr>
            <w:noProof/>
            <w:webHidden/>
          </w:rPr>
          <w:fldChar w:fldCharType="separate"/>
        </w:r>
        <w:r w:rsidR="00C13D11">
          <w:rPr>
            <w:noProof/>
            <w:webHidden/>
          </w:rPr>
          <w:t>111</w:t>
        </w:r>
        <w:r>
          <w:rPr>
            <w:noProof/>
            <w:webHidden/>
          </w:rPr>
          <w:fldChar w:fldCharType="end"/>
        </w:r>
      </w:hyperlink>
    </w:p>
    <w:p w:rsidR="00C13D11" w:rsidRDefault="00152D91">
      <w:pPr>
        <w:pStyle w:val="TDC3"/>
        <w:tabs>
          <w:tab w:val="left" w:pos="1200"/>
          <w:tab w:val="right" w:leader="dot" w:pos="8828"/>
        </w:tabs>
        <w:rPr>
          <w:rFonts w:asciiTheme="minorHAnsi" w:eastAsiaTheme="minorEastAsia" w:hAnsiTheme="minorHAnsi" w:cstheme="minorBidi"/>
          <w:iCs w:val="0"/>
          <w:noProof/>
          <w:sz w:val="22"/>
          <w:szCs w:val="22"/>
        </w:rPr>
      </w:pPr>
      <w:hyperlink w:anchor="_Toc343250312" w:history="1">
        <w:r w:rsidR="00C13D11" w:rsidRPr="00223FF1">
          <w:rPr>
            <w:rStyle w:val="Hipervnculo"/>
            <w:noProof/>
          </w:rPr>
          <w:t>4.3.3</w:t>
        </w:r>
        <w:r w:rsidR="00C13D11">
          <w:rPr>
            <w:rFonts w:asciiTheme="minorHAnsi" w:eastAsiaTheme="minorEastAsia" w:hAnsiTheme="minorHAnsi" w:cstheme="minorBidi"/>
            <w:iCs w:val="0"/>
            <w:noProof/>
            <w:sz w:val="22"/>
            <w:szCs w:val="22"/>
          </w:rPr>
          <w:tab/>
        </w:r>
        <w:r w:rsidR="00C13D11" w:rsidRPr="00223FF1">
          <w:rPr>
            <w:rStyle w:val="Hipervnculo"/>
            <w:noProof/>
          </w:rPr>
          <w:t>Diseño de la Cimentación y Entibados en la Red de Alcantarillado</w:t>
        </w:r>
        <w:r w:rsidR="00C13D11">
          <w:rPr>
            <w:noProof/>
            <w:webHidden/>
          </w:rPr>
          <w:tab/>
        </w:r>
        <w:r>
          <w:rPr>
            <w:noProof/>
            <w:webHidden/>
          </w:rPr>
          <w:fldChar w:fldCharType="begin"/>
        </w:r>
        <w:r w:rsidR="00C13D11">
          <w:rPr>
            <w:noProof/>
            <w:webHidden/>
          </w:rPr>
          <w:instrText xml:space="preserve"> PAGEREF _Toc343250312 \h </w:instrText>
        </w:r>
        <w:r>
          <w:rPr>
            <w:noProof/>
            <w:webHidden/>
          </w:rPr>
        </w:r>
        <w:r>
          <w:rPr>
            <w:noProof/>
            <w:webHidden/>
          </w:rPr>
          <w:fldChar w:fldCharType="separate"/>
        </w:r>
        <w:r w:rsidR="00C13D11">
          <w:rPr>
            <w:noProof/>
            <w:webHidden/>
          </w:rPr>
          <w:t>112</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313" w:history="1">
        <w:r w:rsidR="00C13D11" w:rsidRPr="00223FF1">
          <w:rPr>
            <w:rStyle w:val="Hipervnculo"/>
            <w:i/>
            <w:noProof/>
            <w:lang w:val="es-CO" w:eastAsia="en-US"/>
          </w:rPr>
          <w:t>4.3.3.1</w:t>
        </w:r>
        <w:r w:rsidR="00C13D11">
          <w:rPr>
            <w:rFonts w:asciiTheme="minorHAnsi" w:eastAsiaTheme="minorEastAsia" w:hAnsiTheme="minorHAnsi" w:cstheme="minorBidi"/>
            <w:noProof/>
            <w:sz w:val="22"/>
            <w:szCs w:val="22"/>
          </w:rPr>
          <w:tab/>
        </w:r>
        <w:r w:rsidR="00C13D11" w:rsidRPr="00223FF1">
          <w:rPr>
            <w:rStyle w:val="Hipervnculo"/>
            <w:noProof/>
            <w:lang w:val="es-CO" w:eastAsia="en-US"/>
          </w:rPr>
          <w:t>Caracterización Geotécnica</w:t>
        </w:r>
        <w:r w:rsidR="00C13D11">
          <w:rPr>
            <w:noProof/>
            <w:webHidden/>
          </w:rPr>
          <w:tab/>
        </w:r>
        <w:r>
          <w:rPr>
            <w:noProof/>
            <w:webHidden/>
          </w:rPr>
          <w:fldChar w:fldCharType="begin"/>
        </w:r>
        <w:r w:rsidR="00C13D11">
          <w:rPr>
            <w:noProof/>
            <w:webHidden/>
          </w:rPr>
          <w:instrText xml:space="preserve"> PAGEREF _Toc343250313 \h </w:instrText>
        </w:r>
        <w:r>
          <w:rPr>
            <w:noProof/>
            <w:webHidden/>
          </w:rPr>
        </w:r>
        <w:r>
          <w:rPr>
            <w:noProof/>
            <w:webHidden/>
          </w:rPr>
          <w:fldChar w:fldCharType="separate"/>
        </w:r>
        <w:r w:rsidR="00C13D11">
          <w:rPr>
            <w:noProof/>
            <w:webHidden/>
          </w:rPr>
          <w:t>112</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314" w:history="1">
        <w:r w:rsidR="00C13D11" w:rsidRPr="00223FF1">
          <w:rPr>
            <w:rStyle w:val="Hipervnculo"/>
            <w:i/>
            <w:noProof/>
            <w:lang w:val="es-CO" w:eastAsia="en-US"/>
          </w:rPr>
          <w:t>4.3.3.2</w:t>
        </w:r>
        <w:r w:rsidR="00C13D11">
          <w:rPr>
            <w:rFonts w:asciiTheme="minorHAnsi" w:eastAsiaTheme="minorEastAsia" w:hAnsiTheme="minorHAnsi" w:cstheme="minorBidi"/>
            <w:noProof/>
            <w:sz w:val="22"/>
            <w:szCs w:val="22"/>
          </w:rPr>
          <w:tab/>
        </w:r>
        <w:r w:rsidR="00C13D11" w:rsidRPr="00223FF1">
          <w:rPr>
            <w:rStyle w:val="Hipervnculo"/>
            <w:noProof/>
            <w:lang w:val="es-CO" w:eastAsia="en-US"/>
          </w:rPr>
          <w:t>Memorias de Diseño Cimentaciones.</w:t>
        </w:r>
        <w:r w:rsidR="00C13D11">
          <w:rPr>
            <w:noProof/>
            <w:webHidden/>
          </w:rPr>
          <w:tab/>
        </w:r>
        <w:r>
          <w:rPr>
            <w:noProof/>
            <w:webHidden/>
          </w:rPr>
          <w:fldChar w:fldCharType="begin"/>
        </w:r>
        <w:r w:rsidR="00C13D11">
          <w:rPr>
            <w:noProof/>
            <w:webHidden/>
          </w:rPr>
          <w:instrText xml:space="preserve"> PAGEREF _Toc343250314 \h </w:instrText>
        </w:r>
        <w:r>
          <w:rPr>
            <w:noProof/>
            <w:webHidden/>
          </w:rPr>
        </w:r>
        <w:r>
          <w:rPr>
            <w:noProof/>
            <w:webHidden/>
          </w:rPr>
          <w:fldChar w:fldCharType="separate"/>
        </w:r>
        <w:r w:rsidR="00C13D11">
          <w:rPr>
            <w:noProof/>
            <w:webHidden/>
          </w:rPr>
          <w:t>113</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315" w:history="1">
        <w:r w:rsidR="00C13D11" w:rsidRPr="00223FF1">
          <w:rPr>
            <w:rStyle w:val="Hipervnculo"/>
            <w:noProof/>
            <w:lang w:val="es-CO" w:eastAsia="en-US"/>
          </w:rPr>
          <w:t>4.3.3.3</w:t>
        </w:r>
        <w:r w:rsidR="00C13D11">
          <w:rPr>
            <w:rFonts w:asciiTheme="minorHAnsi" w:eastAsiaTheme="minorEastAsia" w:hAnsiTheme="minorHAnsi" w:cstheme="minorBidi"/>
            <w:noProof/>
            <w:sz w:val="22"/>
            <w:szCs w:val="22"/>
          </w:rPr>
          <w:tab/>
        </w:r>
        <w:r w:rsidR="00C13D11" w:rsidRPr="00223FF1">
          <w:rPr>
            <w:rStyle w:val="Hipervnculo"/>
            <w:noProof/>
            <w:lang w:val="es-CO" w:eastAsia="en-US"/>
          </w:rPr>
          <w:t>Tipos De Instalación</w:t>
        </w:r>
        <w:r w:rsidR="00C13D11">
          <w:rPr>
            <w:noProof/>
            <w:webHidden/>
          </w:rPr>
          <w:tab/>
        </w:r>
        <w:r>
          <w:rPr>
            <w:noProof/>
            <w:webHidden/>
          </w:rPr>
          <w:fldChar w:fldCharType="begin"/>
        </w:r>
        <w:r w:rsidR="00C13D11">
          <w:rPr>
            <w:noProof/>
            <w:webHidden/>
          </w:rPr>
          <w:instrText xml:space="preserve"> PAGEREF _Toc343250315 \h </w:instrText>
        </w:r>
        <w:r>
          <w:rPr>
            <w:noProof/>
            <w:webHidden/>
          </w:rPr>
        </w:r>
        <w:r>
          <w:rPr>
            <w:noProof/>
            <w:webHidden/>
          </w:rPr>
          <w:fldChar w:fldCharType="separate"/>
        </w:r>
        <w:r w:rsidR="00C13D11">
          <w:rPr>
            <w:noProof/>
            <w:webHidden/>
          </w:rPr>
          <w:t>113</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316" w:history="1">
        <w:r w:rsidR="00C13D11" w:rsidRPr="00223FF1">
          <w:rPr>
            <w:rStyle w:val="Hipervnculo"/>
            <w:noProof/>
          </w:rPr>
          <w:t>4.3.3.4</w:t>
        </w:r>
        <w:r w:rsidR="00C13D11">
          <w:rPr>
            <w:rFonts w:asciiTheme="minorHAnsi" w:eastAsiaTheme="minorEastAsia" w:hAnsiTheme="minorHAnsi" w:cstheme="minorBidi"/>
            <w:noProof/>
            <w:sz w:val="22"/>
            <w:szCs w:val="22"/>
          </w:rPr>
          <w:tab/>
        </w:r>
        <w:r w:rsidR="00C13D11" w:rsidRPr="00223FF1">
          <w:rPr>
            <w:rStyle w:val="Hipervnculo"/>
            <w:noProof/>
            <w:lang w:val="es-CO" w:eastAsia="en-US"/>
          </w:rPr>
          <w:t>Cargas De Diseño Y Condiciones De Carga</w:t>
        </w:r>
        <w:r w:rsidR="00C13D11">
          <w:rPr>
            <w:noProof/>
            <w:webHidden/>
          </w:rPr>
          <w:tab/>
        </w:r>
        <w:r>
          <w:rPr>
            <w:noProof/>
            <w:webHidden/>
          </w:rPr>
          <w:fldChar w:fldCharType="begin"/>
        </w:r>
        <w:r w:rsidR="00C13D11">
          <w:rPr>
            <w:noProof/>
            <w:webHidden/>
          </w:rPr>
          <w:instrText xml:space="preserve"> PAGEREF _Toc343250316 \h </w:instrText>
        </w:r>
        <w:r>
          <w:rPr>
            <w:noProof/>
            <w:webHidden/>
          </w:rPr>
        </w:r>
        <w:r>
          <w:rPr>
            <w:noProof/>
            <w:webHidden/>
          </w:rPr>
          <w:fldChar w:fldCharType="separate"/>
        </w:r>
        <w:r w:rsidR="00C13D11">
          <w:rPr>
            <w:noProof/>
            <w:webHidden/>
          </w:rPr>
          <w:t>113</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317" w:history="1">
        <w:r w:rsidR="00C13D11" w:rsidRPr="00223FF1">
          <w:rPr>
            <w:rStyle w:val="Hipervnculo"/>
            <w:noProof/>
            <w:lang w:val="es-CO" w:eastAsia="en-US"/>
          </w:rPr>
          <w:t>4.3.3.5</w:t>
        </w:r>
        <w:r w:rsidR="00C13D11">
          <w:rPr>
            <w:rFonts w:asciiTheme="minorHAnsi" w:eastAsiaTheme="minorEastAsia" w:hAnsiTheme="minorHAnsi" w:cstheme="minorBidi"/>
            <w:noProof/>
            <w:sz w:val="22"/>
            <w:szCs w:val="22"/>
          </w:rPr>
          <w:tab/>
        </w:r>
        <w:r w:rsidR="00C13D11" w:rsidRPr="00223FF1">
          <w:rPr>
            <w:rStyle w:val="Hipervnculo"/>
            <w:noProof/>
            <w:lang w:val="es-CO" w:eastAsia="en-US"/>
          </w:rPr>
          <w:t>Cálculo Mecánico</w:t>
        </w:r>
        <w:r w:rsidR="00C13D11">
          <w:rPr>
            <w:noProof/>
            <w:webHidden/>
          </w:rPr>
          <w:tab/>
        </w:r>
        <w:r>
          <w:rPr>
            <w:noProof/>
            <w:webHidden/>
          </w:rPr>
          <w:fldChar w:fldCharType="begin"/>
        </w:r>
        <w:r w:rsidR="00C13D11">
          <w:rPr>
            <w:noProof/>
            <w:webHidden/>
          </w:rPr>
          <w:instrText xml:space="preserve"> PAGEREF _Toc343250317 \h </w:instrText>
        </w:r>
        <w:r>
          <w:rPr>
            <w:noProof/>
            <w:webHidden/>
          </w:rPr>
        </w:r>
        <w:r>
          <w:rPr>
            <w:noProof/>
            <w:webHidden/>
          </w:rPr>
          <w:fldChar w:fldCharType="separate"/>
        </w:r>
        <w:r w:rsidR="00C13D11">
          <w:rPr>
            <w:noProof/>
            <w:webHidden/>
          </w:rPr>
          <w:t>114</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318" w:history="1">
        <w:r w:rsidR="00C13D11" w:rsidRPr="00223FF1">
          <w:rPr>
            <w:rStyle w:val="Hipervnculo"/>
            <w:noProof/>
            <w:lang w:val="es-CO" w:eastAsia="en-US"/>
          </w:rPr>
          <w:t>4.3.3.6</w:t>
        </w:r>
        <w:r w:rsidR="00C13D11">
          <w:rPr>
            <w:rFonts w:asciiTheme="minorHAnsi" w:eastAsiaTheme="minorEastAsia" w:hAnsiTheme="minorHAnsi" w:cstheme="minorBidi"/>
            <w:noProof/>
            <w:sz w:val="22"/>
            <w:szCs w:val="22"/>
          </w:rPr>
          <w:tab/>
        </w:r>
        <w:r w:rsidR="00C13D11" w:rsidRPr="00223FF1">
          <w:rPr>
            <w:rStyle w:val="Hipervnculo"/>
            <w:noProof/>
            <w:lang w:val="es-CO" w:eastAsia="en-US"/>
          </w:rPr>
          <w:t>Diseño De La Cimentación En  Zanja</w:t>
        </w:r>
        <w:r w:rsidR="00C13D11">
          <w:rPr>
            <w:noProof/>
            <w:webHidden/>
          </w:rPr>
          <w:tab/>
        </w:r>
        <w:r>
          <w:rPr>
            <w:noProof/>
            <w:webHidden/>
          </w:rPr>
          <w:fldChar w:fldCharType="begin"/>
        </w:r>
        <w:r w:rsidR="00C13D11">
          <w:rPr>
            <w:noProof/>
            <w:webHidden/>
          </w:rPr>
          <w:instrText xml:space="preserve"> PAGEREF _Toc343250318 \h </w:instrText>
        </w:r>
        <w:r>
          <w:rPr>
            <w:noProof/>
            <w:webHidden/>
          </w:rPr>
        </w:r>
        <w:r>
          <w:rPr>
            <w:noProof/>
            <w:webHidden/>
          </w:rPr>
          <w:fldChar w:fldCharType="separate"/>
        </w:r>
        <w:r w:rsidR="00C13D11">
          <w:rPr>
            <w:noProof/>
            <w:webHidden/>
          </w:rPr>
          <w:t>114</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319" w:history="1">
        <w:r w:rsidR="00C13D11" w:rsidRPr="00223FF1">
          <w:rPr>
            <w:rStyle w:val="Hipervnculo"/>
            <w:noProof/>
            <w:lang w:val="es-CO" w:eastAsia="en-US"/>
          </w:rPr>
          <w:t>4.3.3.7</w:t>
        </w:r>
        <w:r w:rsidR="00C13D11">
          <w:rPr>
            <w:rFonts w:asciiTheme="minorHAnsi" w:eastAsiaTheme="minorEastAsia" w:hAnsiTheme="minorHAnsi" w:cstheme="minorBidi"/>
            <w:noProof/>
            <w:sz w:val="22"/>
            <w:szCs w:val="22"/>
          </w:rPr>
          <w:tab/>
        </w:r>
        <w:r w:rsidR="00C13D11" w:rsidRPr="00223FF1">
          <w:rPr>
            <w:rStyle w:val="Hipervnculo"/>
            <w:noProof/>
            <w:lang w:val="es-CO" w:eastAsia="en-US"/>
          </w:rPr>
          <w:t>Procedimiento De Cálculo</w:t>
        </w:r>
        <w:r w:rsidR="00C13D11">
          <w:rPr>
            <w:noProof/>
            <w:webHidden/>
          </w:rPr>
          <w:tab/>
        </w:r>
        <w:r>
          <w:rPr>
            <w:noProof/>
            <w:webHidden/>
          </w:rPr>
          <w:fldChar w:fldCharType="begin"/>
        </w:r>
        <w:r w:rsidR="00C13D11">
          <w:rPr>
            <w:noProof/>
            <w:webHidden/>
          </w:rPr>
          <w:instrText xml:space="preserve"> PAGEREF _Toc343250319 \h </w:instrText>
        </w:r>
        <w:r>
          <w:rPr>
            <w:noProof/>
            <w:webHidden/>
          </w:rPr>
        </w:r>
        <w:r>
          <w:rPr>
            <w:noProof/>
            <w:webHidden/>
          </w:rPr>
          <w:fldChar w:fldCharType="separate"/>
        </w:r>
        <w:r w:rsidR="00C13D11">
          <w:rPr>
            <w:noProof/>
            <w:webHidden/>
          </w:rPr>
          <w:t>115</w:t>
        </w:r>
        <w:r>
          <w:rPr>
            <w:noProof/>
            <w:webHidden/>
          </w:rPr>
          <w:fldChar w:fldCharType="end"/>
        </w:r>
      </w:hyperlink>
    </w:p>
    <w:p w:rsidR="00C13D11" w:rsidRDefault="00152D91">
      <w:pPr>
        <w:pStyle w:val="TDC3"/>
        <w:tabs>
          <w:tab w:val="left" w:pos="1200"/>
          <w:tab w:val="right" w:leader="dot" w:pos="8828"/>
        </w:tabs>
        <w:rPr>
          <w:rFonts w:asciiTheme="minorHAnsi" w:eastAsiaTheme="minorEastAsia" w:hAnsiTheme="minorHAnsi" w:cstheme="minorBidi"/>
          <w:iCs w:val="0"/>
          <w:noProof/>
          <w:sz w:val="22"/>
          <w:szCs w:val="22"/>
        </w:rPr>
      </w:pPr>
      <w:hyperlink w:anchor="_Toc343250320" w:history="1">
        <w:r w:rsidR="00C13D11" w:rsidRPr="00223FF1">
          <w:rPr>
            <w:rStyle w:val="Hipervnculo"/>
            <w:noProof/>
          </w:rPr>
          <w:t>4.3.4</w:t>
        </w:r>
        <w:r w:rsidR="00C13D11">
          <w:rPr>
            <w:rFonts w:asciiTheme="minorHAnsi" w:eastAsiaTheme="minorEastAsia" w:hAnsiTheme="minorHAnsi" w:cstheme="minorBidi"/>
            <w:iCs w:val="0"/>
            <w:noProof/>
            <w:sz w:val="22"/>
            <w:szCs w:val="22"/>
          </w:rPr>
          <w:tab/>
        </w:r>
        <w:r w:rsidR="00C13D11" w:rsidRPr="00223FF1">
          <w:rPr>
            <w:rStyle w:val="Hipervnculo"/>
            <w:noProof/>
          </w:rPr>
          <w:t>Memorias de diseño de excavaciones y entibados:</w:t>
        </w:r>
        <w:r w:rsidR="00C13D11">
          <w:rPr>
            <w:noProof/>
            <w:webHidden/>
          </w:rPr>
          <w:tab/>
        </w:r>
        <w:r>
          <w:rPr>
            <w:noProof/>
            <w:webHidden/>
          </w:rPr>
          <w:fldChar w:fldCharType="begin"/>
        </w:r>
        <w:r w:rsidR="00C13D11">
          <w:rPr>
            <w:noProof/>
            <w:webHidden/>
          </w:rPr>
          <w:instrText xml:space="preserve"> PAGEREF _Toc343250320 \h </w:instrText>
        </w:r>
        <w:r>
          <w:rPr>
            <w:noProof/>
            <w:webHidden/>
          </w:rPr>
        </w:r>
        <w:r>
          <w:rPr>
            <w:noProof/>
            <w:webHidden/>
          </w:rPr>
          <w:fldChar w:fldCharType="separate"/>
        </w:r>
        <w:r w:rsidR="00C13D11">
          <w:rPr>
            <w:noProof/>
            <w:webHidden/>
          </w:rPr>
          <w:t>143</w:t>
        </w:r>
        <w:r>
          <w:rPr>
            <w:noProof/>
            <w:webHidden/>
          </w:rPr>
          <w:fldChar w:fldCharType="end"/>
        </w:r>
      </w:hyperlink>
    </w:p>
    <w:p w:rsidR="00C13D11" w:rsidRDefault="00152D91">
      <w:pPr>
        <w:pStyle w:val="TDC3"/>
        <w:tabs>
          <w:tab w:val="left" w:pos="1200"/>
          <w:tab w:val="right" w:leader="dot" w:pos="8828"/>
        </w:tabs>
        <w:rPr>
          <w:rFonts w:asciiTheme="minorHAnsi" w:eastAsiaTheme="minorEastAsia" w:hAnsiTheme="minorHAnsi" w:cstheme="minorBidi"/>
          <w:iCs w:val="0"/>
          <w:noProof/>
          <w:sz w:val="22"/>
          <w:szCs w:val="22"/>
        </w:rPr>
      </w:pPr>
      <w:hyperlink w:anchor="_Toc343250321" w:history="1">
        <w:r w:rsidR="00C13D11" w:rsidRPr="00223FF1">
          <w:rPr>
            <w:rStyle w:val="Hipervnculo"/>
            <w:noProof/>
          </w:rPr>
          <w:t>4.3.5</w:t>
        </w:r>
        <w:r w:rsidR="00C13D11">
          <w:rPr>
            <w:rFonts w:asciiTheme="minorHAnsi" w:eastAsiaTheme="minorEastAsia" w:hAnsiTheme="minorHAnsi" w:cstheme="minorBidi"/>
            <w:iCs w:val="0"/>
            <w:noProof/>
            <w:sz w:val="22"/>
            <w:szCs w:val="22"/>
          </w:rPr>
          <w:tab/>
        </w:r>
        <w:r w:rsidR="00C13D11" w:rsidRPr="00223FF1">
          <w:rPr>
            <w:rStyle w:val="Hipervnculo"/>
            <w:noProof/>
          </w:rPr>
          <w:t>Diseño de la cimentación y excavaciones en el sistema de acueducto</w:t>
        </w:r>
        <w:r w:rsidR="00C13D11">
          <w:rPr>
            <w:noProof/>
            <w:webHidden/>
          </w:rPr>
          <w:tab/>
        </w:r>
        <w:r>
          <w:rPr>
            <w:noProof/>
            <w:webHidden/>
          </w:rPr>
          <w:fldChar w:fldCharType="begin"/>
        </w:r>
        <w:r w:rsidR="00C13D11">
          <w:rPr>
            <w:noProof/>
            <w:webHidden/>
          </w:rPr>
          <w:instrText xml:space="preserve"> PAGEREF _Toc343250321 \h </w:instrText>
        </w:r>
        <w:r>
          <w:rPr>
            <w:noProof/>
            <w:webHidden/>
          </w:rPr>
        </w:r>
        <w:r>
          <w:rPr>
            <w:noProof/>
            <w:webHidden/>
          </w:rPr>
          <w:fldChar w:fldCharType="separate"/>
        </w:r>
        <w:r w:rsidR="00C13D11">
          <w:rPr>
            <w:noProof/>
            <w:webHidden/>
          </w:rPr>
          <w:t>159</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322" w:history="1">
        <w:r w:rsidR="00C13D11" w:rsidRPr="00223FF1">
          <w:rPr>
            <w:rStyle w:val="Hipervnculo"/>
            <w:i/>
            <w:noProof/>
            <w:lang w:val="es-CO" w:eastAsia="en-US"/>
          </w:rPr>
          <w:t>4.3.5.1</w:t>
        </w:r>
        <w:r w:rsidR="00C13D11">
          <w:rPr>
            <w:rFonts w:asciiTheme="minorHAnsi" w:eastAsiaTheme="minorEastAsia" w:hAnsiTheme="minorHAnsi" w:cstheme="minorBidi"/>
            <w:noProof/>
            <w:sz w:val="22"/>
            <w:szCs w:val="22"/>
          </w:rPr>
          <w:tab/>
        </w:r>
        <w:r w:rsidR="00C13D11" w:rsidRPr="00223FF1">
          <w:rPr>
            <w:rStyle w:val="Hipervnculo"/>
            <w:noProof/>
            <w:lang w:val="es-CO" w:eastAsia="en-US"/>
          </w:rPr>
          <w:t>Tanque de Almacenamiento</w:t>
        </w:r>
        <w:r w:rsidR="00C13D11">
          <w:rPr>
            <w:noProof/>
            <w:webHidden/>
          </w:rPr>
          <w:tab/>
        </w:r>
        <w:r>
          <w:rPr>
            <w:noProof/>
            <w:webHidden/>
          </w:rPr>
          <w:fldChar w:fldCharType="begin"/>
        </w:r>
        <w:r w:rsidR="00C13D11">
          <w:rPr>
            <w:noProof/>
            <w:webHidden/>
          </w:rPr>
          <w:instrText xml:space="preserve"> PAGEREF _Toc343250322 \h </w:instrText>
        </w:r>
        <w:r>
          <w:rPr>
            <w:noProof/>
            <w:webHidden/>
          </w:rPr>
        </w:r>
        <w:r>
          <w:rPr>
            <w:noProof/>
            <w:webHidden/>
          </w:rPr>
          <w:fldChar w:fldCharType="separate"/>
        </w:r>
        <w:r w:rsidR="00C13D11">
          <w:rPr>
            <w:noProof/>
            <w:webHidden/>
          </w:rPr>
          <w:t>159</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323" w:history="1">
        <w:r w:rsidR="00C13D11" w:rsidRPr="00223FF1">
          <w:rPr>
            <w:rStyle w:val="Hipervnculo"/>
            <w:noProof/>
            <w:lang w:val="es-CO" w:eastAsia="en-US"/>
          </w:rPr>
          <w:t>4.3.5.2</w:t>
        </w:r>
        <w:r w:rsidR="00C13D11">
          <w:rPr>
            <w:rFonts w:asciiTheme="minorHAnsi" w:eastAsiaTheme="minorEastAsia" w:hAnsiTheme="minorHAnsi" w:cstheme="minorBidi"/>
            <w:noProof/>
            <w:sz w:val="22"/>
            <w:szCs w:val="22"/>
          </w:rPr>
          <w:tab/>
        </w:r>
        <w:r w:rsidR="00C13D11" w:rsidRPr="00223FF1">
          <w:rPr>
            <w:rStyle w:val="Hipervnculo"/>
            <w:noProof/>
            <w:lang w:val="es-CO" w:eastAsia="en-US"/>
          </w:rPr>
          <w:t>Caracterización Geotécnica</w:t>
        </w:r>
        <w:r w:rsidR="00C13D11">
          <w:rPr>
            <w:noProof/>
            <w:webHidden/>
          </w:rPr>
          <w:tab/>
        </w:r>
        <w:r>
          <w:rPr>
            <w:noProof/>
            <w:webHidden/>
          </w:rPr>
          <w:fldChar w:fldCharType="begin"/>
        </w:r>
        <w:r w:rsidR="00C13D11">
          <w:rPr>
            <w:noProof/>
            <w:webHidden/>
          </w:rPr>
          <w:instrText xml:space="preserve"> PAGEREF _Toc343250323 \h </w:instrText>
        </w:r>
        <w:r>
          <w:rPr>
            <w:noProof/>
            <w:webHidden/>
          </w:rPr>
        </w:r>
        <w:r>
          <w:rPr>
            <w:noProof/>
            <w:webHidden/>
          </w:rPr>
          <w:fldChar w:fldCharType="separate"/>
        </w:r>
        <w:r w:rsidR="00C13D11">
          <w:rPr>
            <w:noProof/>
            <w:webHidden/>
          </w:rPr>
          <w:t>160</w:t>
        </w:r>
        <w:r>
          <w:rPr>
            <w:noProof/>
            <w:webHidden/>
          </w:rPr>
          <w:fldChar w:fldCharType="end"/>
        </w:r>
      </w:hyperlink>
    </w:p>
    <w:p w:rsidR="00C13D11" w:rsidRDefault="00152D91">
      <w:pPr>
        <w:pStyle w:val="TDC2"/>
        <w:rPr>
          <w:rFonts w:asciiTheme="minorHAnsi" w:eastAsiaTheme="minorEastAsia" w:hAnsiTheme="minorHAnsi" w:cstheme="minorBidi"/>
          <w:smallCaps w:val="0"/>
          <w:noProof/>
          <w:sz w:val="22"/>
          <w:szCs w:val="22"/>
        </w:rPr>
      </w:pPr>
      <w:hyperlink w:anchor="_Toc343250324" w:history="1">
        <w:r w:rsidR="00C13D11" w:rsidRPr="00223FF1">
          <w:rPr>
            <w:rStyle w:val="Hipervnculo"/>
            <w:noProof/>
          </w:rPr>
          <w:t>4.4</w:t>
        </w:r>
        <w:r w:rsidR="00C13D11">
          <w:rPr>
            <w:rFonts w:asciiTheme="minorHAnsi" w:eastAsiaTheme="minorEastAsia" w:hAnsiTheme="minorHAnsi" w:cstheme="minorBidi"/>
            <w:smallCaps w:val="0"/>
            <w:noProof/>
            <w:sz w:val="22"/>
            <w:szCs w:val="22"/>
          </w:rPr>
          <w:tab/>
        </w:r>
        <w:r w:rsidR="00C13D11" w:rsidRPr="00223FF1">
          <w:rPr>
            <w:rStyle w:val="Hipervnculo"/>
            <w:noProof/>
          </w:rPr>
          <w:t>ESTUDIOS ESTRUCTURALES</w:t>
        </w:r>
        <w:r w:rsidR="00C13D11">
          <w:rPr>
            <w:noProof/>
            <w:webHidden/>
          </w:rPr>
          <w:tab/>
        </w:r>
        <w:r>
          <w:rPr>
            <w:noProof/>
            <w:webHidden/>
          </w:rPr>
          <w:fldChar w:fldCharType="begin"/>
        </w:r>
        <w:r w:rsidR="00C13D11">
          <w:rPr>
            <w:noProof/>
            <w:webHidden/>
          </w:rPr>
          <w:instrText xml:space="preserve"> PAGEREF _Toc343250324 \h </w:instrText>
        </w:r>
        <w:r>
          <w:rPr>
            <w:noProof/>
            <w:webHidden/>
          </w:rPr>
        </w:r>
        <w:r>
          <w:rPr>
            <w:noProof/>
            <w:webHidden/>
          </w:rPr>
          <w:fldChar w:fldCharType="separate"/>
        </w:r>
        <w:r w:rsidR="00C13D11">
          <w:rPr>
            <w:noProof/>
            <w:webHidden/>
          </w:rPr>
          <w:t>162</w:t>
        </w:r>
        <w:r>
          <w:rPr>
            <w:noProof/>
            <w:webHidden/>
          </w:rPr>
          <w:fldChar w:fldCharType="end"/>
        </w:r>
      </w:hyperlink>
    </w:p>
    <w:p w:rsidR="00C13D11" w:rsidRDefault="00152D91">
      <w:pPr>
        <w:pStyle w:val="TDC3"/>
        <w:tabs>
          <w:tab w:val="left" w:pos="1200"/>
          <w:tab w:val="right" w:leader="dot" w:pos="8828"/>
        </w:tabs>
        <w:rPr>
          <w:rFonts w:asciiTheme="minorHAnsi" w:eastAsiaTheme="minorEastAsia" w:hAnsiTheme="minorHAnsi" w:cstheme="minorBidi"/>
          <w:iCs w:val="0"/>
          <w:noProof/>
          <w:sz w:val="22"/>
          <w:szCs w:val="22"/>
        </w:rPr>
      </w:pPr>
      <w:hyperlink w:anchor="_Toc343250325" w:history="1">
        <w:r w:rsidR="00C13D11" w:rsidRPr="00223FF1">
          <w:rPr>
            <w:rStyle w:val="Hipervnculo"/>
            <w:noProof/>
          </w:rPr>
          <w:t>4.4.1</w:t>
        </w:r>
        <w:r w:rsidR="00C13D11">
          <w:rPr>
            <w:rFonts w:asciiTheme="minorHAnsi" w:eastAsiaTheme="minorEastAsia" w:hAnsiTheme="minorHAnsi" w:cstheme="minorBidi"/>
            <w:iCs w:val="0"/>
            <w:noProof/>
            <w:sz w:val="22"/>
            <w:szCs w:val="22"/>
          </w:rPr>
          <w:tab/>
        </w:r>
        <w:r w:rsidR="00C13D11" w:rsidRPr="00223FF1">
          <w:rPr>
            <w:rStyle w:val="Hipervnculo"/>
            <w:noProof/>
          </w:rPr>
          <w:t>Tanque de Almacenamiento</w:t>
        </w:r>
        <w:r w:rsidR="00C13D11">
          <w:rPr>
            <w:noProof/>
            <w:webHidden/>
          </w:rPr>
          <w:tab/>
        </w:r>
        <w:r>
          <w:rPr>
            <w:noProof/>
            <w:webHidden/>
          </w:rPr>
          <w:fldChar w:fldCharType="begin"/>
        </w:r>
        <w:r w:rsidR="00C13D11">
          <w:rPr>
            <w:noProof/>
            <w:webHidden/>
          </w:rPr>
          <w:instrText xml:space="preserve"> PAGEREF _Toc343250325 \h </w:instrText>
        </w:r>
        <w:r>
          <w:rPr>
            <w:noProof/>
            <w:webHidden/>
          </w:rPr>
        </w:r>
        <w:r>
          <w:rPr>
            <w:noProof/>
            <w:webHidden/>
          </w:rPr>
          <w:fldChar w:fldCharType="separate"/>
        </w:r>
        <w:r w:rsidR="00C13D11">
          <w:rPr>
            <w:noProof/>
            <w:webHidden/>
          </w:rPr>
          <w:t>162</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326" w:history="1">
        <w:r w:rsidR="00C13D11" w:rsidRPr="00223FF1">
          <w:rPr>
            <w:rStyle w:val="Hipervnculo"/>
            <w:rFonts w:cs="Arial"/>
            <w:noProof/>
          </w:rPr>
          <w:t>4.4.1.1</w:t>
        </w:r>
        <w:r w:rsidR="00C13D11">
          <w:rPr>
            <w:rFonts w:asciiTheme="minorHAnsi" w:eastAsiaTheme="minorEastAsia" w:hAnsiTheme="minorHAnsi" w:cstheme="minorBidi"/>
            <w:noProof/>
            <w:sz w:val="22"/>
            <w:szCs w:val="22"/>
          </w:rPr>
          <w:tab/>
        </w:r>
        <w:r w:rsidR="00C13D11" w:rsidRPr="00223FF1">
          <w:rPr>
            <w:rStyle w:val="Hipervnculo"/>
            <w:rFonts w:cs="Arial"/>
            <w:noProof/>
          </w:rPr>
          <w:t>Especificaciones</w:t>
        </w:r>
        <w:r w:rsidR="00C13D11">
          <w:rPr>
            <w:noProof/>
            <w:webHidden/>
          </w:rPr>
          <w:tab/>
        </w:r>
        <w:r>
          <w:rPr>
            <w:noProof/>
            <w:webHidden/>
          </w:rPr>
          <w:fldChar w:fldCharType="begin"/>
        </w:r>
        <w:r w:rsidR="00C13D11">
          <w:rPr>
            <w:noProof/>
            <w:webHidden/>
          </w:rPr>
          <w:instrText xml:space="preserve"> PAGEREF _Toc343250326 \h </w:instrText>
        </w:r>
        <w:r>
          <w:rPr>
            <w:noProof/>
            <w:webHidden/>
          </w:rPr>
        </w:r>
        <w:r>
          <w:rPr>
            <w:noProof/>
            <w:webHidden/>
          </w:rPr>
          <w:fldChar w:fldCharType="separate"/>
        </w:r>
        <w:r w:rsidR="00C13D11">
          <w:rPr>
            <w:noProof/>
            <w:webHidden/>
          </w:rPr>
          <w:t>162</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327" w:history="1">
        <w:r w:rsidR="00C13D11" w:rsidRPr="00223FF1">
          <w:rPr>
            <w:rStyle w:val="Hipervnculo"/>
            <w:rFonts w:cs="Arial"/>
            <w:noProof/>
          </w:rPr>
          <w:t>4.4.1.2</w:t>
        </w:r>
        <w:r w:rsidR="00C13D11">
          <w:rPr>
            <w:rFonts w:asciiTheme="minorHAnsi" w:eastAsiaTheme="minorEastAsia" w:hAnsiTheme="minorHAnsi" w:cstheme="minorBidi"/>
            <w:noProof/>
            <w:sz w:val="22"/>
            <w:szCs w:val="22"/>
          </w:rPr>
          <w:tab/>
        </w:r>
        <w:r w:rsidR="00C13D11" w:rsidRPr="00223FF1">
          <w:rPr>
            <w:rStyle w:val="Hipervnculo"/>
            <w:rFonts w:cs="Arial"/>
            <w:noProof/>
          </w:rPr>
          <w:t>Materiales</w:t>
        </w:r>
        <w:r w:rsidR="00C13D11">
          <w:rPr>
            <w:noProof/>
            <w:webHidden/>
          </w:rPr>
          <w:tab/>
        </w:r>
        <w:r>
          <w:rPr>
            <w:noProof/>
            <w:webHidden/>
          </w:rPr>
          <w:fldChar w:fldCharType="begin"/>
        </w:r>
        <w:r w:rsidR="00C13D11">
          <w:rPr>
            <w:noProof/>
            <w:webHidden/>
          </w:rPr>
          <w:instrText xml:space="preserve"> PAGEREF _Toc343250327 \h </w:instrText>
        </w:r>
        <w:r>
          <w:rPr>
            <w:noProof/>
            <w:webHidden/>
          </w:rPr>
        </w:r>
        <w:r>
          <w:rPr>
            <w:noProof/>
            <w:webHidden/>
          </w:rPr>
          <w:fldChar w:fldCharType="separate"/>
        </w:r>
        <w:r w:rsidR="00C13D11">
          <w:rPr>
            <w:noProof/>
            <w:webHidden/>
          </w:rPr>
          <w:t>162</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328" w:history="1">
        <w:r w:rsidR="00C13D11" w:rsidRPr="00223FF1">
          <w:rPr>
            <w:rStyle w:val="Hipervnculo"/>
            <w:rFonts w:cs="Arial"/>
            <w:noProof/>
          </w:rPr>
          <w:t>4.4.1.3</w:t>
        </w:r>
        <w:r w:rsidR="00C13D11">
          <w:rPr>
            <w:rFonts w:asciiTheme="minorHAnsi" w:eastAsiaTheme="minorEastAsia" w:hAnsiTheme="minorHAnsi" w:cstheme="minorBidi"/>
            <w:noProof/>
            <w:sz w:val="22"/>
            <w:szCs w:val="22"/>
          </w:rPr>
          <w:tab/>
        </w:r>
        <w:r w:rsidR="00C13D11" w:rsidRPr="00223FF1">
          <w:rPr>
            <w:rStyle w:val="Hipervnculo"/>
            <w:rFonts w:cs="Arial"/>
            <w:noProof/>
          </w:rPr>
          <w:t>Cimentación</w:t>
        </w:r>
        <w:r w:rsidR="00C13D11">
          <w:rPr>
            <w:noProof/>
            <w:webHidden/>
          </w:rPr>
          <w:tab/>
        </w:r>
        <w:r>
          <w:rPr>
            <w:noProof/>
            <w:webHidden/>
          </w:rPr>
          <w:fldChar w:fldCharType="begin"/>
        </w:r>
        <w:r w:rsidR="00C13D11">
          <w:rPr>
            <w:noProof/>
            <w:webHidden/>
          </w:rPr>
          <w:instrText xml:space="preserve"> PAGEREF _Toc343250328 \h </w:instrText>
        </w:r>
        <w:r>
          <w:rPr>
            <w:noProof/>
            <w:webHidden/>
          </w:rPr>
        </w:r>
        <w:r>
          <w:rPr>
            <w:noProof/>
            <w:webHidden/>
          </w:rPr>
          <w:fldChar w:fldCharType="separate"/>
        </w:r>
        <w:r w:rsidR="00C13D11">
          <w:rPr>
            <w:noProof/>
            <w:webHidden/>
          </w:rPr>
          <w:t>162</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329" w:history="1">
        <w:r w:rsidR="00C13D11" w:rsidRPr="00223FF1">
          <w:rPr>
            <w:rStyle w:val="Hipervnculo"/>
            <w:noProof/>
          </w:rPr>
          <w:t>4.4.1.4</w:t>
        </w:r>
        <w:r w:rsidR="00C13D11">
          <w:rPr>
            <w:rFonts w:asciiTheme="minorHAnsi" w:eastAsiaTheme="minorEastAsia" w:hAnsiTheme="minorHAnsi" w:cstheme="minorBidi"/>
            <w:noProof/>
            <w:sz w:val="22"/>
            <w:szCs w:val="22"/>
          </w:rPr>
          <w:tab/>
        </w:r>
        <w:r w:rsidR="00C13D11" w:rsidRPr="00223FF1">
          <w:rPr>
            <w:rStyle w:val="Hipervnculo"/>
            <w:noProof/>
          </w:rPr>
          <w:t>Parámetros sísmicos</w:t>
        </w:r>
        <w:r w:rsidR="00C13D11">
          <w:rPr>
            <w:noProof/>
            <w:webHidden/>
          </w:rPr>
          <w:tab/>
        </w:r>
        <w:r>
          <w:rPr>
            <w:noProof/>
            <w:webHidden/>
          </w:rPr>
          <w:fldChar w:fldCharType="begin"/>
        </w:r>
        <w:r w:rsidR="00C13D11">
          <w:rPr>
            <w:noProof/>
            <w:webHidden/>
          </w:rPr>
          <w:instrText xml:space="preserve"> PAGEREF _Toc343250329 \h </w:instrText>
        </w:r>
        <w:r>
          <w:rPr>
            <w:noProof/>
            <w:webHidden/>
          </w:rPr>
        </w:r>
        <w:r>
          <w:rPr>
            <w:noProof/>
            <w:webHidden/>
          </w:rPr>
          <w:fldChar w:fldCharType="separate"/>
        </w:r>
        <w:r w:rsidR="00C13D11">
          <w:rPr>
            <w:noProof/>
            <w:webHidden/>
          </w:rPr>
          <w:t>163</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330" w:history="1">
        <w:r w:rsidR="00C13D11" w:rsidRPr="00223FF1">
          <w:rPr>
            <w:rStyle w:val="Hipervnculo"/>
            <w:rFonts w:cs="Arial"/>
            <w:noProof/>
          </w:rPr>
          <w:t>4.4.1.5</w:t>
        </w:r>
        <w:r w:rsidR="00C13D11">
          <w:rPr>
            <w:rFonts w:asciiTheme="minorHAnsi" w:eastAsiaTheme="minorEastAsia" w:hAnsiTheme="minorHAnsi" w:cstheme="minorBidi"/>
            <w:noProof/>
            <w:sz w:val="22"/>
            <w:szCs w:val="22"/>
          </w:rPr>
          <w:tab/>
        </w:r>
        <w:r w:rsidR="00C13D11" w:rsidRPr="00223FF1">
          <w:rPr>
            <w:rStyle w:val="Hipervnculo"/>
            <w:rFonts w:cs="Arial"/>
            <w:noProof/>
          </w:rPr>
          <w:t>Combinaciones de análisis y diseño</w:t>
        </w:r>
        <w:r w:rsidR="00C13D11">
          <w:rPr>
            <w:noProof/>
            <w:webHidden/>
          </w:rPr>
          <w:tab/>
        </w:r>
        <w:r>
          <w:rPr>
            <w:noProof/>
            <w:webHidden/>
          </w:rPr>
          <w:fldChar w:fldCharType="begin"/>
        </w:r>
        <w:r w:rsidR="00C13D11">
          <w:rPr>
            <w:noProof/>
            <w:webHidden/>
          </w:rPr>
          <w:instrText xml:space="preserve"> PAGEREF _Toc343250330 \h </w:instrText>
        </w:r>
        <w:r>
          <w:rPr>
            <w:noProof/>
            <w:webHidden/>
          </w:rPr>
        </w:r>
        <w:r>
          <w:rPr>
            <w:noProof/>
            <w:webHidden/>
          </w:rPr>
          <w:fldChar w:fldCharType="separate"/>
        </w:r>
        <w:r w:rsidR="00C13D11">
          <w:rPr>
            <w:noProof/>
            <w:webHidden/>
          </w:rPr>
          <w:t>163</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331" w:history="1">
        <w:r w:rsidR="00C13D11" w:rsidRPr="00223FF1">
          <w:rPr>
            <w:rStyle w:val="Hipervnculo"/>
            <w:rFonts w:cs="Arial"/>
            <w:noProof/>
          </w:rPr>
          <w:t>4.4.1.6</w:t>
        </w:r>
        <w:r w:rsidR="00C13D11">
          <w:rPr>
            <w:rFonts w:asciiTheme="minorHAnsi" w:eastAsiaTheme="minorEastAsia" w:hAnsiTheme="minorHAnsi" w:cstheme="minorBidi"/>
            <w:noProof/>
            <w:sz w:val="22"/>
            <w:szCs w:val="22"/>
          </w:rPr>
          <w:tab/>
        </w:r>
        <w:r w:rsidR="00C13D11" w:rsidRPr="00223FF1">
          <w:rPr>
            <w:rStyle w:val="Hipervnculo"/>
            <w:rFonts w:cs="Arial"/>
            <w:noProof/>
          </w:rPr>
          <w:t>Consideraciones de diseño</w:t>
        </w:r>
        <w:r w:rsidR="00C13D11">
          <w:rPr>
            <w:noProof/>
            <w:webHidden/>
          </w:rPr>
          <w:tab/>
        </w:r>
        <w:r>
          <w:rPr>
            <w:noProof/>
            <w:webHidden/>
          </w:rPr>
          <w:fldChar w:fldCharType="begin"/>
        </w:r>
        <w:r w:rsidR="00C13D11">
          <w:rPr>
            <w:noProof/>
            <w:webHidden/>
          </w:rPr>
          <w:instrText xml:space="preserve"> PAGEREF _Toc343250331 \h </w:instrText>
        </w:r>
        <w:r>
          <w:rPr>
            <w:noProof/>
            <w:webHidden/>
          </w:rPr>
        </w:r>
        <w:r>
          <w:rPr>
            <w:noProof/>
            <w:webHidden/>
          </w:rPr>
          <w:fldChar w:fldCharType="separate"/>
        </w:r>
        <w:r w:rsidR="00C13D11">
          <w:rPr>
            <w:noProof/>
            <w:webHidden/>
          </w:rPr>
          <w:t>163</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332" w:history="1">
        <w:r w:rsidR="00C13D11" w:rsidRPr="00223FF1">
          <w:rPr>
            <w:rStyle w:val="Hipervnculo"/>
            <w:rFonts w:cs="Arial"/>
            <w:noProof/>
          </w:rPr>
          <w:t>4.4.1.7</w:t>
        </w:r>
        <w:r w:rsidR="00C13D11">
          <w:rPr>
            <w:rFonts w:asciiTheme="minorHAnsi" w:eastAsiaTheme="minorEastAsia" w:hAnsiTheme="minorHAnsi" w:cstheme="minorBidi"/>
            <w:noProof/>
            <w:sz w:val="22"/>
            <w:szCs w:val="22"/>
          </w:rPr>
          <w:tab/>
        </w:r>
        <w:r w:rsidR="00C13D11" w:rsidRPr="00223FF1">
          <w:rPr>
            <w:rStyle w:val="Hipervnculo"/>
            <w:rFonts w:cs="Arial"/>
            <w:noProof/>
          </w:rPr>
          <w:t>Programa utilizado</w:t>
        </w:r>
        <w:r w:rsidR="00C13D11">
          <w:rPr>
            <w:noProof/>
            <w:webHidden/>
          </w:rPr>
          <w:tab/>
        </w:r>
        <w:r>
          <w:rPr>
            <w:noProof/>
            <w:webHidden/>
          </w:rPr>
          <w:fldChar w:fldCharType="begin"/>
        </w:r>
        <w:r w:rsidR="00C13D11">
          <w:rPr>
            <w:noProof/>
            <w:webHidden/>
          </w:rPr>
          <w:instrText xml:space="preserve"> PAGEREF _Toc343250332 \h </w:instrText>
        </w:r>
        <w:r>
          <w:rPr>
            <w:noProof/>
            <w:webHidden/>
          </w:rPr>
        </w:r>
        <w:r>
          <w:rPr>
            <w:noProof/>
            <w:webHidden/>
          </w:rPr>
          <w:fldChar w:fldCharType="separate"/>
        </w:r>
        <w:r w:rsidR="00C13D11">
          <w:rPr>
            <w:noProof/>
            <w:webHidden/>
          </w:rPr>
          <w:t>164</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333" w:history="1">
        <w:r w:rsidR="00C13D11" w:rsidRPr="00223FF1">
          <w:rPr>
            <w:rStyle w:val="Hipervnculo"/>
            <w:rFonts w:cs="Arial"/>
            <w:noProof/>
          </w:rPr>
          <w:t>4.4.1.8</w:t>
        </w:r>
        <w:r w:rsidR="00C13D11">
          <w:rPr>
            <w:rFonts w:asciiTheme="minorHAnsi" w:eastAsiaTheme="minorEastAsia" w:hAnsiTheme="minorHAnsi" w:cstheme="minorBidi"/>
            <w:noProof/>
            <w:sz w:val="22"/>
            <w:szCs w:val="22"/>
          </w:rPr>
          <w:tab/>
        </w:r>
        <w:r w:rsidR="00C13D11" w:rsidRPr="00223FF1">
          <w:rPr>
            <w:rStyle w:val="Hipervnculo"/>
            <w:rFonts w:cs="Arial"/>
            <w:noProof/>
          </w:rPr>
          <w:t>Tanque de Almacenamiento</w:t>
        </w:r>
        <w:r w:rsidR="00C13D11">
          <w:rPr>
            <w:noProof/>
            <w:webHidden/>
          </w:rPr>
          <w:tab/>
        </w:r>
        <w:r>
          <w:rPr>
            <w:noProof/>
            <w:webHidden/>
          </w:rPr>
          <w:fldChar w:fldCharType="begin"/>
        </w:r>
        <w:r w:rsidR="00C13D11">
          <w:rPr>
            <w:noProof/>
            <w:webHidden/>
          </w:rPr>
          <w:instrText xml:space="preserve"> PAGEREF _Toc343250333 \h </w:instrText>
        </w:r>
        <w:r>
          <w:rPr>
            <w:noProof/>
            <w:webHidden/>
          </w:rPr>
        </w:r>
        <w:r>
          <w:rPr>
            <w:noProof/>
            <w:webHidden/>
          </w:rPr>
          <w:fldChar w:fldCharType="separate"/>
        </w:r>
        <w:r w:rsidR="00C13D11">
          <w:rPr>
            <w:noProof/>
            <w:webHidden/>
          </w:rPr>
          <w:t>164</w:t>
        </w:r>
        <w:r>
          <w:rPr>
            <w:noProof/>
            <w:webHidden/>
          </w:rPr>
          <w:fldChar w:fldCharType="end"/>
        </w:r>
      </w:hyperlink>
    </w:p>
    <w:p w:rsidR="00C13D11" w:rsidRDefault="00152D91">
      <w:pPr>
        <w:pStyle w:val="TDC3"/>
        <w:tabs>
          <w:tab w:val="left" w:pos="1200"/>
          <w:tab w:val="right" w:leader="dot" w:pos="8828"/>
        </w:tabs>
        <w:rPr>
          <w:rFonts w:asciiTheme="minorHAnsi" w:eastAsiaTheme="minorEastAsia" w:hAnsiTheme="minorHAnsi" w:cstheme="minorBidi"/>
          <w:iCs w:val="0"/>
          <w:noProof/>
          <w:sz w:val="22"/>
          <w:szCs w:val="22"/>
        </w:rPr>
      </w:pPr>
      <w:hyperlink w:anchor="_Toc343250334" w:history="1">
        <w:r w:rsidR="00C13D11" w:rsidRPr="00223FF1">
          <w:rPr>
            <w:rStyle w:val="Hipervnculo"/>
            <w:noProof/>
          </w:rPr>
          <w:t>4.4.2</w:t>
        </w:r>
        <w:r w:rsidR="00C13D11">
          <w:rPr>
            <w:rFonts w:asciiTheme="minorHAnsi" w:eastAsiaTheme="minorEastAsia" w:hAnsiTheme="minorHAnsi" w:cstheme="minorBidi"/>
            <w:iCs w:val="0"/>
            <w:noProof/>
            <w:sz w:val="22"/>
            <w:szCs w:val="22"/>
          </w:rPr>
          <w:tab/>
        </w:r>
        <w:r w:rsidR="00C13D11" w:rsidRPr="00223FF1">
          <w:rPr>
            <w:rStyle w:val="Hipervnculo"/>
            <w:noProof/>
          </w:rPr>
          <w:t>Bocatoma</w:t>
        </w:r>
        <w:r w:rsidR="00C13D11">
          <w:rPr>
            <w:noProof/>
            <w:webHidden/>
          </w:rPr>
          <w:tab/>
        </w:r>
        <w:r>
          <w:rPr>
            <w:noProof/>
            <w:webHidden/>
          </w:rPr>
          <w:fldChar w:fldCharType="begin"/>
        </w:r>
        <w:r w:rsidR="00C13D11">
          <w:rPr>
            <w:noProof/>
            <w:webHidden/>
          </w:rPr>
          <w:instrText xml:space="preserve"> PAGEREF _Toc343250334 \h </w:instrText>
        </w:r>
        <w:r>
          <w:rPr>
            <w:noProof/>
            <w:webHidden/>
          </w:rPr>
        </w:r>
        <w:r>
          <w:rPr>
            <w:noProof/>
            <w:webHidden/>
          </w:rPr>
          <w:fldChar w:fldCharType="separate"/>
        </w:r>
        <w:r w:rsidR="00C13D11">
          <w:rPr>
            <w:noProof/>
            <w:webHidden/>
          </w:rPr>
          <w:t>185</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335" w:history="1">
        <w:r w:rsidR="00C13D11" w:rsidRPr="00223FF1">
          <w:rPr>
            <w:rStyle w:val="Hipervnculo"/>
            <w:noProof/>
            <w:lang w:val="es-CO"/>
          </w:rPr>
          <w:t>4.4.2.1</w:t>
        </w:r>
        <w:r w:rsidR="00C13D11">
          <w:rPr>
            <w:rFonts w:asciiTheme="minorHAnsi" w:eastAsiaTheme="minorEastAsia" w:hAnsiTheme="minorHAnsi" w:cstheme="minorBidi"/>
            <w:noProof/>
            <w:sz w:val="22"/>
            <w:szCs w:val="22"/>
          </w:rPr>
          <w:tab/>
        </w:r>
        <w:r w:rsidR="00C13D11" w:rsidRPr="00223FF1">
          <w:rPr>
            <w:rStyle w:val="Hipervnculo"/>
            <w:noProof/>
            <w:lang w:val="es-CO"/>
          </w:rPr>
          <w:t>Especificaciones.</w:t>
        </w:r>
        <w:r w:rsidR="00C13D11">
          <w:rPr>
            <w:noProof/>
            <w:webHidden/>
          </w:rPr>
          <w:tab/>
        </w:r>
        <w:r>
          <w:rPr>
            <w:noProof/>
            <w:webHidden/>
          </w:rPr>
          <w:fldChar w:fldCharType="begin"/>
        </w:r>
        <w:r w:rsidR="00C13D11">
          <w:rPr>
            <w:noProof/>
            <w:webHidden/>
          </w:rPr>
          <w:instrText xml:space="preserve"> PAGEREF _Toc343250335 \h </w:instrText>
        </w:r>
        <w:r>
          <w:rPr>
            <w:noProof/>
            <w:webHidden/>
          </w:rPr>
        </w:r>
        <w:r>
          <w:rPr>
            <w:noProof/>
            <w:webHidden/>
          </w:rPr>
          <w:fldChar w:fldCharType="separate"/>
        </w:r>
        <w:r w:rsidR="00C13D11">
          <w:rPr>
            <w:noProof/>
            <w:webHidden/>
          </w:rPr>
          <w:t>186</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336" w:history="1">
        <w:r w:rsidR="00C13D11" w:rsidRPr="00223FF1">
          <w:rPr>
            <w:rStyle w:val="Hipervnculo"/>
            <w:noProof/>
            <w:lang w:val="es-CO"/>
          </w:rPr>
          <w:t>4.4.2.2</w:t>
        </w:r>
        <w:r w:rsidR="00C13D11">
          <w:rPr>
            <w:rFonts w:asciiTheme="minorHAnsi" w:eastAsiaTheme="minorEastAsia" w:hAnsiTheme="minorHAnsi" w:cstheme="minorBidi"/>
            <w:noProof/>
            <w:sz w:val="22"/>
            <w:szCs w:val="22"/>
          </w:rPr>
          <w:tab/>
        </w:r>
        <w:r w:rsidR="00C13D11" w:rsidRPr="00223FF1">
          <w:rPr>
            <w:rStyle w:val="Hipervnculo"/>
            <w:noProof/>
            <w:lang w:val="es-CO"/>
          </w:rPr>
          <w:t>Materiales</w:t>
        </w:r>
        <w:r w:rsidR="00C13D11">
          <w:rPr>
            <w:noProof/>
            <w:webHidden/>
          </w:rPr>
          <w:tab/>
        </w:r>
        <w:r>
          <w:rPr>
            <w:noProof/>
            <w:webHidden/>
          </w:rPr>
          <w:fldChar w:fldCharType="begin"/>
        </w:r>
        <w:r w:rsidR="00C13D11">
          <w:rPr>
            <w:noProof/>
            <w:webHidden/>
          </w:rPr>
          <w:instrText xml:space="preserve"> PAGEREF _Toc343250336 \h </w:instrText>
        </w:r>
        <w:r>
          <w:rPr>
            <w:noProof/>
            <w:webHidden/>
          </w:rPr>
        </w:r>
        <w:r>
          <w:rPr>
            <w:noProof/>
            <w:webHidden/>
          </w:rPr>
          <w:fldChar w:fldCharType="separate"/>
        </w:r>
        <w:r w:rsidR="00C13D11">
          <w:rPr>
            <w:noProof/>
            <w:webHidden/>
          </w:rPr>
          <w:t>186</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337" w:history="1">
        <w:r w:rsidR="00C13D11" w:rsidRPr="00223FF1">
          <w:rPr>
            <w:rStyle w:val="Hipervnculo"/>
            <w:noProof/>
            <w:lang w:val="es-CO"/>
          </w:rPr>
          <w:t>4.4.2.3</w:t>
        </w:r>
        <w:r w:rsidR="00C13D11">
          <w:rPr>
            <w:rFonts w:asciiTheme="minorHAnsi" w:eastAsiaTheme="minorEastAsia" w:hAnsiTheme="minorHAnsi" w:cstheme="minorBidi"/>
            <w:noProof/>
            <w:sz w:val="22"/>
            <w:szCs w:val="22"/>
          </w:rPr>
          <w:tab/>
        </w:r>
        <w:r w:rsidR="00C13D11" w:rsidRPr="00223FF1">
          <w:rPr>
            <w:rStyle w:val="Hipervnculo"/>
            <w:noProof/>
            <w:lang w:val="es-CO"/>
          </w:rPr>
          <w:t>Cimentación.</w:t>
        </w:r>
        <w:r w:rsidR="00C13D11">
          <w:rPr>
            <w:noProof/>
            <w:webHidden/>
          </w:rPr>
          <w:tab/>
        </w:r>
        <w:r>
          <w:rPr>
            <w:noProof/>
            <w:webHidden/>
          </w:rPr>
          <w:fldChar w:fldCharType="begin"/>
        </w:r>
        <w:r w:rsidR="00C13D11">
          <w:rPr>
            <w:noProof/>
            <w:webHidden/>
          </w:rPr>
          <w:instrText xml:space="preserve"> PAGEREF _Toc343250337 \h </w:instrText>
        </w:r>
        <w:r>
          <w:rPr>
            <w:noProof/>
            <w:webHidden/>
          </w:rPr>
        </w:r>
        <w:r>
          <w:rPr>
            <w:noProof/>
            <w:webHidden/>
          </w:rPr>
          <w:fldChar w:fldCharType="separate"/>
        </w:r>
        <w:r w:rsidR="00C13D11">
          <w:rPr>
            <w:noProof/>
            <w:webHidden/>
          </w:rPr>
          <w:t>186</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338" w:history="1">
        <w:r w:rsidR="00C13D11" w:rsidRPr="00223FF1">
          <w:rPr>
            <w:rStyle w:val="Hipervnculo"/>
            <w:noProof/>
            <w:lang w:val="es-CO"/>
          </w:rPr>
          <w:t>4.4.2.4</w:t>
        </w:r>
        <w:r w:rsidR="00C13D11">
          <w:rPr>
            <w:rFonts w:asciiTheme="minorHAnsi" w:eastAsiaTheme="minorEastAsia" w:hAnsiTheme="minorHAnsi" w:cstheme="minorBidi"/>
            <w:noProof/>
            <w:sz w:val="22"/>
            <w:szCs w:val="22"/>
          </w:rPr>
          <w:tab/>
        </w:r>
        <w:r w:rsidR="00C13D11" w:rsidRPr="00223FF1">
          <w:rPr>
            <w:rStyle w:val="Hipervnculo"/>
            <w:noProof/>
            <w:lang w:val="es-CO"/>
          </w:rPr>
          <w:t>Combinaciones De Análisis Y Diseño</w:t>
        </w:r>
        <w:r w:rsidR="00C13D11">
          <w:rPr>
            <w:noProof/>
            <w:webHidden/>
          </w:rPr>
          <w:tab/>
        </w:r>
        <w:r>
          <w:rPr>
            <w:noProof/>
            <w:webHidden/>
          </w:rPr>
          <w:fldChar w:fldCharType="begin"/>
        </w:r>
        <w:r w:rsidR="00C13D11">
          <w:rPr>
            <w:noProof/>
            <w:webHidden/>
          </w:rPr>
          <w:instrText xml:space="preserve"> PAGEREF _Toc343250338 \h </w:instrText>
        </w:r>
        <w:r>
          <w:rPr>
            <w:noProof/>
            <w:webHidden/>
          </w:rPr>
        </w:r>
        <w:r>
          <w:rPr>
            <w:noProof/>
            <w:webHidden/>
          </w:rPr>
          <w:fldChar w:fldCharType="separate"/>
        </w:r>
        <w:r w:rsidR="00C13D11">
          <w:rPr>
            <w:noProof/>
            <w:webHidden/>
          </w:rPr>
          <w:t>187</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339" w:history="1">
        <w:r w:rsidR="00C13D11" w:rsidRPr="00223FF1">
          <w:rPr>
            <w:rStyle w:val="Hipervnculo"/>
            <w:noProof/>
            <w:lang w:val="es-CO"/>
          </w:rPr>
          <w:t>4.4.2.5</w:t>
        </w:r>
        <w:r w:rsidR="00C13D11">
          <w:rPr>
            <w:rFonts w:asciiTheme="minorHAnsi" w:eastAsiaTheme="minorEastAsia" w:hAnsiTheme="minorHAnsi" w:cstheme="minorBidi"/>
            <w:noProof/>
            <w:sz w:val="22"/>
            <w:szCs w:val="22"/>
          </w:rPr>
          <w:tab/>
        </w:r>
        <w:r w:rsidR="00C13D11" w:rsidRPr="00223FF1">
          <w:rPr>
            <w:rStyle w:val="Hipervnculo"/>
            <w:noProof/>
            <w:lang w:val="es-CO"/>
          </w:rPr>
          <w:t>Lechos filtrantes</w:t>
        </w:r>
        <w:r w:rsidR="00C13D11">
          <w:rPr>
            <w:noProof/>
            <w:webHidden/>
          </w:rPr>
          <w:tab/>
        </w:r>
        <w:r>
          <w:rPr>
            <w:noProof/>
            <w:webHidden/>
          </w:rPr>
          <w:fldChar w:fldCharType="begin"/>
        </w:r>
        <w:r w:rsidR="00C13D11">
          <w:rPr>
            <w:noProof/>
            <w:webHidden/>
          </w:rPr>
          <w:instrText xml:space="preserve"> PAGEREF _Toc343250339 \h </w:instrText>
        </w:r>
        <w:r>
          <w:rPr>
            <w:noProof/>
            <w:webHidden/>
          </w:rPr>
        </w:r>
        <w:r>
          <w:rPr>
            <w:noProof/>
            <w:webHidden/>
          </w:rPr>
          <w:fldChar w:fldCharType="separate"/>
        </w:r>
        <w:r w:rsidR="00C13D11">
          <w:rPr>
            <w:noProof/>
            <w:webHidden/>
          </w:rPr>
          <w:t>187</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340" w:history="1">
        <w:r w:rsidR="00C13D11" w:rsidRPr="00223FF1">
          <w:rPr>
            <w:rStyle w:val="Hipervnculo"/>
            <w:noProof/>
            <w:lang w:val="es-CO"/>
          </w:rPr>
          <w:t>4.4.2.6</w:t>
        </w:r>
        <w:r w:rsidR="00C13D11">
          <w:rPr>
            <w:rFonts w:asciiTheme="minorHAnsi" w:eastAsiaTheme="minorEastAsia" w:hAnsiTheme="minorHAnsi" w:cstheme="minorBidi"/>
            <w:noProof/>
            <w:sz w:val="22"/>
            <w:szCs w:val="22"/>
          </w:rPr>
          <w:tab/>
        </w:r>
        <w:r w:rsidR="00C13D11" w:rsidRPr="00223FF1">
          <w:rPr>
            <w:rStyle w:val="Hipervnculo"/>
            <w:noProof/>
            <w:lang w:val="es-CO"/>
          </w:rPr>
          <w:t>Muros</w:t>
        </w:r>
        <w:r w:rsidR="00C13D11">
          <w:rPr>
            <w:noProof/>
            <w:webHidden/>
          </w:rPr>
          <w:tab/>
        </w:r>
        <w:r>
          <w:rPr>
            <w:noProof/>
            <w:webHidden/>
          </w:rPr>
          <w:fldChar w:fldCharType="begin"/>
        </w:r>
        <w:r w:rsidR="00C13D11">
          <w:rPr>
            <w:noProof/>
            <w:webHidden/>
          </w:rPr>
          <w:instrText xml:space="preserve"> PAGEREF _Toc343250340 \h </w:instrText>
        </w:r>
        <w:r>
          <w:rPr>
            <w:noProof/>
            <w:webHidden/>
          </w:rPr>
        </w:r>
        <w:r>
          <w:rPr>
            <w:noProof/>
            <w:webHidden/>
          </w:rPr>
          <w:fldChar w:fldCharType="separate"/>
        </w:r>
        <w:r w:rsidR="00C13D11">
          <w:rPr>
            <w:noProof/>
            <w:webHidden/>
          </w:rPr>
          <w:t>189</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341" w:history="1">
        <w:r w:rsidR="00C13D11" w:rsidRPr="00223FF1">
          <w:rPr>
            <w:rStyle w:val="Hipervnculo"/>
            <w:noProof/>
            <w:lang w:val="es-CO"/>
          </w:rPr>
          <w:t>4.4.2.7</w:t>
        </w:r>
        <w:r w:rsidR="00C13D11">
          <w:rPr>
            <w:rFonts w:asciiTheme="minorHAnsi" w:eastAsiaTheme="minorEastAsia" w:hAnsiTheme="minorHAnsi" w:cstheme="minorBidi"/>
            <w:noProof/>
            <w:sz w:val="22"/>
            <w:szCs w:val="22"/>
          </w:rPr>
          <w:tab/>
        </w:r>
        <w:r w:rsidR="00C13D11" w:rsidRPr="00223FF1">
          <w:rPr>
            <w:rStyle w:val="Hipervnculo"/>
            <w:noProof/>
            <w:lang w:val="es-CO"/>
          </w:rPr>
          <w:t>Placa de fondo</w:t>
        </w:r>
        <w:r w:rsidR="00C13D11">
          <w:rPr>
            <w:noProof/>
            <w:webHidden/>
          </w:rPr>
          <w:tab/>
        </w:r>
        <w:r>
          <w:rPr>
            <w:noProof/>
            <w:webHidden/>
          </w:rPr>
          <w:fldChar w:fldCharType="begin"/>
        </w:r>
        <w:r w:rsidR="00C13D11">
          <w:rPr>
            <w:noProof/>
            <w:webHidden/>
          </w:rPr>
          <w:instrText xml:space="preserve"> PAGEREF _Toc343250341 \h </w:instrText>
        </w:r>
        <w:r>
          <w:rPr>
            <w:noProof/>
            <w:webHidden/>
          </w:rPr>
        </w:r>
        <w:r>
          <w:rPr>
            <w:noProof/>
            <w:webHidden/>
          </w:rPr>
          <w:fldChar w:fldCharType="separate"/>
        </w:r>
        <w:r w:rsidR="00C13D11">
          <w:rPr>
            <w:noProof/>
            <w:webHidden/>
          </w:rPr>
          <w:t>191</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342" w:history="1">
        <w:r w:rsidR="00C13D11" w:rsidRPr="00223FF1">
          <w:rPr>
            <w:rStyle w:val="Hipervnculo"/>
            <w:noProof/>
            <w:lang w:val="es-CO"/>
          </w:rPr>
          <w:t>4.4.2.8</w:t>
        </w:r>
        <w:r w:rsidR="00C13D11">
          <w:rPr>
            <w:rFonts w:asciiTheme="minorHAnsi" w:eastAsiaTheme="minorEastAsia" w:hAnsiTheme="minorHAnsi" w:cstheme="minorBidi"/>
            <w:noProof/>
            <w:sz w:val="22"/>
            <w:szCs w:val="22"/>
          </w:rPr>
          <w:tab/>
        </w:r>
        <w:r w:rsidR="00C13D11" w:rsidRPr="00223FF1">
          <w:rPr>
            <w:rStyle w:val="Hipervnculo"/>
            <w:noProof/>
            <w:lang w:val="es-CO"/>
          </w:rPr>
          <w:t>Recomendaciones constructivas</w:t>
        </w:r>
        <w:r w:rsidR="00C13D11">
          <w:rPr>
            <w:noProof/>
            <w:webHidden/>
          </w:rPr>
          <w:tab/>
        </w:r>
        <w:r>
          <w:rPr>
            <w:noProof/>
            <w:webHidden/>
          </w:rPr>
          <w:fldChar w:fldCharType="begin"/>
        </w:r>
        <w:r w:rsidR="00C13D11">
          <w:rPr>
            <w:noProof/>
            <w:webHidden/>
          </w:rPr>
          <w:instrText xml:space="preserve"> PAGEREF _Toc343250342 \h </w:instrText>
        </w:r>
        <w:r>
          <w:rPr>
            <w:noProof/>
            <w:webHidden/>
          </w:rPr>
        </w:r>
        <w:r>
          <w:rPr>
            <w:noProof/>
            <w:webHidden/>
          </w:rPr>
          <w:fldChar w:fldCharType="separate"/>
        </w:r>
        <w:r w:rsidR="00C13D11">
          <w:rPr>
            <w:noProof/>
            <w:webHidden/>
          </w:rPr>
          <w:t>191</w:t>
        </w:r>
        <w:r>
          <w:rPr>
            <w:noProof/>
            <w:webHidden/>
          </w:rPr>
          <w:fldChar w:fldCharType="end"/>
        </w:r>
      </w:hyperlink>
    </w:p>
    <w:p w:rsidR="00C13D11" w:rsidRDefault="00152D91">
      <w:pPr>
        <w:pStyle w:val="TDC2"/>
        <w:rPr>
          <w:rFonts w:asciiTheme="minorHAnsi" w:eastAsiaTheme="minorEastAsia" w:hAnsiTheme="minorHAnsi" w:cstheme="minorBidi"/>
          <w:smallCaps w:val="0"/>
          <w:noProof/>
          <w:sz w:val="22"/>
          <w:szCs w:val="22"/>
        </w:rPr>
      </w:pPr>
      <w:hyperlink w:anchor="_Toc343250343" w:history="1">
        <w:r w:rsidR="00C13D11" w:rsidRPr="00223FF1">
          <w:rPr>
            <w:rStyle w:val="Hipervnculo"/>
            <w:noProof/>
          </w:rPr>
          <w:t>4.4.3</w:t>
        </w:r>
        <w:r w:rsidR="00C13D11">
          <w:rPr>
            <w:rFonts w:asciiTheme="minorHAnsi" w:eastAsiaTheme="minorEastAsia" w:hAnsiTheme="minorHAnsi" w:cstheme="minorBidi"/>
            <w:smallCaps w:val="0"/>
            <w:noProof/>
            <w:sz w:val="22"/>
            <w:szCs w:val="22"/>
          </w:rPr>
          <w:tab/>
        </w:r>
        <w:r w:rsidR="00C13D11" w:rsidRPr="00223FF1">
          <w:rPr>
            <w:rStyle w:val="Hipervnculo"/>
            <w:noProof/>
          </w:rPr>
          <w:t>CABEZAL DE DESCARGA D2 Y D3 (2.00m)</w:t>
        </w:r>
        <w:r w:rsidR="00C13D11">
          <w:rPr>
            <w:noProof/>
            <w:webHidden/>
          </w:rPr>
          <w:tab/>
        </w:r>
        <w:r>
          <w:rPr>
            <w:noProof/>
            <w:webHidden/>
          </w:rPr>
          <w:fldChar w:fldCharType="begin"/>
        </w:r>
        <w:r w:rsidR="00C13D11">
          <w:rPr>
            <w:noProof/>
            <w:webHidden/>
          </w:rPr>
          <w:instrText xml:space="preserve"> PAGEREF _Toc343250343 \h </w:instrText>
        </w:r>
        <w:r>
          <w:rPr>
            <w:noProof/>
            <w:webHidden/>
          </w:rPr>
        </w:r>
        <w:r>
          <w:rPr>
            <w:noProof/>
            <w:webHidden/>
          </w:rPr>
          <w:fldChar w:fldCharType="separate"/>
        </w:r>
        <w:r w:rsidR="00C13D11">
          <w:rPr>
            <w:noProof/>
            <w:webHidden/>
          </w:rPr>
          <w:t>192</w:t>
        </w:r>
        <w:r>
          <w:rPr>
            <w:noProof/>
            <w:webHidden/>
          </w:rPr>
          <w:fldChar w:fldCharType="end"/>
        </w:r>
      </w:hyperlink>
    </w:p>
    <w:p w:rsidR="00C13D11" w:rsidRDefault="00152D91">
      <w:pPr>
        <w:pStyle w:val="TDC3"/>
        <w:tabs>
          <w:tab w:val="left" w:pos="960"/>
          <w:tab w:val="right" w:leader="dot" w:pos="8828"/>
        </w:tabs>
        <w:rPr>
          <w:rFonts w:asciiTheme="minorHAnsi" w:eastAsiaTheme="minorEastAsia" w:hAnsiTheme="minorHAnsi" w:cstheme="minorBidi"/>
          <w:iCs w:val="0"/>
          <w:noProof/>
          <w:sz w:val="22"/>
          <w:szCs w:val="22"/>
        </w:rPr>
      </w:pPr>
      <w:hyperlink w:anchor="_Toc343250344" w:history="1">
        <w:r w:rsidR="00C13D11" w:rsidRPr="00223FF1">
          <w:rPr>
            <w:rStyle w:val="Hipervnculo"/>
            <w:noProof/>
          </w:rPr>
          <w:t>i.</w:t>
        </w:r>
        <w:r w:rsidR="00C13D11">
          <w:rPr>
            <w:rFonts w:asciiTheme="minorHAnsi" w:eastAsiaTheme="minorEastAsia" w:hAnsiTheme="minorHAnsi" w:cstheme="minorBidi"/>
            <w:iCs w:val="0"/>
            <w:noProof/>
            <w:sz w:val="22"/>
            <w:szCs w:val="22"/>
          </w:rPr>
          <w:tab/>
        </w:r>
        <w:r w:rsidR="00C13D11" w:rsidRPr="00223FF1">
          <w:rPr>
            <w:rStyle w:val="Hipervnculo"/>
            <w:noProof/>
          </w:rPr>
          <w:t>Especificaciones</w:t>
        </w:r>
        <w:r w:rsidR="00C13D11">
          <w:rPr>
            <w:noProof/>
            <w:webHidden/>
          </w:rPr>
          <w:tab/>
        </w:r>
        <w:r>
          <w:rPr>
            <w:noProof/>
            <w:webHidden/>
          </w:rPr>
          <w:fldChar w:fldCharType="begin"/>
        </w:r>
        <w:r w:rsidR="00C13D11">
          <w:rPr>
            <w:noProof/>
            <w:webHidden/>
          </w:rPr>
          <w:instrText xml:space="preserve"> PAGEREF _Toc343250344 \h </w:instrText>
        </w:r>
        <w:r>
          <w:rPr>
            <w:noProof/>
            <w:webHidden/>
          </w:rPr>
        </w:r>
        <w:r>
          <w:rPr>
            <w:noProof/>
            <w:webHidden/>
          </w:rPr>
          <w:fldChar w:fldCharType="separate"/>
        </w:r>
        <w:r w:rsidR="00C13D11">
          <w:rPr>
            <w:noProof/>
            <w:webHidden/>
          </w:rPr>
          <w:t>192</w:t>
        </w:r>
        <w:r>
          <w:rPr>
            <w:noProof/>
            <w:webHidden/>
          </w:rPr>
          <w:fldChar w:fldCharType="end"/>
        </w:r>
      </w:hyperlink>
    </w:p>
    <w:p w:rsidR="00C13D11" w:rsidRDefault="00152D91">
      <w:pPr>
        <w:pStyle w:val="TDC3"/>
        <w:tabs>
          <w:tab w:val="left" w:pos="960"/>
          <w:tab w:val="right" w:leader="dot" w:pos="8828"/>
        </w:tabs>
        <w:rPr>
          <w:rFonts w:asciiTheme="minorHAnsi" w:eastAsiaTheme="minorEastAsia" w:hAnsiTheme="minorHAnsi" w:cstheme="minorBidi"/>
          <w:iCs w:val="0"/>
          <w:noProof/>
          <w:sz w:val="22"/>
          <w:szCs w:val="22"/>
        </w:rPr>
      </w:pPr>
      <w:hyperlink w:anchor="_Toc343250345" w:history="1">
        <w:r w:rsidR="00C13D11" w:rsidRPr="00223FF1">
          <w:rPr>
            <w:rStyle w:val="Hipervnculo"/>
            <w:noProof/>
          </w:rPr>
          <w:t>ii.</w:t>
        </w:r>
        <w:r w:rsidR="00C13D11">
          <w:rPr>
            <w:rFonts w:asciiTheme="minorHAnsi" w:eastAsiaTheme="minorEastAsia" w:hAnsiTheme="minorHAnsi" w:cstheme="minorBidi"/>
            <w:iCs w:val="0"/>
            <w:noProof/>
            <w:sz w:val="22"/>
            <w:szCs w:val="22"/>
          </w:rPr>
          <w:tab/>
        </w:r>
        <w:r w:rsidR="00C13D11" w:rsidRPr="00223FF1">
          <w:rPr>
            <w:rStyle w:val="Hipervnculo"/>
            <w:noProof/>
          </w:rPr>
          <w:t>Materiales</w:t>
        </w:r>
        <w:r w:rsidR="00C13D11">
          <w:rPr>
            <w:noProof/>
            <w:webHidden/>
          </w:rPr>
          <w:tab/>
        </w:r>
        <w:r>
          <w:rPr>
            <w:noProof/>
            <w:webHidden/>
          </w:rPr>
          <w:fldChar w:fldCharType="begin"/>
        </w:r>
        <w:r w:rsidR="00C13D11">
          <w:rPr>
            <w:noProof/>
            <w:webHidden/>
          </w:rPr>
          <w:instrText xml:space="preserve"> PAGEREF _Toc343250345 \h </w:instrText>
        </w:r>
        <w:r>
          <w:rPr>
            <w:noProof/>
            <w:webHidden/>
          </w:rPr>
        </w:r>
        <w:r>
          <w:rPr>
            <w:noProof/>
            <w:webHidden/>
          </w:rPr>
          <w:fldChar w:fldCharType="separate"/>
        </w:r>
        <w:r w:rsidR="00C13D11">
          <w:rPr>
            <w:noProof/>
            <w:webHidden/>
          </w:rPr>
          <w:t>192</w:t>
        </w:r>
        <w:r>
          <w:rPr>
            <w:noProof/>
            <w:webHidden/>
          </w:rPr>
          <w:fldChar w:fldCharType="end"/>
        </w:r>
      </w:hyperlink>
    </w:p>
    <w:p w:rsidR="00C13D11" w:rsidRDefault="00152D91">
      <w:pPr>
        <w:pStyle w:val="TDC2"/>
        <w:rPr>
          <w:rFonts w:asciiTheme="minorHAnsi" w:eastAsiaTheme="minorEastAsia" w:hAnsiTheme="minorHAnsi" w:cstheme="minorBidi"/>
          <w:smallCaps w:val="0"/>
          <w:noProof/>
          <w:sz w:val="22"/>
          <w:szCs w:val="22"/>
        </w:rPr>
      </w:pPr>
      <w:hyperlink w:anchor="_Toc343250346" w:history="1">
        <w:r w:rsidR="00C13D11" w:rsidRPr="00223FF1">
          <w:rPr>
            <w:rStyle w:val="Hipervnculo"/>
            <w:noProof/>
          </w:rPr>
          <w:t>4.5</w:t>
        </w:r>
        <w:r w:rsidR="00C13D11">
          <w:rPr>
            <w:rFonts w:asciiTheme="minorHAnsi" w:eastAsiaTheme="minorEastAsia" w:hAnsiTheme="minorHAnsi" w:cstheme="minorBidi"/>
            <w:smallCaps w:val="0"/>
            <w:noProof/>
            <w:sz w:val="22"/>
            <w:szCs w:val="22"/>
          </w:rPr>
          <w:tab/>
        </w:r>
        <w:r w:rsidR="00C13D11" w:rsidRPr="00223FF1">
          <w:rPr>
            <w:rStyle w:val="Hipervnculo"/>
            <w:noProof/>
          </w:rPr>
          <w:t>ESTUDIOS AMBIENTALES</w:t>
        </w:r>
        <w:r w:rsidR="00C13D11">
          <w:rPr>
            <w:noProof/>
            <w:webHidden/>
          </w:rPr>
          <w:tab/>
        </w:r>
        <w:r>
          <w:rPr>
            <w:noProof/>
            <w:webHidden/>
          </w:rPr>
          <w:fldChar w:fldCharType="begin"/>
        </w:r>
        <w:r w:rsidR="00C13D11">
          <w:rPr>
            <w:noProof/>
            <w:webHidden/>
          </w:rPr>
          <w:instrText xml:space="preserve"> PAGEREF _Toc343250346 \h </w:instrText>
        </w:r>
        <w:r>
          <w:rPr>
            <w:noProof/>
            <w:webHidden/>
          </w:rPr>
        </w:r>
        <w:r>
          <w:rPr>
            <w:noProof/>
            <w:webHidden/>
          </w:rPr>
          <w:fldChar w:fldCharType="separate"/>
        </w:r>
        <w:r w:rsidR="00C13D11">
          <w:rPr>
            <w:noProof/>
            <w:webHidden/>
          </w:rPr>
          <w:t>193</w:t>
        </w:r>
        <w:r>
          <w:rPr>
            <w:noProof/>
            <w:webHidden/>
          </w:rPr>
          <w:fldChar w:fldCharType="end"/>
        </w:r>
      </w:hyperlink>
    </w:p>
    <w:p w:rsidR="00C13D11" w:rsidRDefault="00152D91">
      <w:pPr>
        <w:pStyle w:val="TDC3"/>
        <w:tabs>
          <w:tab w:val="left" w:pos="1200"/>
          <w:tab w:val="right" w:leader="dot" w:pos="8828"/>
        </w:tabs>
        <w:rPr>
          <w:rFonts w:asciiTheme="minorHAnsi" w:eastAsiaTheme="minorEastAsia" w:hAnsiTheme="minorHAnsi" w:cstheme="minorBidi"/>
          <w:iCs w:val="0"/>
          <w:noProof/>
          <w:sz w:val="22"/>
          <w:szCs w:val="22"/>
        </w:rPr>
      </w:pPr>
      <w:hyperlink w:anchor="_Toc343250347" w:history="1">
        <w:r w:rsidR="00C13D11" w:rsidRPr="00223FF1">
          <w:rPr>
            <w:rStyle w:val="Hipervnculo"/>
            <w:noProof/>
          </w:rPr>
          <w:t>4.5.1</w:t>
        </w:r>
        <w:r w:rsidR="00C13D11">
          <w:rPr>
            <w:rFonts w:asciiTheme="minorHAnsi" w:eastAsiaTheme="minorEastAsia" w:hAnsiTheme="minorHAnsi" w:cstheme="minorBidi"/>
            <w:iCs w:val="0"/>
            <w:noProof/>
            <w:sz w:val="22"/>
            <w:szCs w:val="22"/>
          </w:rPr>
          <w:tab/>
        </w:r>
        <w:r w:rsidR="00C13D11" w:rsidRPr="00223FF1">
          <w:rPr>
            <w:rStyle w:val="Hipervnculo"/>
            <w:noProof/>
          </w:rPr>
          <w:t>Aspectos Legales</w:t>
        </w:r>
        <w:r w:rsidR="00C13D11">
          <w:rPr>
            <w:noProof/>
            <w:webHidden/>
          </w:rPr>
          <w:tab/>
        </w:r>
        <w:r>
          <w:rPr>
            <w:noProof/>
            <w:webHidden/>
          </w:rPr>
          <w:fldChar w:fldCharType="begin"/>
        </w:r>
        <w:r w:rsidR="00C13D11">
          <w:rPr>
            <w:noProof/>
            <w:webHidden/>
          </w:rPr>
          <w:instrText xml:space="preserve"> PAGEREF _Toc343250347 \h </w:instrText>
        </w:r>
        <w:r>
          <w:rPr>
            <w:noProof/>
            <w:webHidden/>
          </w:rPr>
        </w:r>
        <w:r>
          <w:rPr>
            <w:noProof/>
            <w:webHidden/>
          </w:rPr>
          <w:fldChar w:fldCharType="separate"/>
        </w:r>
        <w:r w:rsidR="00C13D11">
          <w:rPr>
            <w:noProof/>
            <w:webHidden/>
          </w:rPr>
          <w:t>193</w:t>
        </w:r>
        <w:r>
          <w:rPr>
            <w:noProof/>
            <w:webHidden/>
          </w:rPr>
          <w:fldChar w:fldCharType="end"/>
        </w:r>
      </w:hyperlink>
    </w:p>
    <w:p w:rsidR="00C13D11" w:rsidRDefault="00152D91">
      <w:pPr>
        <w:pStyle w:val="TDC3"/>
        <w:tabs>
          <w:tab w:val="left" w:pos="1200"/>
          <w:tab w:val="right" w:leader="dot" w:pos="8828"/>
        </w:tabs>
        <w:rPr>
          <w:rFonts w:asciiTheme="minorHAnsi" w:eastAsiaTheme="minorEastAsia" w:hAnsiTheme="minorHAnsi" w:cstheme="minorBidi"/>
          <w:iCs w:val="0"/>
          <w:noProof/>
          <w:sz w:val="22"/>
          <w:szCs w:val="22"/>
        </w:rPr>
      </w:pPr>
      <w:hyperlink w:anchor="_Toc343250348" w:history="1">
        <w:r w:rsidR="00C13D11" w:rsidRPr="00223FF1">
          <w:rPr>
            <w:rStyle w:val="Hipervnculo"/>
            <w:noProof/>
          </w:rPr>
          <w:t>4.5.2</w:t>
        </w:r>
        <w:r w:rsidR="00C13D11">
          <w:rPr>
            <w:rFonts w:asciiTheme="minorHAnsi" w:eastAsiaTheme="minorEastAsia" w:hAnsiTheme="minorHAnsi" w:cstheme="minorBidi"/>
            <w:iCs w:val="0"/>
            <w:noProof/>
            <w:sz w:val="22"/>
            <w:szCs w:val="22"/>
          </w:rPr>
          <w:tab/>
        </w:r>
        <w:r w:rsidR="00C13D11" w:rsidRPr="00223FF1">
          <w:rPr>
            <w:rStyle w:val="Hipervnculo"/>
            <w:noProof/>
          </w:rPr>
          <w:t>Estudio de Impacto Ambiental</w:t>
        </w:r>
        <w:r w:rsidR="00C13D11">
          <w:rPr>
            <w:noProof/>
            <w:webHidden/>
          </w:rPr>
          <w:tab/>
        </w:r>
        <w:r>
          <w:rPr>
            <w:noProof/>
            <w:webHidden/>
          </w:rPr>
          <w:fldChar w:fldCharType="begin"/>
        </w:r>
        <w:r w:rsidR="00C13D11">
          <w:rPr>
            <w:noProof/>
            <w:webHidden/>
          </w:rPr>
          <w:instrText xml:space="preserve"> PAGEREF _Toc343250348 \h </w:instrText>
        </w:r>
        <w:r>
          <w:rPr>
            <w:noProof/>
            <w:webHidden/>
          </w:rPr>
        </w:r>
        <w:r>
          <w:rPr>
            <w:noProof/>
            <w:webHidden/>
          </w:rPr>
          <w:fldChar w:fldCharType="separate"/>
        </w:r>
        <w:r w:rsidR="00C13D11">
          <w:rPr>
            <w:noProof/>
            <w:webHidden/>
          </w:rPr>
          <w:t>194</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349" w:history="1">
        <w:r w:rsidR="00C13D11" w:rsidRPr="00223FF1">
          <w:rPr>
            <w:rStyle w:val="Hipervnculo"/>
            <w:noProof/>
          </w:rPr>
          <w:t>4.5.2.1</w:t>
        </w:r>
        <w:r w:rsidR="00C13D11">
          <w:rPr>
            <w:rFonts w:asciiTheme="minorHAnsi" w:eastAsiaTheme="minorEastAsia" w:hAnsiTheme="minorHAnsi" w:cstheme="minorBidi"/>
            <w:noProof/>
            <w:sz w:val="22"/>
            <w:szCs w:val="22"/>
          </w:rPr>
          <w:tab/>
        </w:r>
        <w:r w:rsidR="00C13D11" w:rsidRPr="00223FF1">
          <w:rPr>
            <w:rStyle w:val="Hipervnculo"/>
            <w:noProof/>
          </w:rPr>
          <w:t>Descripción de área de influencia y Obras a Desarrollar</w:t>
        </w:r>
        <w:r w:rsidR="00C13D11">
          <w:rPr>
            <w:noProof/>
            <w:webHidden/>
          </w:rPr>
          <w:tab/>
        </w:r>
        <w:r>
          <w:rPr>
            <w:noProof/>
            <w:webHidden/>
          </w:rPr>
          <w:fldChar w:fldCharType="begin"/>
        </w:r>
        <w:r w:rsidR="00C13D11">
          <w:rPr>
            <w:noProof/>
            <w:webHidden/>
          </w:rPr>
          <w:instrText xml:space="preserve"> PAGEREF _Toc343250349 \h </w:instrText>
        </w:r>
        <w:r>
          <w:rPr>
            <w:noProof/>
            <w:webHidden/>
          </w:rPr>
        </w:r>
        <w:r>
          <w:rPr>
            <w:noProof/>
            <w:webHidden/>
          </w:rPr>
          <w:fldChar w:fldCharType="separate"/>
        </w:r>
        <w:r w:rsidR="00C13D11">
          <w:rPr>
            <w:noProof/>
            <w:webHidden/>
          </w:rPr>
          <w:t>195</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350" w:history="1">
        <w:r w:rsidR="00C13D11" w:rsidRPr="00223FF1">
          <w:rPr>
            <w:rStyle w:val="Hipervnculo"/>
            <w:noProof/>
          </w:rPr>
          <w:t>4.5.2.2</w:t>
        </w:r>
        <w:r w:rsidR="00C13D11">
          <w:rPr>
            <w:rFonts w:asciiTheme="minorHAnsi" w:eastAsiaTheme="minorEastAsia" w:hAnsiTheme="minorHAnsi" w:cstheme="minorBidi"/>
            <w:noProof/>
            <w:sz w:val="22"/>
            <w:szCs w:val="22"/>
          </w:rPr>
          <w:tab/>
        </w:r>
        <w:r w:rsidR="00C13D11" w:rsidRPr="00223FF1">
          <w:rPr>
            <w:rStyle w:val="Hipervnculo"/>
            <w:noProof/>
          </w:rPr>
          <w:t>Criterios y metodologías de evaluación</w:t>
        </w:r>
        <w:r w:rsidR="00C13D11">
          <w:rPr>
            <w:noProof/>
            <w:webHidden/>
          </w:rPr>
          <w:tab/>
        </w:r>
        <w:r>
          <w:rPr>
            <w:noProof/>
            <w:webHidden/>
          </w:rPr>
          <w:fldChar w:fldCharType="begin"/>
        </w:r>
        <w:r w:rsidR="00C13D11">
          <w:rPr>
            <w:noProof/>
            <w:webHidden/>
          </w:rPr>
          <w:instrText xml:space="preserve"> PAGEREF _Toc343250350 \h </w:instrText>
        </w:r>
        <w:r>
          <w:rPr>
            <w:noProof/>
            <w:webHidden/>
          </w:rPr>
        </w:r>
        <w:r>
          <w:rPr>
            <w:noProof/>
            <w:webHidden/>
          </w:rPr>
          <w:fldChar w:fldCharType="separate"/>
        </w:r>
        <w:r w:rsidR="00C13D11">
          <w:rPr>
            <w:noProof/>
            <w:webHidden/>
          </w:rPr>
          <w:t>205</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351" w:history="1">
        <w:r w:rsidR="00C13D11" w:rsidRPr="00223FF1">
          <w:rPr>
            <w:rStyle w:val="Hipervnculo"/>
            <w:i/>
            <w:noProof/>
          </w:rPr>
          <w:t>4.5.2.3</w:t>
        </w:r>
        <w:r w:rsidR="00C13D11">
          <w:rPr>
            <w:rFonts w:asciiTheme="minorHAnsi" w:eastAsiaTheme="minorEastAsia" w:hAnsiTheme="minorHAnsi" w:cstheme="minorBidi"/>
            <w:noProof/>
            <w:sz w:val="22"/>
            <w:szCs w:val="22"/>
          </w:rPr>
          <w:tab/>
        </w:r>
        <w:r w:rsidR="00C13D11" w:rsidRPr="00223FF1">
          <w:rPr>
            <w:rStyle w:val="Hipervnculo"/>
            <w:rFonts w:cs="Arial"/>
            <w:noProof/>
          </w:rPr>
          <w:t>Impactos Ambientales Significativos y Matriz de Impacto Ambiental</w:t>
        </w:r>
        <w:r w:rsidR="00C13D11">
          <w:rPr>
            <w:noProof/>
            <w:webHidden/>
          </w:rPr>
          <w:tab/>
        </w:r>
        <w:r>
          <w:rPr>
            <w:noProof/>
            <w:webHidden/>
          </w:rPr>
          <w:fldChar w:fldCharType="begin"/>
        </w:r>
        <w:r w:rsidR="00C13D11">
          <w:rPr>
            <w:noProof/>
            <w:webHidden/>
          </w:rPr>
          <w:instrText xml:space="preserve"> PAGEREF _Toc343250351 \h </w:instrText>
        </w:r>
        <w:r>
          <w:rPr>
            <w:noProof/>
            <w:webHidden/>
          </w:rPr>
        </w:r>
        <w:r>
          <w:rPr>
            <w:noProof/>
            <w:webHidden/>
          </w:rPr>
          <w:fldChar w:fldCharType="separate"/>
        </w:r>
        <w:r w:rsidR="00C13D11">
          <w:rPr>
            <w:noProof/>
            <w:webHidden/>
          </w:rPr>
          <w:t>208</w:t>
        </w:r>
        <w:r>
          <w:rPr>
            <w:noProof/>
            <w:webHidden/>
          </w:rPr>
          <w:fldChar w:fldCharType="end"/>
        </w:r>
      </w:hyperlink>
    </w:p>
    <w:p w:rsidR="00C13D11" w:rsidRDefault="00152D91">
      <w:pPr>
        <w:pStyle w:val="TDC2"/>
        <w:rPr>
          <w:rFonts w:asciiTheme="minorHAnsi" w:eastAsiaTheme="minorEastAsia" w:hAnsiTheme="minorHAnsi" w:cstheme="minorBidi"/>
          <w:smallCaps w:val="0"/>
          <w:noProof/>
          <w:sz w:val="22"/>
          <w:szCs w:val="22"/>
        </w:rPr>
      </w:pPr>
      <w:hyperlink w:anchor="_Toc343250353" w:history="1">
        <w:r w:rsidR="00C13D11" w:rsidRPr="00223FF1">
          <w:rPr>
            <w:rStyle w:val="Hipervnculo"/>
            <w:rFonts w:ascii="Symbol" w:hAnsi="Symbol"/>
            <w:noProof/>
          </w:rPr>
          <w:t></w:t>
        </w:r>
        <w:r w:rsidR="00C13D11">
          <w:rPr>
            <w:rFonts w:asciiTheme="minorHAnsi" w:eastAsiaTheme="minorEastAsia" w:hAnsiTheme="minorHAnsi" w:cstheme="minorBidi"/>
            <w:smallCaps w:val="0"/>
            <w:noProof/>
            <w:sz w:val="22"/>
            <w:szCs w:val="22"/>
          </w:rPr>
          <w:tab/>
        </w:r>
        <w:r w:rsidR="00C13D11" w:rsidRPr="00223FF1">
          <w:rPr>
            <w:rStyle w:val="Hipervnculo"/>
            <w:i/>
            <w:noProof/>
          </w:rPr>
          <w:t>Afectaciones Medio Físico</w:t>
        </w:r>
        <w:r w:rsidR="00C13D11">
          <w:rPr>
            <w:noProof/>
            <w:webHidden/>
          </w:rPr>
          <w:tab/>
        </w:r>
        <w:r>
          <w:rPr>
            <w:noProof/>
            <w:webHidden/>
          </w:rPr>
          <w:fldChar w:fldCharType="begin"/>
        </w:r>
        <w:r w:rsidR="00C13D11">
          <w:rPr>
            <w:noProof/>
            <w:webHidden/>
          </w:rPr>
          <w:instrText xml:space="preserve"> PAGEREF _Toc343250353 \h </w:instrText>
        </w:r>
        <w:r>
          <w:rPr>
            <w:noProof/>
            <w:webHidden/>
          </w:rPr>
        </w:r>
        <w:r>
          <w:rPr>
            <w:noProof/>
            <w:webHidden/>
          </w:rPr>
          <w:fldChar w:fldCharType="separate"/>
        </w:r>
        <w:r w:rsidR="00C13D11">
          <w:rPr>
            <w:noProof/>
            <w:webHidden/>
          </w:rPr>
          <w:t>211</w:t>
        </w:r>
        <w:r>
          <w:rPr>
            <w:noProof/>
            <w:webHidden/>
          </w:rPr>
          <w:fldChar w:fldCharType="end"/>
        </w:r>
      </w:hyperlink>
    </w:p>
    <w:p w:rsidR="00C13D11" w:rsidRDefault="00152D91">
      <w:pPr>
        <w:pStyle w:val="TDC2"/>
        <w:rPr>
          <w:rFonts w:asciiTheme="minorHAnsi" w:eastAsiaTheme="minorEastAsia" w:hAnsiTheme="minorHAnsi" w:cstheme="minorBidi"/>
          <w:smallCaps w:val="0"/>
          <w:noProof/>
          <w:sz w:val="22"/>
          <w:szCs w:val="22"/>
        </w:rPr>
      </w:pPr>
      <w:hyperlink w:anchor="_Toc343250354" w:history="1">
        <w:r w:rsidR="00C13D11" w:rsidRPr="00223FF1">
          <w:rPr>
            <w:rStyle w:val="Hipervnculo"/>
            <w:rFonts w:ascii="Symbol" w:hAnsi="Symbol"/>
            <w:noProof/>
          </w:rPr>
          <w:t></w:t>
        </w:r>
        <w:r w:rsidR="00C13D11">
          <w:rPr>
            <w:rFonts w:asciiTheme="minorHAnsi" w:eastAsiaTheme="minorEastAsia" w:hAnsiTheme="minorHAnsi" w:cstheme="minorBidi"/>
            <w:smallCaps w:val="0"/>
            <w:noProof/>
            <w:sz w:val="22"/>
            <w:szCs w:val="22"/>
          </w:rPr>
          <w:tab/>
        </w:r>
        <w:r w:rsidR="00C13D11" w:rsidRPr="00223FF1">
          <w:rPr>
            <w:rStyle w:val="Hipervnculo"/>
            <w:i/>
            <w:noProof/>
          </w:rPr>
          <w:t>Afectaciones Medio Biótico</w:t>
        </w:r>
        <w:r w:rsidR="00C13D11">
          <w:rPr>
            <w:noProof/>
            <w:webHidden/>
          </w:rPr>
          <w:tab/>
        </w:r>
        <w:r>
          <w:rPr>
            <w:noProof/>
            <w:webHidden/>
          </w:rPr>
          <w:fldChar w:fldCharType="begin"/>
        </w:r>
        <w:r w:rsidR="00C13D11">
          <w:rPr>
            <w:noProof/>
            <w:webHidden/>
          </w:rPr>
          <w:instrText xml:space="preserve"> PAGEREF _Toc343250354 \h </w:instrText>
        </w:r>
        <w:r>
          <w:rPr>
            <w:noProof/>
            <w:webHidden/>
          </w:rPr>
        </w:r>
        <w:r>
          <w:rPr>
            <w:noProof/>
            <w:webHidden/>
          </w:rPr>
          <w:fldChar w:fldCharType="separate"/>
        </w:r>
        <w:r w:rsidR="00C13D11">
          <w:rPr>
            <w:noProof/>
            <w:webHidden/>
          </w:rPr>
          <w:t>211</w:t>
        </w:r>
        <w:r>
          <w:rPr>
            <w:noProof/>
            <w:webHidden/>
          </w:rPr>
          <w:fldChar w:fldCharType="end"/>
        </w:r>
      </w:hyperlink>
    </w:p>
    <w:p w:rsidR="00C13D11" w:rsidRDefault="00152D91">
      <w:pPr>
        <w:pStyle w:val="TDC2"/>
        <w:rPr>
          <w:rFonts w:asciiTheme="minorHAnsi" w:eastAsiaTheme="minorEastAsia" w:hAnsiTheme="minorHAnsi" w:cstheme="minorBidi"/>
          <w:smallCaps w:val="0"/>
          <w:noProof/>
          <w:sz w:val="22"/>
          <w:szCs w:val="22"/>
        </w:rPr>
      </w:pPr>
      <w:hyperlink w:anchor="_Toc343250355" w:history="1">
        <w:r w:rsidR="00C13D11" w:rsidRPr="00223FF1">
          <w:rPr>
            <w:rStyle w:val="Hipervnculo"/>
            <w:rFonts w:ascii="Symbol" w:hAnsi="Symbol"/>
            <w:noProof/>
          </w:rPr>
          <w:t></w:t>
        </w:r>
        <w:r w:rsidR="00C13D11">
          <w:rPr>
            <w:rFonts w:asciiTheme="minorHAnsi" w:eastAsiaTheme="minorEastAsia" w:hAnsiTheme="minorHAnsi" w:cstheme="minorBidi"/>
            <w:smallCaps w:val="0"/>
            <w:noProof/>
            <w:sz w:val="22"/>
            <w:szCs w:val="22"/>
          </w:rPr>
          <w:tab/>
        </w:r>
        <w:r w:rsidR="00C13D11" w:rsidRPr="00223FF1">
          <w:rPr>
            <w:rStyle w:val="Hipervnculo"/>
            <w:i/>
            <w:noProof/>
          </w:rPr>
          <w:t>Afectaciones socioeconómicas</w:t>
        </w:r>
        <w:r w:rsidR="00C13D11">
          <w:rPr>
            <w:noProof/>
            <w:webHidden/>
          </w:rPr>
          <w:tab/>
        </w:r>
        <w:r>
          <w:rPr>
            <w:noProof/>
            <w:webHidden/>
          </w:rPr>
          <w:fldChar w:fldCharType="begin"/>
        </w:r>
        <w:r w:rsidR="00C13D11">
          <w:rPr>
            <w:noProof/>
            <w:webHidden/>
          </w:rPr>
          <w:instrText xml:space="preserve"> PAGEREF _Toc343250355 \h </w:instrText>
        </w:r>
        <w:r>
          <w:rPr>
            <w:noProof/>
            <w:webHidden/>
          </w:rPr>
        </w:r>
        <w:r>
          <w:rPr>
            <w:noProof/>
            <w:webHidden/>
          </w:rPr>
          <w:fldChar w:fldCharType="separate"/>
        </w:r>
        <w:r w:rsidR="00C13D11">
          <w:rPr>
            <w:noProof/>
            <w:webHidden/>
          </w:rPr>
          <w:t>211</w:t>
        </w:r>
        <w:r>
          <w:rPr>
            <w:noProof/>
            <w:webHidden/>
          </w:rPr>
          <w:fldChar w:fldCharType="end"/>
        </w:r>
      </w:hyperlink>
    </w:p>
    <w:p w:rsidR="00C13D11" w:rsidRDefault="00152D91">
      <w:pPr>
        <w:pStyle w:val="TDC4"/>
        <w:tabs>
          <w:tab w:val="left" w:pos="1680"/>
          <w:tab w:val="right" w:leader="dot" w:pos="8828"/>
        </w:tabs>
        <w:rPr>
          <w:rFonts w:asciiTheme="minorHAnsi" w:eastAsiaTheme="minorEastAsia" w:hAnsiTheme="minorHAnsi" w:cstheme="minorBidi"/>
          <w:noProof/>
          <w:sz w:val="22"/>
          <w:szCs w:val="22"/>
        </w:rPr>
      </w:pPr>
      <w:hyperlink w:anchor="_Toc343250356" w:history="1">
        <w:r w:rsidR="00C13D11" w:rsidRPr="00223FF1">
          <w:rPr>
            <w:rStyle w:val="Hipervnculo"/>
            <w:noProof/>
            <w:lang w:val="es-CO"/>
          </w:rPr>
          <w:t>4.5.2.4</w:t>
        </w:r>
        <w:r w:rsidR="00C13D11">
          <w:rPr>
            <w:rFonts w:asciiTheme="minorHAnsi" w:eastAsiaTheme="minorEastAsia" w:hAnsiTheme="minorHAnsi" w:cstheme="minorBidi"/>
            <w:noProof/>
            <w:sz w:val="22"/>
            <w:szCs w:val="22"/>
          </w:rPr>
          <w:tab/>
        </w:r>
        <w:r w:rsidR="00C13D11" w:rsidRPr="00223FF1">
          <w:rPr>
            <w:rStyle w:val="Hipervnculo"/>
            <w:noProof/>
            <w:lang w:val="es-CO"/>
          </w:rPr>
          <w:t>Plan de Seguimiento y Monitoreo</w:t>
        </w:r>
        <w:r w:rsidR="00C13D11">
          <w:rPr>
            <w:noProof/>
            <w:webHidden/>
          </w:rPr>
          <w:tab/>
        </w:r>
        <w:r>
          <w:rPr>
            <w:noProof/>
            <w:webHidden/>
          </w:rPr>
          <w:fldChar w:fldCharType="begin"/>
        </w:r>
        <w:r w:rsidR="00C13D11">
          <w:rPr>
            <w:noProof/>
            <w:webHidden/>
          </w:rPr>
          <w:instrText xml:space="preserve"> PAGEREF _Toc343250356 \h </w:instrText>
        </w:r>
        <w:r>
          <w:rPr>
            <w:noProof/>
            <w:webHidden/>
          </w:rPr>
        </w:r>
        <w:r>
          <w:rPr>
            <w:noProof/>
            <w:webHidden/>
          </w:rPr>
          <w:fldChar w:fldCharType="separate"/>
        </w:r>
        <w:r w:rsidR="00C13D11">
          <w:rPr>
            <w:noProof/>
            <w:webHidden/>
          </w:rPr>
          <w:t>211</w:t>
        </w:r>
        <w:r>
          <w:rPr>
            <w:noProof/>
            <w:webHidden/>
          </w:rPr>
          <w:fldChar w:fldCharType="end"/>
        </w:r>
      </w:hyperlink>
    </w:p>
    <w:p w:rsidR="00C13D11" w:rsidRDefault="00152D91">
      <w:pPr>
        <w:pStyle w:val="TDC3"/>
        <w:tabs>
          <w:tab w:val="left" w:pos="1200"/>
          <w:tab w:val="right" w:leader="dot" w:pos="8828"/>
        </w:tabs>
        <w:rPr>
          <w:rFonts w:asciiTheme="minorHAnsi" w:eastAsiaTheme="minorEastAsia" w:hAnsiTheme="minorHAnsi" w:cstheme="minorBidi"/>
          <w:iCs w:val="0"/>
          <w:noProof/>
          <w:sz w:val="22"/>
          <w:szCs w:val="22"/>
        </w:rPr>
      </w:pPr>
      <w:hyperlink w:anchor="_Toc343250357" w:history="1">
        <w:r w:rsidR="00C13D11" w:rsidRPr="00223FF1">
          <w:rPr>
            <w:rStyle w:val="Hipervnculo"/>
            <w:noProof/>
            <w:lang w:val="es-CO"/>
          </w:rPr>
          <w:t>4.5.3</w:t>
        </w:r>
        <w:r w:rsidR="00C13D11">
          <w:rPr>
            <w:rFonts w:asciiTheme="minorHAnsi" w:eastAsiaTheme="minorEastAsia" w:hAnsiTheme="minorHAnsi" w:cstheme="minorBidi"/>
            <w:iCs w:val="0"/>
            <w:noProof/>
            <w:sz w:val="22"/>
            <w:szCs w:val="22"/>
          </w:rPr>
          <w:tab/>
        </w:r>
        <w:r w:rsidR="00C13D11" w:rsidRPr="00223FF1">
          <w:rPr>
            <w:rStyle w:val="Hipervnculo"/>
            <w:noProof/>
            <w:lang w:val="es-CO"/>
          </w:rPr>
          <w:t>PLAN DE CONTINGENCIAS</w:t>
        </w:r>
        <w:r w:rsidR="00C13D11">
          <w:rPr>
            <w:noProof/>
            <w:webHidden/>
          </w:rPr>
          <w:tab/>
        </w:r>
        <w:r>
          <w:rPr>
            <w:noProof/>
            <w:webHidden/>
          </w:rPr>
          <w:fldChar w:fldCharType="begin"/>
        </w:r>
        <w:r w:rsidR="00C13D11">
          <w:rPr>
            <w:noProof/>
            <w:webHidden/>
          </w:rPr>
          <w:instrText xml:space="preserve"> PAGEREF _Toc343250357 \h </w:instrText>
        </w:r>
        <w:r>
          <w:rPr>
            <w:noProof/>
            <w:webHidden/>
          </w:rPr>
        </w:r>
        <w:r>
          <w:rPr>
            <w:noProof/>
            <w:webHidden/>
          </w:rPr>
          <w:fldChar w:fldCharType="separate"/>
        </w:r>
        <w:r w:rsidR="00C13D11">
          <w:rPr>
            <w:noProof/>
            <w:webHidden/>
          </w:rPr>
          <w:t>213</w:t>
        </w:r>
        <w:r>
          <w:rPr>
            <w:noProof/>
            <w:webHidden/>
          </w:rPr>
          <w:fldChar w:fldCharType="end"/>
        </w:r>
      </w:hyperlink>
    </w:p>
    <w:p w:rsidR="00C13D11" w:rsidRDefault="00152D91">
      <w:pPr>
        <w:pStyle w:val="TDC3"/>
        <w:tabs>
          <w:tab w:val="left" w:pos="1200"/>
          <w:tab w:val="right" w:leader="dot" w:pos="8828"/>
        </w:tabs>
        <w:rPr>
          <w:rFonts w:asciiTheme="minorHAnsi" w:eastAsiaTheme="minorEastAsia" w:hAnsiTheme="minorHAnsi" w:cstheme="minorBidi"/>
          <w:iCs w:val="0"/>
          <w:noProof/>
          <w:sz w:val="22"/>
          <w:szCs w:val="22"/>
        </w:rPr>
      </w:pPr>
      <w:hyperlink w:anchor="_Toc343250358" w:history="1">
        <w:r w:rsidR="00C13D11" w:rsidRPr="00223FF1">
          <w:rPr>
            <w:rStyle w:val="Hipervnculo"/>
            <w:noProof/>
            <w:lang w:val="es-CO"/>
          </w:rPr>
          <w:t>4.5.4</w:t>
        </w:r>
        <w:r w:rsidR="00C13D11">
          <w:rPr>
            <w:rFonts w:asciiTheme="minorHAnsi" w:eastAsiaTheme="minorEastAsia" w:hAnsiTheme="minorHAnsi" w:cstheme="minorBidi"/>
            <w:iCs w:val="0"/>
            <w:noProof/>
            <w:sz w:val="22"/>
            <w:szCs w:val="22"/>
          </w:rPr>
          <w:tab/>
        </w:r>
        <w:r w:rsidR="00C13D11" w:rsidRPr="00223FF1">
          <w:rPr>
            <w:rStyle w:val="Hipervnculo"/>
            <w:noProof/>
            <w:lang w:val="es-CO"/>
          </w:rPr>
          <w:t>PERMISOS Y/O AUTORIZACIONES REQUERIDOS</w:t>
        </w:r>
        <w:r w:rsidR="00C13D11">
          <w:rPr>
            <w:noProof/>
            <w:webHidden/>
          </w:rPr>
          <w:tab/>
        </w:r>
        <w:r>
          <w:rPr>
            <w:noProof/>
            <w:webHidden/>
          </w:rPr>
          <w:fldChar w:fldCharType="begin"/>
        </w:r>
        <w:r w:rsidR="00C13D11">
          <w:rPr>
            <w:noProof/>
            <w:webHidden/>
          </w:rPr>
          <w:instrText xml:space="preserve"> PAGEREF _Toc343250358 \h </w:instrText>
        </w:r>
        <w:r>
          <w:rPr>
            <w:noProof/>
            <w:webHidden/>
          </w:rPr>
        </w:r>
        <w:r>
          <w:rPr>
            <w:noProof/>
            <w:webHidden/>
          </w:rPr>
          <w:fldChar w:fldCharType="separate"/>
        </w:r>
        <w:r w:rsidR="00C13D11">
          <w:rPr>
            <w:noProof/>
            <w:webHidden/>
          </w:rPr>
          <w:t>213</w:t>
        </w:r>
        <w:r>
          <w:rPr>
            <w:noProof/>
            <w:webHidden/>
          </w:rPr>
          <w:fldChar w:fldCharType="end"/>
        </w:r>
      </w:hyperlink>
    </w:p>
    <w:p w:rsidR="00C13D11" w:rsidRDefault="00152D91">
      <w:pPr>
        <w:pStyle w:val="TDC3"/>
        <w:tabs>
          <w:tab w:val="left" w:pos="1200"/>
          <w:tab w:val="right" w:leader="dot" w:pos="8828"/>
        </w:tabs>
        <w:rPr>
          <w:rFonts w:asciiTheme="minorHAnsi" w:eastAsiaTheme="minorEastAsia" w:hAnsiTheme="minorHAnsi" w:cstheme="minorBidi"/>
          <w:iCs w:val="0"/>
          <w:noProof/>
          <w:sz w:val="22"/>
          <w:szCs w:val="22"/>
        </w:rPr>
      </w:pPr>
      <w:hyperlink w:anchor="_Toc343250359" w:history="1">
        <w:r w:rsidR="00C13D11" w:rsidRPr="00223FF1">
          <w:rPr>
            <w:rStyle w:val="Hipervnculo"/>
            <w:noProof/>
            <w:lang w:val="es-CO"/>
          </w:rPr>
          <w:t>4.5.5</w:t>
        </w:r>
        <w:r w:rsidR="00C13D11">
          <w:rPr>
            <w:rFonts w:asciiTheme="minorHAnsi" w:eastAsiaTheme="minorEastAsia" w:hAnsiTheme="minorHAnsi" w:cstheme="minorBidi"/>
            <w:iCs w:val="0"/>
            <w:noProof/>
            <w:sz w:val="22"/>
            <w:szCs w:val="22"/>
          </w:rPr>
          <w:tab/>
        </w:r>
        <w:r w:rsidR="00C13D11" w:rsidRPr="00223FF1">
          <w:rPr>
            <w:rStyle w:val="Hipervnculo"/>
            <w:noProof/>
            <w:lang w:val="es-CO"/>
          </w:rPr>
          <w:t>PRESUPUESTO AMBIENTAL</w:t>
        </w:r>
        <w:r w:rsidR="00C13D11">
          <w:rPr>
            <w:noProof/>
            <w:webHidden/>
          </w:rPr>
          <w:tab/>
        </w:r>
        <w:r>
          <w:rPr>
            <w:noProof/>
            <w:webHidden/>
          </w:rPr>
          <w:fldChar w:fldCharType="begin"/>
        </w:r>
        <w:r w:rsidR="00C13D11">
          <w:rPr>
            <w:noProof/>
            <w:webHidden/>
          </w:rPr>
          <w:instrText xml:space="preserve"> PAGEREF _Toc343250359 \h </w:instrText>
        </w:r>
        <w:r>
          <w:rPr>
            <w:noProof/>
            <w:webHidden/>
          </w:rPr>
        </w:r>
        <w:r>
          <w:rPr>
            <w:noProof/>
            <w:webHidden/>
          </w:rPr>
          <w:fldChar w:fldCharType="separate"/>
        </w:r>
        <w:r w:rsidR="00C13D11">
          <w:rPr>
            <w:noProof/>
            <w:webHidden/>
          </w:rPr>
          <w:t>216</w:t>
        </w:r>
        <w:r>
          <w:rPr>
            <w:noProof/>
            <w:webHidden/>
          </w:rPr>
          <w:fldChar w:fldCharType="end"/>
        </w:r>
      </w:hyperlink>
    </w:p>
    <w:p w:rsidR="00C13D11" w:rsidRDefault="00152D91">
      <w:pPr>
        <w:pStyle w:val="TDC3"/>
        <w:tabs>
          <w:tab w:val="left" w:pos="1200"/>
          <w:tab w:val="right" w:leader="dot" w:pos="8828"/>
        </w:tabs>
        <w:rPr>
          <w:rFonts w:asciiTheme="minorHAnsi" w:eastAsiaTheme="minorEastAsia" w:hAnsiTheme="minorHAnsi" w:cstheme="minorBidi"/>
          <w:iCs w:val="0"/>
          <w:noProof/>
          <w:sz w:val="22"/>
          <w:szCs w:val="22"/>
        </w:rPr>
      </w:pPr>
      <w:hyperlink w:anchor="_Toc343250360" w:history="1">
        <w:r w:rsidR="00C13D11" w:rsidRPr="00223FF1">
          <w:rPr>
            <w:rStyle w:val="Hipervnculo"/>
            <w:noProof/>
          </w:rPr>
          <w:t>4.5.6</w:t>
        </w:r>
        <w:r w:rsidR="00C13D11">
          <w:rPr>
            <w:rFonts w:asciiTheme="minorHAnsi" w:eastAsiaTheme="minorEastAsia" w:hAnsiTheme="minorHAnsi" w:cstheme="minorBidi"/>
            <w:iCs w:val="0"/>
            <w:noProof/>
            <w:sz w:val="22"/>
            <w:szCs w:val="22"/>
          </w:rPr>
          <w:tab/>
        </w:r>
        <w:r w:rsidR="00C13D11" w:rsidRPr="00223FF1">
          <w:rPr>
            <w:rStyle w:val="Hipervnculo"/>
            <w:noProof/>
          </w:rPr>
          <w:t>CRONOGRAMA</w:t>
        </w:r>
        <w:r w:rsidR="00C13D11">
          <w:rPr>
            <w:noProof/>
            <w:webHidden/>
          </w:rPr>
          <w:tab/>
        </w:r>
        <w:r>
          <w:rPr>
            <w:noProof/>
            <w:webHidden/>
          </w:rPr>
          <w:fldChar w:fldCharType="begin"/>
        </w:r>
        <w:r w:rsidR="00C13D11">
          <w:rPr>
            <w:noProof/>
            <w:webHidden/>
          </w:rPr>
          <w:instrText xml:space="preserve"> PAGEREF _Toc343250360 \h </w:instrText>
        </w:r>
        <w:r>
          <w:rPr>
            <w:noProof/>
            <w:webHidden/>
          </w:rPr>
        </w:r>
        <w:r>
          <w:rPr>
            <w:noProof/>
            <w:webHidden/>
          </w:rPr>
          <w:fldChar w:fldCharType="separate"/>
        </w:r>
        <w:r w:rsidR="00C13D11">
          <w:rPr>
            <w:noProof/>
            <w:webHidden/>
          </w:rPr>
          <w:t>216</w:t>
        </w:r>
        <w:r>
          <w:rPr>
            <w:noProof/>
            <w:webHidden/>
          </w:rPr>
          <w:fldChar w:fldCharType="end"/>
        </w:r>
      </w:hyperlink>
    </w:p>
    <w:p w:rsidR="00C13D11" w:rsidRDefault="00152D91">
      <w:pPr>
        <w:pStyle w:val="TDC1"/>
        <w:tabs>
          <w:tab w:val="left" w:pos="692"/>
          <w:tab w:val="right" w:leader="dot" w:pos="8828"/>
        </w:tabs>
        <w:rPr>
          <w:rFonts w:asciiTheme="minorHAnsi" w:eastAsiaTheme="minorEastAsia" w:hAnsiTheme="minorHAnsi" w:cstheme="minorBidi"/>
          <w:b w:val="0"/>
          <w:bCs w:val="0"/>
          <w:caps w:val="0"/>
          <w:noProof/>
          <w:sz w:val="22"/>
          <w:szCs w:val="22"/>
        </w:rPr>
      </w:pPr>
      <w:hyperlink w:anchor="_Toc343250361" w:history="1">
        <w:r w:rsidR="00C13D11" w:rsidRPr="00223FF1">
          <w:rPr>
            <w:rStyle w:val="Hipervnculo"/>
            <w:noProof/>
          </w:rPr>
          <w:t>5</w:t>
        </w:r>
        <w:r w:rsidR="00C13D11">
          <w:rPr>
            <w:rFonts w:asciiTheme="minorHAnsi" w:eastAsiaTheme="minorEastAsia" w:hAnsiTheme="minorHAnsi" w:cstheme="minorBidi"/>
            <w:b w:val="0"/>
            <w:bCs w:val="0"/>
            <w:caps w:val="0"/>
            <w:noProof/>
            <w:sz w:val="22"/>
            <w:szCs w:val="22"/>
          </w:rPr>
          <w:tab/>
        </w:r>
        <w:r w:rsidR="00C13D11" w:rsidRPr="00223FF1">
          <w:rPr>
            <w:rStyle w:val="Hipervnculo"/>
            <w:noProof/>
          </w:rPr>
          <w:t>componente financiero</w:t>
        </w:r>
        <w:r w:rsidR="00C13D11">
          <w:rPr>
            <w:noProof/>
            <w:webHidden/>
          </w:rPr>
          <w:tab/>
        </w:r>
        <w:r>
          <w:rPr>
            <w:noProof/>
            <w:webHidden/>
          </w:rPr>
          <w:fldChar w:fldCharType="begin"/>
        </w:r>
        <w:r w:rsidR="00C13D11">
          <w:rPr>
            <w:noProof/>
            <w:webHidden/>
          </w:rPr>
          <w:instrText xml:space="preserve"> PAGEREF _Toc343250361 \h </w:instrText>
        </w:r>
        <w:r>
          <w:rPr>
            <w:noProof/>
            <w:webHidden/>
          </w:rPr>
        </w:r>
        <w:r>
          <w:rPr>
            <w:noProof/>
            <w:webHidden/>
          </w:rPr>
          <w:fldChar w:fldCharType="separate"/>
        </w:r>
        <w:r w:rsidR="00C13D11">
          <w:rPr>
            <w:noProof/>
            <w:webHidden/>
          </w:rPr>
          <w:t>218</w:t>
        </w:r>
        <w:r>
          <w:rPr>
            <w:noProof/>
            <w:webHidden/>
          </w:rPr>
          <w:fldChar w:fldCharType="end"/>
        </w:r>
      </w:hyperlink>
    </w:p>
    <w:p w:rsidR="00C13D11" w:rsidRDefault="00152D91">
      <w:pPr>
        <w:pStyle w:val="TDC1"/>
        <w:tabs>
          <w:tab w:val="left" w:pos="692"/>
          <w:tab w:val="right" w:leader="dot" w:pos="8828"/>
        </w:tabs>
        <w:rPr>
          <w:rFonts w:asciiTheme="minorHAnsi" w:eastAsiaTheme="minorEastAsia" w:hAnsiTheme="minorHAnsi" w:cstheme="minorBidi"/>
          <w:b w:val="0"/>
          <w:bCs w:val="0"/>
          <w:caps w:val="0"/>
          <w:noProof/>
          <w:sz w:val="22"/>
          <w:szCs w:val="22"/>
        </w:rPr>
      </w:pPr>
      <w:hyperlink w:anchor="_Toc343250362" w:history="1">
        <w:r w:rsidR="00C13D11" w:rsidRPr="00223FF1">
          <w:rPr>
            <w:rStyle w:val="Hipervnculo"/>
            <w:noProof/>
            <w:spacing w:val="-6"/>
            <w:lang w:val="es-CO"/>
          </w:rPr>
          <w:t>6</w:t>
        </w:r>
        <w:r w:rsidR="00C13D11">
          <w:rPr>
            <w:rFonts w:asciiTheme="minorHAnsi" w:eastAsiaTheme="minorEastAsia" w:hAnsiTheme="minorHAnsi" w:cstheme="minorBidi"/>
            <w:b w:val="0"/>
            <w:bCs w:val="0"/>
            <w:caps w:val="0"/>
            <w:noProof/>
            <w:sz w:val="22"/>
            <w:szCs w:val="22"/>
          </w:rPr>
          <w:tab/>
        </w:r>
        <w:r w:rsidR="00C13D11" w:rsidRPr="00223FF1">
          <w:rPr>
            <w:rStyle w:val="Hipervnculo"/>
            <w:noProof/>
          </w:rPr>
          <w:t>PRESENTACIÓN Y VIABILIZACIÓN EN VENTANILLA</w:t>
        </w:r>
        <w:r w:rsidR="00C13D11" w:rsidRPr="00223FF1">
          <w:rPr>
            <w:rStyle w:val="Hipervnculo"/>
            <w:noProof/>
            <w:spacing w:val="-6"/>
            <w:lang w:val="es-CO"/>
          </w:rPr>
          <w:t xml:space="preserve"> ÚNICA MAVDT</w:t>
        </w:r>
        <w:r w:rsidR="00C13D11">
          <w:rPr>
            <w:noProof/>
            <w:webHidden/>
          </w:rPr>
          <w:tab/>
        </w:r>
        <w:r>
          <w:rPr>
            <w:noProof/>
            <w:webHidden/>
          </w:rPr>
          <w:fldChar w:fldCharType="begin"/>
        </w:r>
        <w:r w:rsidR="00C13D11">
          <w:rPr>
            <w:noProof/>
            <w:webHidden/>
          </w:rPr>
          <w:instrText xml:space="preserve"> PAGEREF _Toc343250362 \h </w:instrText>
        </w:r>
        <w:r>
          <w:rPr>
            <w:noProof/>
            <w:webHidden/>
          </w:rPr>
        </w:r>
        <w:r>
          <w:rPr>
            <w:noProof/>
            <w:webHidden/>
          </w:rPr>
          <w:fldChar w:fldCharType="separate"/>
        </w:r>
        <w:r w:rsidR="00C13D11">
          <w:rPr>
            <w:noProof/>
            <w:webHidden/>
          </w:rPr>
          <w:t>219</w:t>
        </w:r>
        <w:r>
          <w:rPr>
            <w:noProof/>
            <w:webHidden/>
          </w:rPr>
          <w:fldChar w:fldCharType="end"/>
        </w:r>
      </w:hyperlink>
    </w:p>
    <w:p w:rsidR="00C13D11" w:rsidRDefault="00152D91">
      <w:pPr>
        <w:pStyle w:val="TDC1"/>
        <w:tabs>
          <w:tab w:val="left" w:pos="692"/>
          <w:tab w:val="right" w:leader="dot" w:pos="8828"/>
        </w:tabs>
        <w:rPr>
          <w:rFonts w:asciiTheme="minorHAnsi" w:eastAsiaTheme="minorEastAsia" w:hAnsiTheme="minorHAnsi" w:cstheme="minorBidi"/>
          <w:b w:val="0"/>
          <w:bCs w:val="0"/>
          <w:caps w:val="0"/>
          <w:noProof/>
          <w:sz w:val="22"/>
          <w:szCs w:val="22"/>
        </w:rPr>
      </w:pPr>
      <w:hyperlink w:anchor="_Toc343250363" w:history="1">
        <w:r w:rsidR="00C13D11" w:rsidRPr="00223FF1">
          <w:rPr>
            <w:rStyle w:val="Hipervnculo"/>
            <w:noProof/>
          </w:rPr>
          <w:t>7</w:t>
        </w:r>
        <w:r w:rsidR="00C13D11">
          <w:rPr>
            <w:rFonts w:asciiTheme="minorHAnsi" w:eastAsiaTheme="minorEastAsia" w:hAnsiTheme="minorHAnsi" w:cstheme="minorBidi"/>
            <w:b w:val="0"/>
            <w:bCs w:val="0"/>
            <w:caps w:val="0"/>
            <w:noProof/>
            <w:sz w:val="22"/>
            <w:szCs w:val="22"/>
          </w:rPr>
          <w:tab/>
        </w:r>
        <w:r w:rsidR="00C13D11" w:rsidRPr="00223FF1">
          <w:rPr>
            <w:rStyle w:val="Hipervnculo"/>
            <w:noProof/>
          </w:rPr>
          <w:t>Conclusiones y Recomendaciones</w:t>
        </w:r>
        <w:r w:rsidR="00C13D11">
          <w:rPr>
            <w:noProof/>
            <w:webHidden/>
          </w:rPr>
          <w:tab/>
        </w:r>
        <w:r>
          <w:rPr>
            <w:noProof/>
            <w:webHidden/>
          </w:rPr>
          <w:fldChar w:fldCharType="begin"/>
        </w:r>
        <w:r w:rsidR="00C13D11">
          <w:rPr>
            <w:noProof/>
            <w:webHidden/>
          </w:rPr>
          <w:instrText xml:space="preserve"> PAGEREF _Toc343250363 \h </w:instrText>
        </w:r>
        <w:r>
          <w:rPr>
            <w:noProof/>
            <w:webHidden/>
          </w:rPr>
        </w:r>
        <w:r>
          <w:rPr>
            <w:noProof/>
            <w:webHidden/>
          </w:rPr>
          <w:fldChar w:fldCharType="separate"/>
        </w:r>
        <w:r w:rsidR="00C13D11">
          <w:rPr>
            <w:noProof/>
            <w:webHidden/>
          </w:rPr>
          <w:t>221</w:t>
        </w:r>
        <w:r>
          <w:rPr>
            <w:noProof/>
            <w:webHidden/>
          </w:rPr>
          <w:fldChar w:fldCharType="end"/>
        </w:r>
      </w:hyperlink>
    </w:p>
    <w:p w:rsidR="00C13D11" w:rsidRDefault="00152D91">
      <w:pPr>
        <w:pStyle w:val="TDC2"/>
        <w:rPr>
          <w:rFonts w:asciiTheme="minorHAnsi" w:eastAsiaTheme="minorEastAsia" w:hAnsiTheme="minorHAnsi" w:cstheme="minorBidi"/>
          <w:smallCaps w:val="0"/>
          <w:noProof/>
          <w:sz w:val="22"/>
          <w:szCs w:val="22"/>
        </w:rPr>
      </w:pPr>
      <w:hyperlink w:anchor="_Toc343250364" w:history="1">
        <w:r w:rsidR="00C13D11" w:rsidRPr="00223FF1">
          <w:rPr>
            <w:rStyle w:val="Hipervnculo"/>
            <w:noProof/>
            <w:lang w:val="es-CO"/>
          </w:rPr>
          <w:t>7.1</w:t>
        </w:r>
        <w:r w:rsidR="00C13D11">
          <w:rPr>
            <w:rFonts w:asciiTheme="minorHAnsi" w:eastAsiaTheme="minorEastAsia" w:hAnsiTheme="minorHAnsi" w:cstheme="minorBidi"/>
            <w:smallCaps w:val="0"/>
            <w:noProof/>
            <w:sz w:val="22"/>
            <w:szCs w:val="22"/>
          </w:rPr>
          <w:tab/>
        </w:r>
        <w:r w:rsidR="00C13D11" w:rsidRPr="00223FF1">
          <w:rPr>
            <w:rStyle w:val="Hipervnculo"/>
            <w:noProof/>
            <w:lang w:val="es-CO"/>
          </w:rPr>
          <w:t>Sistema de Acueducto</w:t>
        </w:r>
        <w:r w:rsidR="00C13D11">
          <w:rPr>
            <w:noProof/>
            <w:webHidden/>
          </w:rPr>
          <w:tab/>
        </w:r>
        <w:r>
          <w:rPr>
            <w:noProof/>
            <w:webHidden/>
          </w:rPr>
          <w:fldChar w:fldCharType="begin"/>
        </w:r>
        <w:r w:rsidR="00C13D11">
          <w:rPr>
            <w:noProof/>
            <w:webHidden/>
          </w:rPr>
          <w:instrText xml:space="preserve"> PAGEREF _Toc343250364 \h </w:instrText>
        </w:r>
        <w:r>
          <w:rPr>
            <w:noProof/>
            <w:webHidden/>
          </w:rPr>
        </w:r>
        <w:r>
          <w:rPr>
            <w:noProof/>
            <w:webHidden/>
          </w:rPr>
          <w:fldChar w:fldCharType="separate"/>
        </w:r>
        <w:r w:rsidR="00C13D11">
          <w:rPr>
            <w:noProof/>
            <w:webHidden/>
          </w:rPr>
          <w:t>221</w:t>
        </w:r>
        <w:r>
          <w:rPr>
            <w:noProof/>
            <w:webHidden/>
          </w:rPr>
          <w:fldChar w:fldCharType="end"/>
        </w:r>
      </w:hyperlink>
    </w:p>
    <w:p w:rsidR="00C13D11" w:rsidRDefault="00152D91">
      <w:pPr>
        <w:pStyle w:val="TDC2"/>
        <w:rPr>
          <w:rFonts w:asciiTheme="minorHAnsi" w:eastAsiaTheme="minorEastAsia" w:hAnsiTheme="minorHAnsi" w:cstheme="minorBidi"/>
          <w:smallCaps w:val="0"/>
          <w:noProof/>
          <w:sz w:val="22"/>
          <w:szCs w:val="22"/>
        </w:rPr>
      </w:pPr>
      <w:hyperlink w:anchor="_Toc343250365" w:history="1">
        <w:r w:rsidR="00C13D11" w:rsidRPr="00223FF1">
          <w:rPr>
            <w:rStyle w:val="Hipervnculo"/>
            <w:noProof/>
            <w:lang w:val="es-CO"/>
          </w:rPr>
          <w:t>7.2</w:t>
        </w:r>
        <w:r w:rsidR="00C13D11">
          <w:rPr>
            <w:rFonts w:asciiTheme="minorHAnsi" w:eastAsiaTheme="minorEastAsia" w:hAnsiTheme="minorHAnsi" w:cstheme="minorBidi"/>
            <w:smallCaps w:val="0"/>
            <w:noProof/>
            <w:sz w:val="22"/>
            <w:szCs w:val="22"/>
          </w:rPr>
          <w:tab/>
        </w:r>
        <w:r w:rsidR="00C13D11" w:rsidRPr="00223FF1">
          <w:rPr>
            <w:rStyle w:val="Hipervnculo"/>
            <w:noProof/>
            <w:lang w:val="es-CO"/>
          </w:rPr>
          <w:t>Sistema de Alcantarillado</w:t>
        </w:r>
        <w:r w:rsidR="00C13D11">
          <w:rPr>
            <w:noProof/>
            <w:webHidden/>
          </w:rPr>
          <w:tab/>
        </w:r>
        <w:r>
          <w:rPr>
            <w:noProof/>
            <w:webHidden/>
          </w:rPr>
          <w:fldChar w:fldCharType="begin"/>
        </w:r>
        <w:r w:rsidR="00C13D11">
          <w:rPr>
            <w:noProof/>
            <w:webHidden/>
          </w:rPr>
          <w:instrText xml:space="preserve"> PAGEREF _Toc343250365 \h </w:instrText>
        </w:r>
        <w:r>
          <w:rPr>
            <w:noProof/>
            <w:webHidden/>
          </w:rPr>
        </w:r>
        <w:r>
          <w:rPr>
            <w:noProof/>
            <w:webHidden/>
          </w:rPr>
          <w:fldChar w:fldCharType="separate"/>
        </w:r>
        <w:r w:rsidR="00C13D11">
          <w:rPr>
            <w:noProof/>
            <w:webHidden/>
          </w:rPr>
          <w:t>222</w:t>
        </w:r>
        <w:r>
          <w:rPr>
            <w:noProof/>
            <w:webHidden/>
          </w:rPr>
          <w:fldChar w:fldCharType="end"/>
        </w:r>
      </w:hyperlink>
    </w:p>
    <w:p w:rsidR="00C13D11" w:rsidRDefault="00152D91">
      <w:pPr>
        <w:pStyle w:val="TDC1"/>
        <w:tabs>
          <w:tab w:val="left" w:pos="692"/>
          <w:tab w:val="right" w:leader="dot" w:pos="8828"/>
        </w:tabs>
        <w:rPr>
          <w:rFonts w:asciiTheme="minorHAnsi" w:eastAsiaTheme="minorEastAsia" w:hAnsiTheme="minorHAnsi" w:cstheme="minorBidi"/>
          <w:b w:val="0"/>
          <w:bCs w:val="0"/>
          <w:caps w:val="0"/>
          <w:noProof/>
          <w:sz w:val="22"/>
          <w:szCs w:val="22"/>
        </w:rPr>
      </w:pPr>
      <w:hyperlink w:anchor="_Toc343250366" w:history="1">
        <w:r w:rsidR="00C13D11" w:rsidRPr="00223FF1">
          <w:rPr>
            <w:rStyle w:val="Hipervnculo"/>
            <w:noProof/>
          </w:rPr>
          <w:t>8</w:t>
        </w:r>
        <w:r w:rsidR="00C13D11">
          <w:rPr>
            <w:rFonts w:asciiTheme="minorHAnsi" w:eastAsiaTheme="minorEastAsia" w:hAnsiTheme="minorHAnsi" w:cstheme="minorBidi"/>
            <w:b w:val="0"/>
            <w:bCs w:val="0"/>
            <w:caps w:val="0"/>
            <w:noProof/>
            <w:sz w:val="22"/>
            <w:szCs w:val="22"/>
          </w:rPr>
          <w:tab/>
        </w:r>
        <w:r w:rsidR="00C13D11" w:rsidRPr="00223FF1">
          <w:rPr>
            <w:rStyle w:val="Hipervnculo"/>
            <w:noProof/>
          </w:rPr>
          <w:t>Anexos</w:t>
        </w:r>
        <w:r w:rsidR="00C13D11">
          <w:rPr>
            <w:noProof/>
            <w:webHidden/>
          </w:rPr>
          <w:tab/>
        </w:r>
        <w:r>
          <w:rPr>
            <w:noProof/>
            <w:webHidden/>
          </w:rPr>
          <w:fldChar w:fldCharType="begin"/>
        </w:r>
        <w:r w:rsidR="00C13D11">
          <w:rPr>
            <w:noProof/>
            <w:webHidden/>
          </w:rPr>
          <w:instrText xml:space="preserve"> PAGEREF _Toc343250366 \h </w:instrText>
        </w:r>
        <w:r>
          <w:rPr>
            <w:noProof/>
            <w:webHidden/>
          </w:rPr>
        </w:r>
        <w:r>
          <w:rPr>
            <w:noProof/>
            <w:webHidden/>
          </w:rPr>
          <w:fldChar w:fldCharType="separate"/>
        </w:r>
        <w:r w:rsidR="00C13D11">
          <w:rPr>
            <w:noProof/>
            <w:webHidden/>
          </w:rPr>
          <w:t>224</w:t>
        </w:r>
        <w:r>
          <w:rPr>
            <w:noProof/>
            <w:webHidden/>
          </w:rPr>
          <w:fldChar w:fldCharType="end"/>
        </w:r>
      </w:hyperlink>
    </w:p>
    <w:p w:rsidR="00881A6B" w:rsidRPr="00FE63A7" w:rsidRDefault="00152D91" w:rsidP="008E5E2E">
      <w:pPr>
        <w:rPr>
          <w:rFonts w:cs="Arial"/>
          <w:b/>
          <w:bCs/>
          <w:caps/>
          <w:sz w:val="20"/>
          <w:szCs w:val="20"/>
          <w:highlight w:val="yellow"/>
          <w:lang w:val="es-CO"/>
        </w:rPr>
      </w:pPr>
      <w:r w:rsidRPr="00FE63A7">
        <w:rPr>
          <w:rFonts w:cs="Arial"/>
          <w:b/>
          <w:bCs/>
          <w:caps/>
          <w:sz w:val="20"/>
          <w:szCs w:val="20"/>
          <w:highlight w:val="yellow"/>
          <w:lang w:val="es-CO"/>
        </w:rPr>
        <w:fldChar w:fldCharType="end"/>
      </w:r>
    </w:p>
    <w:p w:rsidR="00881A6B" w:rsidRPr="00FE63A7" w:rsidRDefault="00881A6B">
      <w:pPr>
        <w:jc w:val="left"/>
        <w:rPr>
          <w:rFonts w:cs="Arial"/>
          <w:b/>
          <w:bCs/>
          <w:caps/>
          <w:sz w:val="20"/>
          <w:szCs w:val="20"/>
          <w:highlight w:val="yellow"/>
          <w:lang w:val="es-CO"/>
        </w:rPr>
      </w:pPr>
      <w:r w:rsidRPr="00FE63A7">
        <w:rPr>
          <w:rFonts w:cs="Arial"/>
          <w:b/>
          <w:bCs/>
          <w:caps/>
          <w:sz w:val="20"/>
          <w:szCs w:val="20"/>
          <w:highlight w:val="yellow"/>
          <w:lang w:val="es-CO"/>
        </w:rPr>
        <w:br w:type="page"/>
      </w:r>
    </w:p>
    <w:p w:rsidR="009656C6" w:rsidRPr="00FE63A7" w:rsidRDefault="00881A6B" w:rsidP="00A61678">
      <w:pPr>
        <w:spacing w:before="480" w:after="360"/>
        <w:jc w:val="center"/>
        <w:rPr>
          <w:rFonts w:cs="Arial"/>
          <w:b/>
          <w:szCs w:val="22"/>
          <w:lang w:val="es-CO"/>
        </w:rPr>
      </w:pPr>
      <w:r w:rsidRPr="00FE63A7">
        <w:rPr>
          <w:rFonts w:cs="Arial"/>
          <w:b/>
          <w:szCs w:val="22"/>
          <w:lang w:val="es-CO"/>
        </w:rPr>
        <w:lastRenderedPageBreak/>
        <w:t>ÍNDICE DE TABLAS</w:t>
      </w:r>
    </w:p>
    <w:p w:rsidR="00E55F9C" w:rsidRDefault="00152D91">
      <w:pPr>
        <w:pStyle w:val="Tabladeilustraciones"/>
        <w:rPr>
          <w:rFonts w:asciiTheme="minorHAnsi" w:eastAsiaTheme="minorEastAsia" w:hAnsiTheme="minorHAnsi" w:cstheme="minorBidi"/>
          <w:smallCaps w:val="0"/>
          <w:sz w:val="22"/>
          <w:szCs w:val="22"/>
          <w:lang w:val="es-CO" w:eastAsia="es-CO"/>
        </w:rPr>
      </w:pPr>
      <w:r w:rsidRPr="00FE63A7">
        <w:rPr>
          <w:rFonts w:cs="Arial"/>
          <w:highlight w:val="yellow"/>
          <w:lang w:val="es-CO"/>
        </w:rPr>
        <w:fldChar w:fldCharType="begin"/>
      </w:r>
      <w:r w:rsidR="00834B54" w:rsidRPr="00FE63A7">
        <w:rPr>
          <w:rFonts w:cs="Arial"/>
          <w:highlight w:val="yellow"/>
          <w:lang w:val="es-CO"/>
        </w:rPr>
        <w:instrText xml:space="preserve"> TOC \h \z \c "Tabla" </w:instrText>
      </w:r>
      <w:r w:rsidRPr="00FE63A7">
        <w:rPr>
          <w:rFonts w:cs="Arial"/>
          <w:highlight w:val="yellow"/>
          <w:lang w:val="es-CO"/>
        </w:rPr>
        <w:fldChar w:fldCharType="separate"/>
      </w:r>
      <w:hyperlink w:anchor="_Toc341787538" w:history="1">
        <w:r w:rsidR="00E55F9C" w:rsidRPr="009D4B49">
          <w:rPr>
            <w:rStyle w:val="Hipervnculo"/>
          </w:rPr>
          <w:t>Tabla 2</w:t>
        </w:r>
        <w:r w:rsidR="00E55F9C" w:rsidRPr="009D4B49">
          <w:rPr>
            <w:rStyle w:val="Hipervnculo"/>
          </w:rPr>
          <w:noBreakHyphen/>
          <w:t xml:space="preserve">1  </w:t>
        </w:r>
        <w:r w:rsidR="00E55F9C" w:rsidRPr="009D4B49">
          <w:rPr>
            <w:rStyle w:val="Hipervnculo"/>
            <w:lang w:val="es-CO"/>
          </w:rPr>
          <w:t>Proyección de Población y Demandas Máximas</w:t>
        </w:r>
        <w:r w:rsidR="00E55F9C">
          <w:rPr>
            <w:webHidden/>
          </w:rPr>
          <w:tab/>
        </w:r>
        <w:r>
          <w:rPr>
            <w:webHidden/>
          </w:rPr>
          <w:fldChar w:fldCharType="begin"/>
        </w:r>
        <w:r w:rsidR="00E55F9C">
          <w:rPr>
            <w:webHidden/>
          </w:rPr>
          <w:instrText xml:space="preserve"> PAGEREF _Toc341787538 \h </w:instrText>
        </w:r>
        <w:r>
          <w:rPr>
            <w:webHidden/>
          </w:rPr>
        </w:r>
        <w:r>
          <w:rPr>
            <w:webHidden/>
          </w:rPr>
          <w:fldChar w:fldCharType="separate"/>
        </w:r>
        <w:r w:rsidR="00EC7BEF">
          <w:rPr>
            <w:webHidden/>
          </w:rPr>
          <w:t>11</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39" w:history="1">
        <w:r w:rsidR="00E55F9C" w:rsidRPr="009D4B49">
          <w:rPr>
            <w:rStyle w:val="Hipervnculo"/>
          </w:rPr>
          <w:t>Tabla 2</w:t>
        </w:r>
        <w:r w:rsidR="00E55F9C" w:rsidRPr="009D4B49">
          <w:rPr>
            <w:rStyle w:val="Hipervnculo"/>
          </w:rPr>
          <w:noBreakHyphen/>
          <w:t>2 Cobertura suscriptores servicio de acueducto</w:t>
        </w:r>
        <w:r w:rsidR="00E55F9C">
          <w:rPr>
            <w:webHidden/>
          </w:rPr>
          <w:tab/>
        </w:r>
        <w:r>
          <w:rPr>
            <w:webHidden/>
          </w:rPr>
          <w:fldChar w:fldCharType="begin"/>
        </w:r>
        <w:r w:rsidR="00E55F9C">
          <w:rPr>
            <w:webHidden/>
          </w:rPr>
          <w:instrText xml:space="preserve"> PAGEREF _Toc341787539 \h </w:instrText>
        </w:r>
        <w:r>
          <w:rPr>
            <w:webHidden/>
          </w:rPr>
        </w:r>
        <w:r>
          <w:rPr>
            <w:webHidden/>
          </w:rPr>
          <w:fldChar w:fldCharType="separate"/>
        </w:r>
        <w:r w:rsidR="00EC7BEF">
          <w:rPr>
            <w:webHidden/>
          </w:rPr>
          <w:t>12</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40" w:history="1">
        <w:r w:rsidR="00E55F9C" w:rsidRPr="009D4B49">
          <w:rPr>
            <w:rStyle w:val="Hipervnculo"/>
          </w:rPr>
          <w:t>Tabla 2</w:t>
        </w:r>
        <w:r w:rsidR="00E55F9C" w:rsidRPr="009D4B49">
          <w:rPr>
            <w:rStyle w:val="Hipervnculo"/>
          </w:rPr>
          <w:noBreakHyphen/>
          <w:t>3 Problemas y alternativas propuestas en los componentes del sistema de acueducto por gravedad del municipio de San Francisco</w:t>
        </w:r>
        <w:r w:rsidR="00E55F9C">
          <w:rPr>
            <w:webHidden/>
          </w:rPr>
          <w:tab/>
        </w:r>
        <w:r>
          <w:rPr>
            <w:webHidden/>
          </w:rPr>
          <w:fldChar w:fldCharType="begin"/>
        </w:r>
        <w:r w:rsidR="00E55F9C">
          <w:rPr>
            <w:webHidden/>
          </w:rPr>
          <w:instrText xml:space="preserve"> PAGEREF _Toc341787540 \h </w:instrText>
        </w:r>
        <w:r>
          <w:rPr>
            <w:webHidden/>
          </w:rPr>
        </w:r>
        <w:r>
          <w:rPr>
            <w:webHidden/>
          </w:rPr>
          <w:fldChar w:fldCharType="separate"/>
        </w:r>
        <w:r w:rsidR="00EC7BEF">
          <w:rPr>
            <w:webHidden/>
          </w:rPr>
          <w:t>13</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41" w:history="1">
        <w:r w:rsidR="00E55F9C" w:rsidRPr="009D4B49">
          <w:rPr>
            <w:rStyle w:val="Hipervnculo"/>
          </w:rPr>
          <w:t>Tabla 2</w:t>
        </w:r>
        <w:r w:rsidR="00E55F9C" w:rsidRPr="009D4B49">
          <w:rPr>
            <w:rStyle w:val="Hipervnculo"/>
          </w:rPr>
          <w:noBreakHyphen/>
          <w:t>4 Alternativas a Corto Plazo</w:t>
        </w:r>
        <w:r w:rsidR="00E55F9C">
          <w:rPr>
            <w:webHidden/>
          </w:rPr>
          <w:tab/>
        </w:r>
        <w:r>
          <w:rPr>
            <w:webHidden/>
          </w:rPr>
          <w:fldChar w:fldCharType="begin"/>
        </w:r>
        <w:r w:rsidR="00E55F9C">
          <w:rPr>
            <w:webHidden/>
          </w:rPr>
          <w:instrText xml:space="preserve"> PAGEREF _Toc341787541 \h </w:instrText>
        </w:r>
        <w:r>
          <w:rPr>
            <w:webHidden/>
          </w:rPr>
        </w:r>
        <w:r>
          <w:rPr>
            <w:webHidden/>
          </w:rPr>
          <w:fldChar w:fldCharType="separate"/>
        </w:r>
        <w:r w:rsidR="00EC7BEF">
          <w:rPr>
            <w:webHidden/>
          </w:rPr>
          <w:t>15</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42" w:history="1">
        <w:r w:rsidR="00E55F9C" w:rsidRPr="009D4B49">
          <w:rPr>
            <w:rStyle w:val="Hipervnculo"/>
          </w:rPr>
          <w:t>Tabla 2</w:t>
        </w:r>
        <w:r w:rsidR="00E55F9C" w:rsidRPr="009D4B49">
          <w:rPr>
            <w:rStyle w:val="Hipervnculo"/>
          </w:rPr>
          <w:noBreakHyphen/>
          <w:t>5 Alternativas a Largo Plazo</w:t>
        </w:r>
        <w:r w:rsidR="00E55F9C">
          <w:rPr>
            <w:webHidden/>
          </w:rPr>
          <w:tab/>
        </w:r>
        <w:r>
          <w:rPr>
            <w:webHidden/>
          </w:rPr>
          <w:fldChar w:fldCharType="begin"/>
        </w:r>
        <w:r w:rsidR="00E55F9C">
          <w:rPr>
            <w:webHidden/>
          </w:rPr>
          <w:instrText xml:space="preserve"> PAGEREF _Toc341787542 \h </w:instrText>
        </w:r>
        <w:r>
          <w:rPr>
            <w:webHidden/>
          </w:rPr>
        </w:r>
        <w:r>
          <w:rPr>
            <w:webHidden/>
          </w:rPr>
          <w:fldChar w:fldCharType="separate"/>
        </w:r>
        <w:r w:rsidR="00EC7BEF">
          <w:rPr>
            <w:webHidden/>
          </w:rPr>
          <w:t>18</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43" w:history="1">
        <w:r w:rsidR="00E55F9C" w:rsidRPr="009D4B49">
          <w:rPr>
            <w:rStyle w:val="Hipervnculo"/>
            <w:rFonts w:cs="Arial"/>
            <w:b/>
          </w:rPr>
          <w:t>Tabla 2</w:t>
        </w:r>
        <w:r w:rsidR="00E55F9C" w:rsidRPr="009D4B49">
          <w:rPr>
            <w:rStyle w:val="Hipervnculo"/>
            <w:rFonts w:cs="Arial"/>
            <w:b/>
          </w:rPr>
          <w:noBreakHyphen/>
          <w:t>6</w:t>
        </w:r>
        <w:r w:rsidR="00E55F9C" w:rsidRPr="009D4B49">
          <w:rPr>
            <w:rStyle w:val="Hipervnculo"/>
            <w:rFonts w:cs="Arial"/>
          </w:rPr>
          <w:t xml:space="preserve"> Tramos nuevos alternativa 1</w:t>
        </w:r>
        <w:r w:rsidR="00E55F9C">
          <w:rPr>
            <w:webHidden/>
          </w:rPr>
          <w:tab/>
        </w:r>
        <w:r>
          <w:rPr>
            <w:webHidden/>
          </w:rPr>
          <w:fldChar w:fldCharType="begin"/>
        </w:r>
        <w:r w:rsidR="00E55F9C">
          <w:rPr>
            <w:webHidden/>
          </w:rPr>
          <w:instrText xml:space="preserve"> PAGEREF _Toc341787543 \h </w:instrText>
        </w:r>
        <w:r>
          <w:rPr>
            <w:webHidden/>
          </w:rPr>
        </w:r>
        <w:r>
          <w:rPr>
            <w:webHidden/>
          </w:rPr>
          <w:fldChar w:fldCharType="separate"/>
        </w:r>
        <w:r w:rsidR="00EC7BEF">
          <w:rPr>
            <w:webHidden/>
          </w:rPr>
          <w:t>22</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44" w:history="1">
        <w:r w:rsidR="00E55F9C" w:rsidRPr="009D4B49">
          <w:rPr>
            <w:rStyle w:val="Hipervnculo"/>
            <w:rFonts w:cs="Arial"/>
            <w:b/>
          </w:rPr>
          <w:t>Tabla 2</w:t>
        </w:r>
        <w:r w:rsidR="00E55F9C" w:rsidRPr="009D4B49">
          <w:rPr>
            <w:rStyle w:val="Hipervnculo"/>
            <w:rFonts w:cs="Arial"/>
            <w:b/>
          </w:rPr>
          <w:noBreakHyphen/>
          <w:t>7</w:t>
        </w:r>
        <w:r w:rsidR="00E55F9C" w:rsidRPr="009D4B49">
          <w:rPr>
            <w:rStyle w:val="Hipervnculo"/>
            <w:rFonts w:cs="Arial"/>
          </w:rPr>
          <w:t xml:space="preserve"> Tramos nuevos alternativa 2</w:t>
        </w:r>
        <w:r w:rsidR="00E55F9C">
          <w:rPr>
            <w:webHidden/>
          </w:rPr>
          <w:tab/>
        </w:r>
        <w:r>
          <w:rPr>
            <w:webHidden/>
          </w:rPr>
          <w:fldChar w:fldCharType="begin"/>
        </w:r>
        <w:r w:rsidR="00E55F9C">
          <w:rPr>
            <w:webHidden/>
          </w:rPr>
          <w:instrText xml:space="preserve"> PAGEREF _Toc341787544 \h </w:instrText>
        </w:r>
        <w:r>
          <w:rPr>
            <w:webHidden/>
          </w:rPr>
        </w:r>
        <w:r>
          <w:rPr>
            <w:webHidden/>
          </w:rPr>
          <w:fldChar w:fldCharType="separate"/>
        </w:r>
        <w:r w:rsidR="00EC7BEF">
          <w:rPr>
            <w:webHidden/>
          </w:rPr>
          <w:t>23</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45" w:history="1">
        <w:r w:rsidR="00E55F9C" w:rsidRPr="009D4B49">
          <w:rPr>
            <w:rStyle w:val="Hipervnculo"/>
            <w:rFonts w:cs="Arial"/>
            <w:b/>
          </w:rPr>
          <w:t>Tabla 2</w:t>
        </w:r>
        <w:r w:rsidR="00E55F9C" w:rsidRPr="009D4B49">
          <w:rPr>
            <w:rStyle w:val="Hipervnculo"/>
            <w:rFonts w:cs="Arial"/>
            <w:b/>
          </w:rPr>
          <w:noBreakHyphen/>
          <w:t>8</w:t>
        </w:r>
        <w:r w:rsidR="00E55F9C" w:rsidRPr="009D4B49">
          <w:rPr>
            <w:rStyle w:val="Hipervnculo"/>
            <w:rFonts w:cs="Arial"/>
          </w:rPr>
          <w:t xml:space="preserve"> Tramos nuevos alternativa pluvial</w:t>
        </w:r>
        <w:r w:rsidR="00E55F9C">
          <w:rPr>
            <w:webHidden/>
          </w:rPr>
          <w:tab/>
        </w:r>
        <w:r>
          <w:rPr>
            <w:webHidden/>
          </w:rPr>
          <w:fldChar w:fldCharType="begin"/>
        </w:r>
        <w:r w:rsidR="00E55F9C">
          <w:rPr>
            <w:webHidden/>
          </w:rPr>
          <w:instrText xml:space="preserve"> PAGEREF _Toc341787545 \h </w:instrText>
        </w:r>
        <w:r>
          <w:rPr>
            <w:webHidden/>
          </w:rPr>
        </w:r>
        <w:r>
          <w:rPr>
            <w:webHidden/>
          </w:rPr>
          <w:fldChar w:fldCharType="separate"/>
        </w:r>
        <w:r w:rsidR="00EC7BEF">
          <w:rPr>
            <w:webHidden/>
          </w:rPr>
          <w:t>26</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46" w:history="1">
        <w:r w:rsidR="00E55F9C" w:rsidRPr="009D4B49">
          <w:rPr>
            <w:rStyle w:val="Hipervnculo"/>
          </w:rPr>
          <w:t>Tabla 3</w:t>
        </w:r>
        <w:r w:rsidR="00E55F9C" w:rsidRPr="009D4B49">
          <w:rPr>
            <w:rStyle w:val="Hipervnculo"/>
          </w:rPr>
          <w:noBreakHyphen/>
          <w:t>1 Datos de entrada para el diseño de la bocatoma de lecho filtrante.</w:t>
        </w:r>
        <w:r w:rsidR="00E55F9C">
          <w:rPr>
            <w:webHidden/>
          </w:rPr>
          <w:tab/>
        </w:r>
        <w:r>
          <w:rPr>
            <w:webHidden/>
          </w:rPr>
          <w:fldChar w:fldCharType="begin"/>
        </w:r>
        <w:r w:rsidR="00E55F9C">
          <w:rPr>
            <w:webHidden/>
          </w:rPr>
          <w:instrText xml:space="preserve"> PAGEREF _Toc341787546 \h </w:instrText>
        </w:r>
        <w:r>
          <w:rPr>
            <w:webHidden/>
          </w:rPr>
        </w:r>
        <w:r>
          <w:rPr>
            <w:webHidden/>
          </w:rPr>
          <w:fldChar w:fldCharType="separate"/>
        </w:r>
        <w:r w:rsidR="00EC7BEF">
          <w:rPr>
            <w:webHidden/>
          </w:rPr>
          <w:t>31</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47" w:history="1">
        <w:r w:rsidR="00E55F9C" w:rsidRPr="009D4B49">
          <w:rPr>
            <w:rStyle w:val="Hipervnculo"/>
          </w:rPr>
          <w:t>Tabla 3</w:t>
        </w:r>
        <w:r w:rsidR="00E55F9C" w:rsidRPr="009D4B49">
          <w:rPr>
            <w:rStyle w:val="Hipervnculo"/>
          </w:rPr>
          <w:noBreakHyphen/>
          <w:t>2 Datos de entrada lecho filtrante.</w:t>
        </w:r>
        <w:r w:rsidR="00E55F9C">
          <w:rPr>
            <w:webHidden/>
          </w:rPr>
          <w:tab/>
        </w:r>
        <w:r>
          <w:rPr>
            <w:webHidden/>
          </w:rPr>
          <w:fldChar w:fldCharType="begin"/>
        </w:r>
        <w:r w:rsidR="00E55F9C">
          <w:rPr>
            <w:webHidden/>
          </w:rPr>
          <w:instrText xml:space="preserve"> PAGEREF _Toc341787547 \h </w:instrText>
        </w:r>
        <w:r>
          <w:rPr>
            <w:webHidden/>
          </w:rPr>
        </w:r>
        <w:r>
          <w:rPr>
            <w:webHidden/>
          </w:rPr>
          <w:fldChar w:fldCharType="separate"/>
        </w:r>
        <w:r w:rsidR="00EC7BEF">
          <w:rPr>
            <w:webHidden/>
          </w:rPr>
          <w:t>31</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48" w:history="1">
        <w:r w:rsidR="00E55F9C" w:rsidRPr="009D4B49">
          <w:rPr>
            <w:rStyle w:val="Hipervnculo"/>
          </w:rPr>
          <w:t>Tabla 3</w:t>
        </w:r>
        <w:r w:rsidR="00E55F9C" w:rsidRPr="009D4B49">
          <w:rPr>
            <w:rStyle w:val="Hipervnculo"/>
          </w:rPr>
          <w:noBreakHyphen/>
          <w:t>3 Datos de entrada conductos lecho filtrante.</w:t>
        </w:r>
        <w:r w:rsidR="00E55F9C">
          <w:rPr>
            <w:webHidden/>
          </w:rPr>
          <w:tab/>
        </w:r>
        <w:r>
          <w:rPr>
            <w:webHidden/>
          </w:rPr>
          <w:fldChar w:fldCharType="begin"/>
        </w:r>
        <w:r w:rsidR="00E55F9C">
          <w:rPr>
            <w:webHidden/>
          </w:rPr>
          <w:instrText xml:space="preserve"> PAGEREF _Toc341787548 \h </w:instrText>
        </w:r>
        <w:r>
          <w:rPr>
            <w:webHidden/>
          </w:rPr>
        </w:r>
        <w:r>
          <w:rPr>
            <w:webHidden/>
          </w:rPr>
          <w:fldChar w:fldCharType="separate"/>
        </w:r>
        <w:r w:rsidR="00EC7BEF">
          <w:rPr>
            <w:webHidden/>
          </w:rPr>
          <w:t>32</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49" w:history="1">
        <w:r w:rsidR="00E55F9C" w:rsidRPr="009D4B49">
          <w:rPr>
            <w:rStyle w:val="Hipervnculo"/>
          </w:rPr>
          <w:t>Tabla 3</w:t>
        </w:r>
        <w:r w:rsidR="00E55F9C" w:rsidRPr="009D4B49">
          <w:rPr>
            <w:rStyle w:val="Hipervnculo"/>
          </w:rPr>
          <w:noBreakHyphen/>
          <w:t>4 Datos de entrada para el caudal de creciente de la bocatoma de lecho filtrante.</w:t>
        </w:r>
        <w:r w:rsidR="00E55F9C">
          <w:rPr>
            <w:webHidden/>
          </w:rPr>
          <w:tab/>
        </w:r>
        <w:r>
          <w:rPr>
            <w:webHidden/>
          </w:rPr>
          <w:fldChar w:fldCharType="begin"/>
        </w:r>
        <w:r w:rsidR="00E55F9C">
          <w:rPr>
            <w:webHidden/>
          </w:rPr>
          <w:instrText xml:space="preserve"> PAGEREF _Toc341787549 \h </w:instrText>
        </w:r>
        <w:r>
          <w:rPr>
            <w:webHidden/>
          </w:rPr>
        </w:r>
        <w:r>
          <w:rPr>
            <w:webHidden/>
          </w:rPr>
          <w:fldChar w:fldCharType="separate"/>
        </w:r>
        <w:r w:rsidR="00EC7BEF">
          <w:rPr>
            <w:webHidden/>
          </w:rPr>
          <w:t>34</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50" w:history="1">
        <w:r w:rsidR="00E55F9C" w:rsidRPr="009D4B49">
          <w:rPr>
            <w:rStyle w:val="Hipervnculo"/>
          </w:rPr>
          <w:t>Tabla 3</w:t>
        </w:r>
        <w:r w:rsidR="00E55F9C" w:rsidRPr="009D4B49">
          <w:rPr>
            <w:rStyle w:val="Hipervnculo"/>
          </w:rPr>
          <w:noBreakHyphen/>
          <w:t>5 Datos de entrada conductos lecho filtrante para el caudal de creciente.</w:t>
        </w:r>
        <w:r w:rsidR="00E55F9C">
          <w:rPr>
            <w:webHidden/>
          </w:rPr>
          <w:tab/>
        </w:r>
        <w:r>
          <w:rPr>
            <w:webHidden/>
          </w:rPr>
          <w:fldChar w:fldCharType="begin"/>
        </w:r>
        <w:r w:rsidR="00E55F9C">
          <w:rPr>
            <w:webHidden/>
          </w:rPr>
          <w:instrText xml:space="preserve"> PAGEREF _Toc341787550 \h </w:instrText>
        </w:r>
        <w:r>
          <w:rPr>
            <w:webHidden/>
          </w:rPr>
        </w:r>
        <w:r>
          <w:rPr>
            <w:webHidden/>
          </w:rPr>
          <w:fldChar w:fldCharType="separate"/>
        </w:r>
        <w:r w:rsidR="00EC7BEF">
          <w:rPr>
            <w:webHidden/>
          </w:rPr>
          <w:t>35</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51" w:history="1">
        <w:r w:rsidR="00E55F9C" w:rsidRPr="009D4B49">
          <w:rPr>
            <w:rStyle w:val="Hipervnculo"/>
          </w:rPr>
          <w:t>Tabla 3</w:t>
        </w:r>
        <w:r w:rsidR="00E55F9C" w:rsidRPr="009D4B49">
          <w:rPr>
            <w:rStyle w:val="Hipervnculo"/>
          </w:rPr>
          <w:noBreakHyphen/>
          <w:t>6 Datos de entrada y salida aducción 1.</w:t>
        </w:r>
        <w:r w:rsidR="00E55F9C">
          <w:rPr>
            <w:webHidden/>
          </w:rPr>
          <w:tab/>
        </w:r>
        <w:r>
          <w:rPr>
            <w:webHidden/>
          </w:rPr>
          <w:fldChar w:fldCharType="begin"/>
        </w:r>
        <w:r w:rsidR="00E55F9C">
          <w:rPr>
            <w:webHidden/>
          </w:rPr>
          <w:instrText xml:space="preserve"> PAGEREF _Toc341787551 \h </w:instrText>
        </w:r>
        <w:r>
          <w:rPr>
            <w:webHidden/>
          </w:rPr>
        </w:r>
        <w:r>
          <w:rPr>
            <w:webHidden/>
          </w:rPr>
          <w:fldChar w:fldCharType="separate"/>
        </w:r>
        <w:r w:rsidR="00EC7BEF">
          <w:rPr>
            <w:webHidden/>
          </w:rPr>
          <w:t>36</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52" w:history="1">
        <w:r w:rsidR="00E55F9C" w:rsidRPr="009D4B49">
          <w:rPr>
            <w:rStyle w:val="Hipervnculo"/>
            <w:rFonts w:cs="Arial"/>
          </w:rPr>
          <w:t>Tabla 3</w:t>
        </w:r>
        <w:r w:rsidR="00E55F9C" w:rsidRPr="009D4B49">
          <w:rPr>
            <w:rStyle w:val="Hipervnculo"/>
            <w:rFonts w:cs="Arial"/>
          </w:rPr>
          <w:noBreakHyphen/>
          <w:t>7 Composición Línea de aducción Desarenador - PTAP</w:t>
        </w:r>
        <w:r w:rsidR="00E55F9C">
          <w:rPr>
            <w:webHidden/>
          </w:rPr>
          <w:tab/>
        </w:r>
        <w:r>
          <w:rPr>
            <w:webHidden/>
          </w:rPr>
          <w:fldChar w:fldCharType="begin"/>
        </w:r>
        <w:r w:rsidR="00E55F9C">
          <w:rPr>
            <w:webHidden/>
          </w:rPr>
          <w:instrText xml:space="preserve"> PAGEREF _Toc341787552 \h </w:instrText>
        </w:r>
        <w:r>
          <w:rPr>
            <w:webHidden/>
          </w:rPr>
        </w:r>
        <w:r>
          <w:rPr>
            <w:webHidden/>
          </w:rPr>
          <w:fldChar w:fldCharType="separate"/>
        </w:r>
        <w:r w:rsidR="00EC7BEF">
          <w:rPr>
            <w:webHidden/>
          </w:rPr>
          <w:t>37</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53" w:history="1">
        <w:r w:rsidR="00E55F9C" w:rsidRPr="009D4B49">
          <w:rPr>
            <w:rStyle w:val="Hipervnculo"/>
            <w:rFonts w:cs="Arial"/>
          </w:rPr>
          <w:t>Tabla 3</w:t>
        </w:r>
        <w:r w:rsidR="00E55F9C" w:rsidRPr="009D4B49">
          <w:rPr>
            <w:rStyle w:val="Hipervnculo"/>
            <w:rFonts w:cs="Arial"/>
          </w:rPr>
          <w:noBreakHyphen/>
          <w:t>8 Accesorios existentes Línea de Aducción</w:t>
        </w:r>
        <w:r w:rsidR="00E55F9C">
          <w:rPr>
            <w:webHidden/>
          </w:rPr>
          <w:tab/>
        </w:r>
        <w:r>
          <w:rPr>
            <w:webHidden/>
          </w:rPr>
          <w:fldChar w:fldCharType="begin"/>
        </w:r>
        <w:r w:rsidR="00E55F9C">
          <w:rPr>
            <w:webHidden/>
          </w:rPr>
          <w:instrText xml:space="preserve"> PAGEREF _Toc341787553 \h </w:instrText>
        </w:r>
        <w:r>
          <w:rPr>
            <w:webHidden/>
          </w:rPr>
        </w:r>
        <w:r>
          <w:rPr>
            <w:webHidden/>
          </w:rPr>
          <w:fldChar w:fldCharType="separate"/>
        </w:r>
        <w:r w:rsidR="00EC7BEF">
          <w:rPr>
            <w:webHidden/>
          </w:rPr>
          <w:t>37</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54" w:history="1">
        <w:r w:rsidR="00E55F9C" w:rsidRPr="009D4B49">
          <w:rPr>
            <w:rStyle w:val="Hipervnculo"/>
            <w:rFonts w:cs="Arial"/>
          </w:rPr>
          <w:t>Tabla 3</w:t>
        </w:r>
        <w:r w:rsidR="00E55F9C" w:rsidRPr="009D4B49">
          <w:rPr>
            <w:rStyle w:val="Hipervnculo"/>
            <w:rFonts w:cs="Arial"/>
          </w:rPr>
          <w:noBreakHyphen/>
          <w:t>9 Accesorios Línea de Conducción 1</w:t>
        </w:r>
        <w:r w:rsidR="00E55F9C">
          <w:rPr>
            <w:webHidden/>
          </w:rPr>
          <w:tab/>
        </w:r>
        <w:r>
          <w:rPr>
            <w:webHidden/>
          </w:rPr>
          <w:fldChar w:fldCharType="begin"/>
        </w:r>
        <w:r w:rsidR="00E55F9C">
          <w:rPr>
            <w:webHidden/>
          </w:rPr>
          <w:instrText xml:space="preserve"> PAGEREF _Toc341787554 \h </w:instrText>
        </w:r>
        <w:r>
          <w:rPr>
            <w:webHidden/>
          </w:rPr>
        </w:r>
        <w:r>
          <w:rPr>
            <w:webHidden/>
          </w:rPr>
          <w:fldChar w:fldCharType="separate"/>
        </w:r>
        <w:r w:rsidR="00EC7BEF">
          <w:rPr>
            <w:webHidden/>
          </w:rPr>
          <w:t>43</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55" w:history="1">
        <w:r w:rsidR="00E55F9C" w:rsidRPr="009D4B49">
          <w:rPr>
            <w:rStyle w:val="Hipervnculo"/>
            <w:rFonts w:cs="Arial"/>
          </w:rPr>
          <w:t>Tabla 3</w:t>
        </w:r>
        <w:r w:rsidR="00E55F9C" w:rsidRPr="009D4B49">
          <w:rPr>
            <w:rStyle w:val="Hipervnculo"/>
            <w:rFonts w:cs="Arial"/>
          </w:rPr>
          <w:noBreakHyphen/>
          <w:t>10 Accesorios Línea de Conducción 2</w:t>
        </w:r>
        <w:r w:rsidR="00E55F9C">
          <w:rPr>
            <w:webHidden/>
          </w:rPr>
          <w:tab/>
        </w:r>
        <w:r>
          <w:rPr>
            <w:webHidden/>
          </w:rPr>
          <w:fldChar w:fldCharType="begin"/>
        </w:r>
        <w:r w:rsidR="00E55F9C">
          <w:rPr>
            <w:webHidden/>
          </w:rPr>
          <w:instrText xml:space="preserve"> PAGEREF _Toc341787555 \h </w:instrText>
        </w:r>
        <w:r>
          <w:rPr>
            <w:webHidden/>
          </w:rPr>
        </w:r>
        <w:r>
          <w:rPr>
            <w:webHidden/>
          </w:rPr>
          <w:fldChar w:fldCharType="separate"/>
        </w:r>
        <w:r w:rsidR="00EC7BEF">
          <w:rPr>
            <w:webHidden/>
          </w:rPr>
          <w:t>44</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56" w:history="1">
        <w:r w:rsidR="00E55F9C" w:rsidRPr="009D4B49">
          <w:rPr>
            <w:rStyle w:val="Hipervnculo"/>
            <w:rFonts w:cs="Arial"/>
          </w:rPr>
          <w:t>Tabla 3</w:t>
        </w:r>
        <w:r w:rsidR="00E55F9C" w:rsidRPr="009D4B49">
          <w:rPr>
            <w:rStyle w:val="Hipervnculo"/>
            <w:rFonts w:cs="Arial"/>
          </w:rPr>
          <w:noBreakHyphen/>
          <w:t>11 Volumen de los tanques de almacenamiento</w:t>
        </w:r>
        <w:r w:rsidR="00E55F9C">
          <w:rPr>
            <w:webHidden/>
          </w:rPr>
          <w:tab/>
        </w:r>
        <w:r>
          <w:rPr>
            <w:webHidden/>
          </w:rPr>
          <w:fldChar w:fldCharType="begin"/>
        </w:r>
        <w:r w:rsidR="00E55F9C">
          <w:rPr>
            <w:webHidden/>
          </w:rPr>
          <w:instrText xml:space="preserve"> PAGEREF _Toc341787556 \h </w:instrText>
        </w:r>
        <w:r>
          <w:rPr>
            <w:webHidden/>
          </w:rPr>
        </w:r>
        <w:r>
          <w:rPr>
            <w:webHidden/>
          </w:rPr>
          <w:fldChar w:fldCharType="separate"/>
        </w:r>
        <w:r w:rsidR="00EC7BEF">
          <w:rPr>
            <w:webHidden/>
          </w:rPr>
          <w:t>46</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57" w:history="1">
        <w:r w:rsidR="00E55F9C" w:rsidRPr="009D4B49">
          <w:rPr>
            <w:rStyle w:val="Hipervnculo"/>
            <w:rFonts w:cs="Arial"/>
          </w:rPr>
          <w:t>Tabla 3</w:t>
        </w:r>
        <w:r w:rsidR="00E55F9C" w:rsidRPr="009D4B49">
          <w:rPr>
            <w:rStyle w:val="Hipervnculo"/>
            <w:rFonts w:cs="Arial"/>
          </w:rPr>
          <w:noBreakHyphen/>
          <w:t>12 Presiones en la válvula reductora de presión a la hora de mínimo consumo</w:t>
        </w:r>
        <w:r w:rsidR="00E55F9C">
          <w:rPr>
            <w:webHidden/>
          </w:rPr>
          <w:tab/>
        </w:r>
        <w:r>
          <w:rPr>
            <w:webHidden/>
          </w:rPr>
          <w:fldChar w:fldCharType="begin"/>
        </w:r>
        <w:r w:rsidR="00E55F9C">
          <w:rPr>
            <w:webHidden/>
          </w:rPr>
          <w:instrText xml:space="preserve"> PAGEREF _Toc341787557 \h </w:instrText>
        </w:r>
        <w:r>
          <w:rPr>
            <w:webHidden/>
          </w:rPr>
        </w:r>
        <w:r>
          <w:rPr>
            <w:webHidden/>
          </w:rPr>
          <w:fldChar w:fldCharType="separate"/>
        </w:r>
        <w:r w:rsidR="00EC7BEF">
          <w:rPr>
            <w:webHidden/>
          </w:rPr>
          <w:t>54</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58" w:history="1">
        <w:r w:rsidR="00E55F9C" w:rsidRPr="009D4B49">
          <w:rPr>
            <w:rStyle w:val="Hipervnculo"/>
          </w:rPr>
          <w:t>Tabla 3</w:t>
        </w:r>
        <w:r w:rsidR="00E55F9C" w:rsidRPr="009D4B49">
          <w:rPr>
            <w:rStyle w:val="Hipervnculo"/>
          </w:rPr>
          <w:noBreakHyphen/>
          <w:t>13 Factores de Caudal Máximo Diario para la Curva de Demanda Horaria 2011</w:t>
        </w:r>
        <w:r w:rsidR="00E55F9C">
          <w:rPr>
            <w:webHidden/>
          </w:rPr>
          <w:tab/>
        </w:r>
        <w:r>
          <w:rPr>
            <w:webHidden/>
          </w:rPr>
          <w:fldChar w:fldCharType="begin"/>
        </w:r>
        <w:r w:rsidR="00E55F9C">
          <w:rPr>
            <w:webHidden/>
          </w:rPr>
          <w:instrText xml:space="preserve"> PAGEREF _Toc341787558 \h </w:instrText>
        </w:r>
        <w:r>
          <w:rPr>
            <w:webHidden/>
          </w:rPr>
        </w:r>
        <w:r>
          <w:rPr>
            <w:webHidden/>
          </w:rPr>
          <w:fldChar w:fldCharType="separate"/>
        </w:r>
        <w:r w:rsidR="00EC7BEF">
          <w:rPr>
            <w:webHidden/>
          </w:rPr>
          <w:t>55</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59" w:history="1">
        <w:r w:rsidR="00E55F9C" w:rsidRPr="009D4B49">
          <w:rPr>
            <w:rStyle w:val="Hipervnculo"/>
            <w:lang w:val="es-ES_tradnl" w:eastAsia="es-CO"/>
          </w:rPr>
          <w:t>Tabla 3</w:t>
        </w:r>
        <w:r w:rsidR="00E55F9C" w:rsidRPr="009D4B49">
          <w:rPr>
            <w:rStyle w:val="Hipervnculo"/>
            <w:lang w:val="es-ES_tradnl" w:eastAsia="es-CO"/>
          </w:rPr>
          <w:noBreakHyphen/>
          <w:t>14 Periodo de diseño de estructuras del sistema de acueducto.</w:t>
        </w:r>
        <w:r w:rsidR="00E55F9C">
          <w:rPr>
            <w:webHidden/>
          </w:rPr>
          <w:tab/>
        </w:r>
        <w:r>
          <w:rPr>
            <w:webHidden/>
          </w:rPr>
          <w:fldChar w:fldCharType="begin"/>
        </w:r>
        <w:r w:rsidR="00E55F9C">
          <w:rPr>
            <w:webHidden/>
          </w:rPr>
          <w:instrText xml:space="preserve"> PAGEREF _Toc341787559 \h </w:instrText>
        </w:r>
        <w:r>
          <w:rPr>
            <w:webHidden/>
          </w:rPr>
        </w:r>
        <w:r>
          <w:rPr>
            <w:webHidden/>
          </w:rPr>
          <w:fldChar w:fldCharType="separate"/>
        </w:r>
        <w:r w:rsidR="00EC7BEF">
          <w:rPr>
            <w:webHidden/>
          </w:rPr>
          <w:t>56</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60" w:history="1">
        <w:r w:rsidR="00E55F9C" w:rsidRPr="009D4B49">
          <w:rPr>
            <w:rStyle w:val="Hipervnculo"/>
            <w:lang w:val="es-ES_tradnl" w:eastAsia="es-CO"/>
          </w:rPr>
          <w:t>Tabla 3</w:t>
        </w:r>
        <w:r w:rsidR="00E55F9C" w:rsidRPr="009D4B49">
          <w:rPr>
            <w:rStyle w:val="Hipervnculo"/>
            <w:lang w:val="es-ES_tradnl" w:eastAsia="es-CO"/>
          </w:rPr>
          <w:noBreakHyphen/>
          <w:t>15 Presiones mínimas en la red de distribución.</w:t>
        </w:r>
        <w:r w:rsidR="00E55F9C">
          <w:rPr>
            <w:webHidden/>
          </w:rPr>
          <w:tab/>
        </w:r>
        <w:r>
          <w:rPr>
            <w:webHidden/>
          </w:rPr>
          <w:fldChar w:fldCharType="begin"/>
        </w:r>
        <w:r w:rsidR="00E55F9C">
          <w:rPr>
            <w:webHidden/>
          </w:rPr>
          <w:instrText xml:space="preserve"> PAGEREF _Toc341787560 \h </w:instrText>
        </w:r>
        <w:r>
          <w:rPr>
            <w:webHidden/>
          </w:rPr>
        </w:r>
        <w:r>
          <w:rPr>
            <w:webHidden/>
          </w:rPr>
          <w:fldChar w:fldCharType="separate"/>
        </w:r>
        <w:r w:rsidR="00EC7BEF">
          <w:rPr>
            <w:webHidden/>
          </w:rPr>
          <w:t>57</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61" w:history="1">
        <w:r w:rsidR="00E55F9C" w:rsidRPr="009D4B49">
          <w:rPr>
            <w:rStyle w:val="Hipervnculo"/>
          </w:rPr>
          <w:t>Tabla 3</w:t>
        </w:r>
        <w:r w:rsidR="00E55F9C" w:rsidRPr="009D4B49">
          <w:rPr>
            <w:rStyle w:val="Hipervnculo"/>
          </w:rPr>
          <w:noBreakHyphen/>
          <w:t>16 Selección del Diámetro VRP-1</w:t>
        </w:r>
        <w:r w:rsidR="00E55F9C">
          <w:rPr>
            <w:webHidden/>
          </w:rPr>
          <w:tab/>
        </w:r>
        <w:r>
          <w:rPr>
            <w:webHidden/>
          </w:rPr>
          <w:fldChar w:fldCharType="begin"/>
        </w:r>
        <w:r w:rsidR="00E55F9C">
          <w:rPr>
            <w:webHidden/>
          </w:rPr>
          <w:instrText xml:space="preserve"> PAGEREF _Toc341787561 \h </w:instrText>
        </w:r>
        <w:r>
          <w:rPr>
            <w:webHidden/>
          </w:rPr>
        </w:r>
        <w:r>
          <w:rPr>
            <w:webHidden/>
          </w:rPr>
          <w:fldChar w:fldCharType="separate"/>
        </w:r>
        <w:r w:rsidR="00EC7BEF">
          <w:rPr>
            <w:webHidden/>
          </w:rPr>
          <w:t>58</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62" w:history="1">
        <w:r w:rsidR="00E55F9C" w:rsidRPr="009D4B49">
          <w:rPr>
            <w:rStyle w:val="Hipervnculo"/>
            <w:rFonts w:cs="Arial"/>
            <w:lang w:val="es-ES_tradnl" w:eastAsia="es-CO"/>
          </w:rPr>
          <w:t>Tabla 3</w:t>
        </w:r>
        <w:r w:rsidR="00E55F9C" w:rsidRPr="009D4B49">
          <w:rPr>
            <w:rStyle w:val="Hipervnculo"/>
            <w:rFonts w:cs="Arial"/>
            <w:lang w:val="es-ES_tradnl" w:eastAsia="es-CO"/>
          </w:rPr>
          <w:noBreakHyphen/>
          <w:t>17. R</w:t>
        </w:r>
        <w:r w:rsidR="00E55F9C" w:rsidRPr="009D4B49">
          <w:rPr>
            <w:rStyle w:val="Hipervnculo"/>
            <w:rFonts w:cs="Arial"/>
            <w:lang w:val="es-ES_tradnl" w:eastAsia="en-US"/>
          </w:rPr>
          <w:t>ango de Medición de Macromedidores Tipo Woltman</w:t>
        </w:r>
        <w:r w:rsidR="00E55F9C">
          <w:rPr>
            <w:webHidden/>
          </w:rPr>
          <w:tab/>
        </w:r>
        <w:r>
          <w:rPr>
            <w:webHidden/>
          </w:rPr>
          <w:fldChar w:fldCharType="begin"/>
        </w:r>
        <w:r w:rsidR="00E55F9C">
          <w:rPr>
            <w:webHidden/>
          </w:rPr>
          <w:instrText xml:space="preserve"> PAGEREF _Toc341787562 \h </w:instrText>
        </w:r>
        <w:r>
          <w:rPr>
            <w:webHidden/>
          </w:rPr>
        </w:r>
        <w:r>
          <w:rPr>
            <w:webHidden/>
          </w:rPr>
          <w:fldChar w:fldCharType="separate"/>
        </w:r>
        <w:r w:rsidR="00EC7BEF">
          <w:rPr>
            <w:webHidden/>
          </w:rPr>
          <w:t>61</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63" w:history="1">
        <w:r w:rsidR="00E55F9C" w:rsidRPr="009D4B49">
          <w:rPr>
            <w:rStyle w:val="Hipervnculo"/>
            <w:rFonts w:cs="Arial"/>
            <w:lang w:val="es-ES_tradnl" w:eastAsia="es-CO"/>
          </w:rPr>
          <w:t>Tabla 3</w:t>
        </w:r>
        <w:r w:rsidR="00E55F9C" w:rsidRPr="009D4B49">
          <w:rPr>
            <w:rStyle w:val="Hipervnculo"/>
            <w:rFonts w:cs="Arial"/>
            <w:lang w:val="es-ES_tradnl" w:eastAsia="es-CO"/>
          </w:rPr>
          <w:noBreakHyphen/>
          <w:t>18. Diseño de los Medidores Requeridos</w:t>
        </w:r>
        <w:r w:rsidR="00E55F9C">
          <w:rPr>
            <w:webHidden/>
          </w:rPr>
          <w:tab/>
        </w:r>
        <w:r>
          <w:rPr>
            <w:webHidden/>
          </w:rPr>
          <w:fldChar w:fldCharType="begin"/>
        </w:r>
        <w:r w:rsidR="00E55F9C">
          <w:rPr>
            <w:webHidden/>
          </w:rPr>
          <w:instrText xml:space="preserve"> PAGEREF _Toc341787563 \h </w:instrText>
        </w:r>
        <w:r>
          <w:rPr>
            <w:webHidden/>
          </w:rPr>
        </w:r>
        <w:r>
          <w:rPr>
            <w:webHidden/>
          </w:rPr>
          <w:fldChar w:fldCharType="separate"/>
        </w:r>
        <w:r w:rsidR="00EC7BEF">
          <w:rPr>
            <w:webHidden/>
          </w:rPr>
          <w:t>61</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64" w:history="1">
        <w:r w:rsidR="00E55F9C" w:rsidRPr="009D4B49">
          <w:rPr>
            <w:rStyle w:val="Hipervnculo"/>
            <w:rFonts w:cs="Arial"/>
            <w:lang w:val="es-ES_tradnl" w:eastAsia="es-CO"/>
          </w:rPr>
          <w:t>Tabla 3</w:t>
        </w:r>
        <w:r w:rsidR="00E55F9C" w:rsidRPr="009D4B49">
          <w:rPr>
            <w:rStyle w:val="Hipervnculo"/>
            <w:rFonts w:cs="Arial"/>
            <w:lang w:val="es-ES_tradnl" w:eastAsia="es-CO"/>
          </w:rPr>
          <w:noBreakHyphen/>
          <w:t>19. R</w:t>
        </w:r>
        <w:r w:rsidR="00E55F9C" w:rsidRPr="009D4B49">
          <w:rPr>
            <w:rStyle w:val="Hipervnculo"/>
            <w:rFonts w:cs="Arial"/>
            <w:lang w:val="es-ES_tradnl" w:eastAsia="en-US"/>
          </w:rPr>
          <w:t>ango de Medición de Macromedidores Tipo Woltman</w:t>
        </w:r>
        <w:r w:rsidR="00E55F9C">
          <w:rPr>
            <w:webHidden/>
          </w:rPr>
          <w:tab/>
        </w:r>
        <w:r>
          <w:rPr>
            <w:webHidden/>
          </w:rPr>
          <w:fldChar w:fldCharType="begin"/>
        </w:r>
        <w:r w:rsidR="00E55F9C">
          <w:rPr>
            <w:webHidden/>
          </w:rPr>
          <w:instrText xml:space="preserve"> PAGEREF _Toc341787564 \h </w:instrText>
        </w:r>
        <w:r>
          <w:rPr>
            <w:webHidden/>
          </w:rPr>
        </w:r>
        <w:r>
          <w:rPr>
            <w:webHidden/>
          </w:rPr>
          <w:fldChar w:fldCharType="separate"/>
        </w:r>
        <w:r w:rsidR="00EC7BEF">
          <w:rPr>
            <w:webHidden/>
          </w:rPr>
          <w:t>63</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65" w:history="1">
        <w:r w:rsidR="00E55F9C" w:rsidRPr="009D4B49">
          <w:rPr>
            <w:rStyle w:val="Hipervnculo"/>
            <w:rFonts w:cs="Arial"/>
            <w:lang w:val="es-ES_tradnl" w:eastAsia="es-CO"/>
          </w:rPr>
          <w:t>Tabla 3</w:t>
        </w:r>
        <w:r w:rsidR="00E55F9C" w:rsidRPr="009D4B49">
          <w:rPr>
            <w:rStyle w:val="Hipervnculo"/>
            <w:rFonts w:cs="Arial"/>
            <w:lang w:val="es-ES_tradnl" w:eastAsia="es-CO"/>
          </w:rPr>
          <w:noBreakHyphen/>
          <w:t>20. Diseño de los Medidores Requeridos</w:t>
        </w:r>
        <w:r w:rsidR="00E55F9C">
          <w:rPr>
            <w:webHidden/>
          </w:rPr>
          <w:tab/>
        </w:r>
        <w:r>
          <w:rPr>
            <w:webHidden/>
          </w:rPr>
          <w:fldChar w:fldCharType="begin"/>
        </w:r>
        <w:r w:rsidR="00E55F9C">
          <w:rPr>
            <w:webHidden/>
          </w:rPr>
          <w:instrText xml:space="preserve"> PAGEREF _Toc341787565 \h </w:instrText>
        </w:r>
        <w:r>
          <w:rPr>
            <w:webHidden/>
          </w:rPr>
        </w:r>
        <w:r>
          <w:rPr>
            <w:webHidden/>
          </w:rPr>
          <w:fldChar w:fldCharType="separate"/>
        </w:r>
        <w:r w:rsidR="00EC7BEF">
          <w:rPr>
            <w:webHidden/>
          </w:rPr>
          <w:t>63</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66" w:history="1">
        <w:r w:rsidR="00E55F9C" w:rsidRPr="009D4B49">
          <w:rPr>
            <w:rStyle w:val="Hipervnculo"/>
          </w:rPr>
          <w:t>Tabla 3</w:t>
        </w:r>
        <w:r w:rsidR="00E55F9C" w:rsidRPr="009D4B49">
          <w:rPr>
            <w:rStyle w:val="Hipervnculo"/>
          </w:rPr>
          <w:noBreakHyphen/>
          <w:t>21.  Curvas IDF (RAS, 2000)</w:t>
        </w:r>
        <w:r w:rsidR="00E55F9C">
          <w:rPr>
            <w:webHidden/>
          </w:rPr>
          <w:tab/>
        </w:r>
        <w:r>
          <w:rPr>
            <w:webHidden/>
          </w:rPr>
          <w:fldChar w:fldCharType="begin"/>
        </w:r>
        <w:r w:rsidR="00E55F9C">
          <w:rPr>
            <w:webHidden/>
          </w:rPr>
          <w:instrText xml:space="preserve"> PAGEREF _Toc341787566 \h </w:instrText>
        </w:r>
        <w:r>
          <w:rPr>
            <w:webHidden/>
          </w:rPr>
        </w:r>
        <w:r>
          <w:rPr>
            <w:webHidden/>
          </w:rPr>
          <w:fldChar w:fldCharType="separate"/>
        </w:r>
        <w:r w:rsidR="00EC7BEF">
          <w:rPr>
            <w:webHidden/>
          </w:rPr>
          <w:t>69</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67" w:history="1">
        <w:r w:rsidR="00E55F9C" w:rsidRPr="009D4B49">
          <w:rPr>
            <w:rStyle w:val="Hipervnculo"/>
            <w:b/>
          </w:rPr>
          <w:t>Tabla 3</w:t>
        </w:r>
        <w:r w:rsidR="00E55F9C" w:rsidRPr="009D4B49">
          <w:rPr>
            <w:rStyle w:val="Hipervnculo"/>
            <w:b/>
          </w:rPr>
          <w:noBreakHyphen/>
          <w:t>22.</w:t>
        </w:r>
        <w:r w:rsidR="00E55F9C" w:rsidRPr="009D4B49">
          <w:rPr>
            <w:rStyle w:val="Hipervnculo"/>
          </w:rPr>
          <w:t xml:space="preserve">  Grado de Protección Según Nivel de Complejidad del Sistema (RAS 2000)</w:t>
        </w:r>
        <w:r w:rsidR="00E55F9C">
          <w:rPr>
            <w:webHidden/>
          </w:rPr>
          <w:tab/>
        </w:r>
        <w:r>
          <w:rPr>
            <w:webHidden/>
          </w:rPr>
          <w:fldChar w:fldCharType="begin"/>
        </w:r>
        <w:r w:rsidR="00E55F9C">
          <w:rPr>
            <w:webHidden/>
          </w:rPr>
          <w:instrText xml:space="preserve"> PAGEREF _Toc341787567 \h </w:instrText>
        </w:r>
        <w:r>
          <w:rPr>
            <w:webHidden/>
          </w:rPr>
        </w:r>
        <w:r>
          <w:rPr>
            <w:webHidden/>
          </w:rPr>
          <w:fldChar w:fldCharType="separate"/>
        </w:r>
        <w:r w:rsidR="00EC7BEF">
          <w:rPr>
            <w:webHidden/>
          </w:rPr>
          <w:t>71</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68" w:history="1">
        <w:r w:rsidR="00E55F9C" w:rsidRPr="009D4B49">
          <w:rPr>
            <w:rStyle w:val="Hipervnculo"/>
          </w:rPr>
          <w:t>Tabla 3</w:t>
        </w:r>
        <w:r w:rsidR="00E55F9C" w:rsidRPr="009D4B49">
          <w:rPr>
            <w:rStyle w:val="Hipervnculo"/>
          </w:rPr>
          <w:noBreakHyphen/>
          <w:t>23.  Coeficientes de Escorrentía o Impermeabilidad</w:t>
        </w:r>
        <w:r w:rsidR="00E55F9C">
          <w:rPr>
            <w:webHidden/>
          </w:rPr>
          <w:tab/>
        </w:r>
        <w:r>
          <w:rPr>
            <w:webHidden/>
          </w:rPr>
          <w:fldChar w:fldCharType="begin"/>
        </w:r>
        <w:r w:rsidR="00E55F9C">
          <w:rPr>
            <w:webHidden/>
          </w:rPr>
          <w:instrText xml:space="preserve"> PAGEREF _Toc341787568 \h </w:instrText>
        </w:r>
        <w:r>
          <w:rPr>
            <w:webHidden/>
          </w:rPr>
        </w:r>
        <w:r>
          <w:rPr>
            <w:webHidden/>
          </w:rPr>
          <w:fldChar w:fldCharType="separate"/>
        </w:r>
        <w:r w:rsidR="00EC7BEF">
          <w:rPr>
            <w:webHidden/>
          </w:rPr>
          <w:t>72</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69" w:history="1">
        <w:r w:rsidR="00E55F9C" w:rsidRPr="009D4B49">
          <w:rPr>
            <w:rStyle w:val="Hipervnculo"/>
          </w:rPr>
          <w:t>Tabla 3</w:t>
        </w:r>
        <w:r w:rsidR="00E55F9C" w:rsidRPr="009D4B49">
          <w:rPr>
            <w:rStyle w:val="Hipervnculo"/>
          </w:rPr>
          <w:noBreakHyphen/>
          <w:t>24 Valores Curvas IDF del Casco Urbano del Municipio de San Francisco</w:t>
        </w:r>
        <w:r w:rsidR="00E55F9C">
          <w:rPr>
            <w:webHidden/>
          </w:rPr>
          <w:tab/>
        </w:r>
        <w:r>
          <w:rPr>
            <w:webHidden/>
          </w:rPr>
          <w:fldChar w:fldCharType="begin"/>
        </w:r>
        <w:r w:rsidR="00E55F9C">
          <w:rPr>
            <w:webHidden/>
          </w:rPr>
          <w:instrText xml:space="preserve"> PAGEREF _Toc341787569 \h </w:instrText>
        </w:r>
        <w:r>
          <w:rPr>
            <w:webHidden/>
          </w:rPr>
        </w:r>
        <w:r>
          <w:rPr>
            <w:webHidden/>
          </w:rPr>
          <w:fldChar w:fldCharType="separate"/>
        </w:r>
        <w:r w:rsidR="00EC7BEF">
          <w:rPr>
            <w:webHidden/>
          </w:rPr>
          <w:t>88</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70" w:history="1">
        <w:r w:rsidR="00E55F9C" w:rsidRPr="009D4B49">
          <w:rPr>
            <w:rStyle w:val="Hipervnculo"/>
          </w:rPr>
          <w:t>Tabla 3</w:t>
        </w:r>
        <w:r w:rsidR="00E55F9C" w:rsidRPr="009D4B49">
          <w:rPr>
            <w:rStyle w:val="Hipervnculo"/>
          </w:rPr>
          <w:noBreakHyphen/>
          <w:t>25</w:t>
        </w:r>
        <w:r w:rsidR="00E55F9C" w:rsidRPr="009D4B49">
          <w:rPr>
            <w:rStyle w:val="Hipervnculo"/>
            <w:rFonts w:cs="Arial"/>
          </w:rPr>
          <w:t xml:space="preserve"> Caudal para la Evaluación Canal San Francisco</w:t>
        </w:r>
        <w:r w:rsidR="00E55F9C">
          <w:rPr>
            <w:webHidden/>
          </w:rPr>
          <w:tab/>
        </w:r>
        <w:r>
          <w:rPr>
            <w:webHidden/>
          </w:rPr>
          <w:fldChar w:fldCharType="begin"/>
        </w:r>
        <w:r w:rsidR="00E55F9C">
          <w:rPr>
            <w:webHidden/>
          </w:rPr>
          <w:instrText xml:space="preserve"> PAGEREF _Toc341787570 \h </w:instrText>
        </w:r>
        <w:r>
          <w:rPr>
            <w:webHidden/>
          </w:rPr>
        </w:r>
        <w:r>
          <w:rPr>
            <w:webHidden/>
          </w:rPr>
          <w:fldChar w:fldCharType="separate"/>
        </w:r>
        <w:r w:rsidR="00EC7BEF">
          <w:rPr>
            <w:webHidden/>
          </w:rPr>
          <w:t>89</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71" w:history="1">
        <w:r w:rsidR="00E55F9C" w:rsidRPr="009D4B49">
          <w:rPr>
            <w:rStyle w:val="Hipervnculo"/>
          </w:rPr>
          <w:t>Tabla 3</w:t>
        </w:r>
        <w:r w:rsidR="00E55F9C" w:rsidRPr="009D4B49">
          <w:rPr>
            <w:rStyle w:val="Hipervnculo"/>
          </w:rPr>
          <w:noBreakHyphen/>
          <w:t>26 Resultados de la modelación hidráulica Canal</w:t>
        </w:r>
        <w:r w:rsidR="00E55F9C">
          <w:rPr>
            <w:webHidden/>
          </w:rPr>
          <w:tab/>
        </w:r>
        <w:r>
          <w:rPr>
            <w:webHidden/>
          </w:rPr>
          <w:fldChar w:fldCharType="begin"/>
        </w:r>
        <w:r w:rsidR="00E55F9C">
          <w:rPr>
            <w:webHidden/>
          </w:rPr>
          <w:instrText xml:space="preserve"> PAGEREF _Toc341787571 \h </w:instrText>
        </w:r>
        <w:r>
          <w:rPr>
            <w:webHidden/>
          </w:rPr>
        </w:r>
        <w:r>
          <w:rPr>
            <w:webHidden/>
          </w:rPr>
          <w:fldChar w:fldCharType="separate"/>
        </w:r>
        <w:r w:rsidR="00EC7BEF">
          <w:rPr>
            <w:webHidden/>
          </w:rPr>
          <w:t>90</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72" w:history="1">
        <w:r w:rsidR="00E55F9C" w:rsidRPr="009D4B49">
          <w:rPr>
            <w:rStyle w:val="Hipervnculo"/>
          </w:rPr>
          <w:t>Tabla 3</w:t>
        </w:r>
        <w:r w:rsidR="00E55F9C" w:rsidRPr="009D4B49">
          <w:rPr>
            <w:rStyle w:val="Hipervnculo"/>
          </w:rPr>
          <w:noBreakHyphen/>
          <w:t>27 Ancho de Inundación Admisible para Vías</w:t>
        </w:r>
        <w:r w:rsidR="00E55F9C">
          <w:rPr>
            <w:webHidden/>
          </w:rPr>
          <w:tab/>
        </w:r>
        <w:r>
          <w:rPr>
            <w:webHidden/>
          </w:rPr>
          <w:fldChar w:fldCharType="begin"/>
        </w:r>
        <w:r w:rsidR="00E55F9C">
          <w:rPr>
            <w:webHidden/>
          </w:rPr>
          <w:instrText xml:space="preserve"> PAGEREF _Toc341787572 \h </w:instrText>
        </w:r>
        <w:r>
          <w:rPr>
            <w:webHidden/>
          </w:rPr>
        </w:r>
        <w:r>
          <w:rPr>
            <w:webHidden/>
          </w:rPr>
          <w:fldChar w:fldCharType="separate"/>
        </w:r>
        <w:r w:rsidR="00EC7BEF">
          <w:rPr>
            <w:webHidden/>
          </w:rPr>
          <w:t>91</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73" w:history="1">
        <w:r w:rsidR="00E55F9C" w:rsidRPr="009D4B49">
          <w:rPr>
            <w:rStyle w:val="Hipervnculo"/>
          </w:rPr>
          <w:t>Tabla 4</w:t>
        </w:r>
        <w:r w:rsidR="00E55F9C" w:rsidRPr="009D4B49">
          <w:rPr>
            <w:rStyle w:val="Hipervnculo"/>
          </w:rPr>
          <w:noBreakHyphen/>
          <w:t xml:space="preserve">1 </w:t>
        </w:r>
        <w:r w:rsidR="00E55F9C" w:rsidRPr="009D4B49">
          <w:rPr>
            <w:rStyle w:val="Hipervnculo"/>
            <w:rFonts w:cs="Arial"/>
          </w:rPr>
          <w:t>Longitudes por diámetros de acueducto</w:t>
        </w:r>
        <w:r w:rsidR="00E55F9C">
          <w:rPr>
            <w:webHidden/>
          </w:rPr>
          <w:tab/>
        </w:r>
        <w:r>
          <w:rPr>
            <w:webHidden/>
          </w:rPr>
          <w:fldChar w:fldCharType="begin"/>
        </w:r>
        <w:r w:rsidR="00E55F9C">
          <w:rPr>
            <w:webHidden/>
          </w:rPr>
          <w:instrText xml:space="preserve"> PAGEREF _Toc341787573 \h </w:instrText>
        </w:r>
        <w:r>
          <w:rPr>
            <w:webHidden/>
          </w:rPr>
        </w:r>
        <w:r>
          <w:rPr>
            <w:webHidden/>
          </w:rPr>
          <w:fldChar w:fldCharType="separate"/>
        </w:r>
        <w:r w:rsidR="00EC7BEF">
          <w:rPr>
            <w:webHidden/>
          </w:rPr>
          <w:t>106</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74" w:history="1">
        <w:r w:rsidR="00E55F9C" w:rsidRPr="009D4B49">
          <w:rPr>
            <w:rStyle w:val="Hipervnculo"/>
          </w:rPr>
          <w:t>Tabla 4</w:t>
        </w:r>
        <w:r w:rsidR="00E55F9C" w:rsidRPr="009D4B49">
          <w:rPr>
            <w:rStyle w:val="Hipervnculo"/>
          </w:rPr>
          <w:noBreakHyphen/>
          <w:t>2 Reoreferenciación de sondeos ejecutados.</w:t>
        </w:r>
        <w:r w:rsidR="00E55F9C">
          <w:rPr>
            <w:webHidden/>
          </w:rPr>
          <w:tab/>
        </w:r>
        <w:r>
          <w:rPr>
            <w:webHidden/>
          </w:rPr>
          <w:fldChar w:fldCharType="begin"/>
        </w:r>
        <w:r w:rsidR="00E55F9C">
          <w:rPr>
            <w:webHidden/>
          </w:rPr>
          <w:instrText xml:space="preserve"> PAGEREF _Toc341787574 \h </w:instrText>
        </w:r>
        <w:r>
          <w:rPr>
            <w:webHidden/>
          </w:rPr>
        </w:r>
        <w:r>
          <w:rPr>
            <w:webHidden/>
          </w:rPr>
          <w:fldChar w:fldCharType="separate"/>
        </w:r>
        <w:r w:rsidR="00EC7BEF">
          <w:rPr>
            <w:webHidden/>
          </w:rPr>
          <w:t>111</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75" w:history="1">
        <w:r w:rsidR="00E55F9C" w:rsidRPr="009D4B49">
          <w:rPr>
            <w:rStyle w:val="Hipervnculo"/>
          </w:rPr>
          <w:t>Tabla 4</w:t>
        </w:r>
        <w:r w:rsidR="00E55F9C" w:rsidRPr="009D4B49">
          <w:rPr>
            <w:rStyle w:val="Hipervnculo"/>
          </w:rPr>
          <w:noBreakHyphen/>
          <w:t xml:space="preserve">3 </w:t>
        </w:r>
        <w:r w:rsidR="00E55F9C" w:rsidRPr="009D4B49">
          <w:rPr>
            <w:rStyle w:val="Hipervnculo"/>
            <w:rFonts w:cs="Arial"/>
          </w:rPr>
          <w:t>Niveles de proyecto</w:t>
        </w:r>
        <w:r w:rsidR="00E55F9C">
          <w:rPr>
            <w:webHidden/>
          </w:rPr>
          <w:tab/>
        </w:r>
        <w:r>
          <w:rPr>
            <w:webHidden/>
          </w:rPr>
          <w:fldChar w:fldCharType="begin"/>
        </w:r>
        <w:r w:rsidR="00E55F9C">
          <w:rPr>
            <w:webHidden/>
          </w:rPr>
          <w:instrText xml:space="preserve"> PAGEREF _Toc341787575 \h </w:instrText>
        </w:r>
        <w:r>
          <w:rPr>
            <w:webHidden/>
          </w:rPr>
        </w:r>
        <w:r>
          <w:rPr>
            <w:webHidden/>
          </w:rPr>
          <w:fldChar w:fldCharType="separate"/>
        </w:r>
        <w:r w:rsidR="00EC7BEF">
          <w:rPr>
            <w:webHidden/>
          </w:rPr>
          <w:t>160</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76" w:history="1">
        <w:r w:rsidR="00E55F9C" w:rsidRPr="009D4B49">
          <w:rPr>
            <w:rStyle w:val="Hipervnculo"/>
          </w:rPr>
          <w:t>Tabla 4</w:t>
        </w:r>
        <w:r w:rsidR="00E55F9C" w:rsidRPr="009D4B49">
          <w:rPr>
            <w:rStyle w:val="Hipervnculo"/>
          </w:rPr>
          <w:noBreakHyphen/>
          <w:t>4 Cálculo de Capacidad de Carga.</w:t>
        </w:r>
        <w:r w:rsidR="00E55F9C">
          <w:rPr>
            <w:webHidden/>
          </w:rPr>
          <w:tab/>
        </w:r>
        <w:r>
          <w:rPr>
            <w:webHidden/>
          </w:rPr>
          <w:fldChar w:fldCharType="begin"/>
        </w:r>
        <w:r w:rsidR="00E55F9C">
          <w:rPr>
            <w:webHidden/>
          </w:rPr>
          <w:instrText xml:space="preserve"> PAGEREF _Toc341787576 \h </w:instrText>
        </w:r>
        <w:r>
          <w:rPr>
            <w:webHidden/>
          </w:rPr>
        </w:r>
        <w:r>
          <w:rPr>
            <w:webHidden/>
          </w:rPr>
          <w:fldChar w:fldCharType="separate"/>
        </w:r>
        <w:r w:rsidR="00EC7BEF">
          <w:rPr>
            <w:webHidden/>
          </w:rPr>
          <w:t>161</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77" w:history="1">
        <w:r w:rsidR="00E55F9C" w:rsidRPr="009D4B49">
          <w:rPr>
            <w:rStyle w:val="Hipervnculo"/>
          </w:rPr>
          <w:t>Tabla 4</w:t>
        </w:r>
        <w:r w:rsidR="00E55F9C" w:rsidRPr="009D4B49">
          <w:rPr>
            <w:rStyle w:val="Hipervnculo"/>
          </w:rPr>
          <w:noBreakHyphen/>
          <w:t>5 Combinaciones para análisis y diseño de estructuras</w:t>
        </w:r>
        <w:r w:rsidR="00E55F9C">
          <w:rPr>
            <w:webHidden/>
          </w:rPr>
          <w:tab/>
        </w:r>
        <w:r>
          <w:rPr>
            <w:webHidden/>
          </w:rPr>
          <w:fldChar w:fldCharType="begin"/>
        </w:r>
        <w:r w:rsidR="00E55F9C">
          <w:rPr>
            <w:webHidden/>
          </w:rPr>
          <w:instrText xml:space="preserve"> PAGEREF _Toc341787577 \h </w:instrText>
        </w:r>
        <w:r>
          <w:rPr>
            <w:webHidden/>
          </w:rPr>
        </w:r>
        <w:r>
          <w:rPr>
            <w:webHidden/>
          </w:rPr>
          <w:fldChar w:fldCharType="separate"/>
        </w:r>
        <w:r w:rsidR="00EC7BEF">
          <w:rPr>
            <w:webHidden/>
          </w:rPr>
          <w:t>187</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78" w:history="1">
        <w:r w:rsidR="00E55F9C" w:rsidRPr="009D4B49">
          <w:rPr>
            <w:rStyle w:val="Hipervnculo"/>
          </w:rPr>
          <w:t>Tabla 4</w:t>
        </w:r>
        <w:r w:rsidR="00E55F9C" w:rsidRPr="009D4B49">
          <w:rPr>
            <w:rStyle w:val="Hipervnculo"/>
          </w:rPr>
          <w:noBreakHyphen/>
          <w:t>6 Factores de mayoración para estructuras ambientales</w:t>
        </w:r>
        <w:r w:rsidR="00E55F9C">
          <w:rPr>
            <w:webHidden/>
          </w:rPr>
          <w:tab/>
        </w:r>
        <w:r>
          <w:rPr>
            <w:webHidden/>
          </w:rPr>
          <w:fldChar w:fldCharType="begin"/>
        </w:r>
        <w:r w:rsidR="00E55F9C">
          <w:rPr>
            <w:webHidden/>
          </w:rPr>
          <w:instrText xml:space="preserve"> PAGEREF _Toc341787578 \h </w:instrText>
        </w:r>
        <w:r>
          <w:rPr>
            <w:webHidden/>
          </w:rPr>
        </w:r>
        <w:r>
          <w:rPr>
            <w:webHidden/>
          </w:rPr>
          <w:fldChar w:fldCharType="separate"/>
        </w:r>
        <w:r w:rsidR="00EC7BEF">
          <w:rPr>
            <w:webHidden/>
          </w:rPr>
          <w:t>187</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79" w:history="1">
        <w:r w:rsidR="00E55F9C" w:rsidRPr="009D4B49">
          <w:rPr>
            <w:rStyle w:val="Hipervnculo"/>
          </w:rPr>
          <w:t>Tabla 4</w:t>
        </w:r>
        <w:r w:rsidR="00E55F9C" w:rsidRPr="009D4B49">
          <w:rPr>
            <w:rStyle w:val="Hipervnculo"/>
          </w:rPr>
          <w:noBreakHyphen/>
          <w:t>7 Componentes ambientales afectados durante el desarrollo del proyecto</w:t>
        </w:r>
        <w:r w:rsidR="00E55F9C">
          <w:rPr>
            <w:webHidden/>
          </w:rPr>
          <w:tab/>
        </w:r>
        <w:r>
          <w:rPr>
            <w:webHidden/>
          </w:rPr>
          <w:fldChar w:fldCharType="begin"/>
        </w:r>
        <w:r w:rsidR="00E55F9C">
          <w:rPr>
            <w:webHidden/>
          </w:rPr>
          <w:instrText xml:space="preserve"> PAGEREF _Toc341787579 \h </w:instrText>
        </w:r>
        <w:r>
          <w:rPr>
            <w:webHidden/>
          </w:rPr>
        </w:r>
        <w:r>
          <w:rPr>
            <w:webHidden/>
          </w:rPr>
          <w:fldChar w:fldCharType="separate"/>
        </w:r>
        <w:r w:rsidR="00EC7BEF">
          <w:rPr>
            <w:webHidden/>
          </w:rPr>
          <w:t>194</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80" w:history="1">
        <w:r w:rsidR="00E55F9C" w:rsidRPr="009D4B49">
          <w:rPr>
            <w:rStyle w:val="Hipervnculo"/>
          </w:rPr>
          <w:t>Tabla 4</w:t>
        </w:r>
        <w:r w:rsidR="00E55F9C" w:rsidRPr="009D4B49">
          <w:rPr>
            <w:rStyle w:val="Hipervnculo"/>
          </w:rPr>
          <w:noBreakHyphen/>
          <w:t>8  Listado de las acciones realizadas durante la ejecución del proyecto</w:t>
        </w:r>
        <w:r w:rsidR="00E55F9C">
          <w:rPr>
            <w:webHidden/>
          </w:rPr>
          <w:tab/>
        </w:r>
        <w:r>
          <w:rPr>
            <w:webHidden/>
          </w:rPr>
          <w:fldChar w:fldCharType="begin"/>
        </w:r>
        <w:r w:rsidR="00E55F9C">
          <w:rPr>
            <w:webHidden/>
          </w:rPr>
          <w:instrText xml:space="preserve"> PAGEREF _Toc341787580 \h </w:instrText>
        </w:r>
        <w:r>
          <w:rPr>
            <w:webHidden/>
          </w:rPr>
        </w:r>
        <w:r>
          <w:rPr>
            <w:webHidden/>
          </w:rPr>
          <w:fldChar w:fldCharType="separate"/>
        </w:r>
        <w:r w:rsidR="00EC7BEF">
          <w:rPr>
            <w:webHidden/>
          </w:rPr>
          <w:t>195</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81" w:history="1">
        <w:r w:rsidR="00E55F9C" w:rsidRPr="009D4B49">
          <w:rPr>
            <w:rStyle w:val="Hipervnculo"/>
          </w:rPr>
          <w:t>Tabla 4</w:t>
        </w:r>
        <w:r w:rsidR="00E55F9C" w:rsidRPr="009D4B49">
          <w:rPr>
            <w:rStyle w:val="Hipervnculo"/>
          </w:rPr>
          <w:noBreakHyphen/>
          <w:t xml:space="preserve">9 </w:t>
        </w:r>
        <w:r w:rsidR="00E55F9C" w:rsidRPr="009D4B49">
          <w:rPr>
            <w:rStyle w:val="Hipervnculo"/>
            <w:rFonts w:cs="Arial"/>
          </w:rPr>
          <w:t>Definiciones de Zonificación</w:t>
        </w:r>
        <w:r w:rsidR="00E55F9C">
          <w:rPr>
            <w:webHidden/>
          </w:rPr>
          <w:tab/>
        </w:r>
        <w:r>
          <w:rPr>
            <w:webHidden/>
          </w:rPr>
          <w:fldChar w:fldCharType="begin"/>
        </w:r>
        <w:r w:rsidR="00E55F9C">
          <w:rPr>
            <w:webHidden/>
          </w:rPr>
          <w:instrText xml:space="preserve"> PAGEREF _Toc341787581 \h </w:instrText>
        </w:r>
        <w:r>
          <w:rPr>
            <w:webHidden/>
          </w:rPr>
        </w:r>
        <w:r>
          <w:rPr>
            <w:webHidden/>
          </w:rPr>
          <w:fldChar w:fldCharType="separate"/>
        </w:r>
        <w:r w:rsidR="00EC7BEF">
          <w:rPr>
            <w:webHidden/>
          </w:rPr>
          <w:t>198</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82" w:history="1">
        <w:r w:rsidR="00E55F9C" w:rsidRPr="009D4B49">
          <w:rPr>
            <w:rStyle w:val="Hipervnculo"/>
          </w:rPr>
          <w:t>Tabla 4</w:t>
        </w:r>
        <w:r w:rsidR="00E55F9C" w:rsidRPr="009D4B49">
          <w:rPr>
            <w:rStyle w:val="Hipervnculo"/>
          </w:rPr>
          <w:noBreakHyphen/>
          <w:t>10 Problemas y Soluciones al Sistema de Acueducto</w:t>
        </w:r>
        <w:r w:rsidR="00E55F9C">
          <w:rPr>
            <w:webHidden/>
          </w:rPr>
          <w:tab/>
        </w:r>
        <w:r>
          <w:rPr>
            <w:webHidden/>
          </w:rPr>
          <w:fldChar w:fldCharType="begin"/>
        </w:r>
        <w:r w:rsidR="00E55F9C">
          <w:rPr>
            <w:webHidden/>
          </w:rPr>
          <w:instrText xml:space="preserve"> PAGEREF _Toc341787582 \h </w:instrText>
        </w:r>
        <w:r>
          <w:rPr>
            <w:webHidden/>
          </w:rPr>
        </w:r>
        <w:r>
          <w:rPr>
            <w:webHidden/>
          </w:rPr>
          <w:fldChar w:fldCharType="separate"/>
        </w:r>
        <w:r w:rsidR="00EC7BEF">
          <w:rPr>
            <w:webHidden/>
          </w:rPr>
          <w:t>200</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83" w:history="1">
        <w:r w:rsidR="00E55F9C" w:rsidRPr="009D4B49">
          <w:rPr>
            <w:rStyle w:val="Hipervnculo"/>
          </w:rPr>
          <w:t>Tabla 4</w:t>
        </w:r>
        <w:r w:rsidR="00E55F9C" w:rsidRPr="009D4B49">
          <w:rPr>
            <w:rStyle w:val="Hipervnculo"/>
          </w:rPr>
          <w:noBreakHyphen/>
          <w:t>11 Criterios de evaluación</w:t>
        </w:r>
        <w:r w:rsidR="00E55F9C">
          <w:rPr>
            <w:webHidden/>
          </w:rPr>
          <w:tab/>
        </w:r>
        <w:r>
          <w:rPr>
            <w:webHidden/>
          </w:rPr>
          <w:fldChar w:fldCharType="begin"/>
        </w:r>
        <w:r w:rsidR="00E55F9C">
          <w:rPr>
            <w:webHidden/>
          </w:rPr>
          <w:instrText xml:space="preserve"> PAGEREF _Toc341787583 \h </w:instrText>
        </w:r>
        <w:r>
          <w:rPr>
            <w:webHidden/>
          </w:rPr>
        </w:r>
        <w:r>
          <w:rPr>
            <w:webHidden/>
          </w:rPr>
          <w:fldChar w:fldCharType="separate"/>
        </w:r>
        <w:r w:rsidR="00EC7BEF">
          <w:rPr>
            <w:webHidden/>
          </w:rPr>
          <w:t>204</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84" w:history="1">
        <w:r w:rsidR="00E55F9C" w:rsidRPr="009D4B49">
          <w:rPr>
            <w:rStyle w:val="Hipervnculo"/>
          </w:rPr>
          <w:t>Tabla 4</w:t>
        </w:r>
        <w:r w:rsidR="00E55F9C" w:rsidRPr="009D4B49">
          <w:rPr>
            <w:rStyle w:val="Hipervnculo"/>
          </w:rPr>
          <w:noBreakHyphen/>
          <w:t>12 Rango de calificación de los impactos ambientales</w:t>
        </w:r>
        <w:r w:rsidR="00E55F9C">
          <w:rPr>
            <w:webHidden/>
          </w:rPr>
          <w:tab/>
        </w:r>
        <w:r>
          <w:rPr>
            <w:webHidden/>
          </w:rPr>
          <w:fldChar w:fldCharType="begin"/>
        </w:r>
        <w:r w:rsidR="00E55F9C">
          <w:rPr>
            <w:webHidden/>
          </w:rPr>
          <w:instrText xml:space="preserve"> PAGEREF _Toc341787584 \h </w:instrText>
        </w:r>
        <w:r>
          <w:rPr>
            <w:webHidden/>
          </w:rPr>
        </w:r>
        <w:r>
          <w:rPr>
            <w:webHidden/>
          </w:rPr>
          <w:fldChar w:fldCharType="separate"/>
        </w:r>
        <w:r w:rsidR="00EC7BEF">
          <w:rPr>
            <w:webHidden/>
          </w:rPr>
          <w:t>206</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85" w:history="1">
        <w:r w:rsidR="00E55F9C" w:rsidRPr="009D4B49">
          <w:rPr>
            <w:rStyle w:val="Hipervnculo"/>
          </w:rPr>
          <w:t>Tabla 4</w:t>
        </w:r>
        <w:r w:rsidR="00E55F9C" w:rsidRPr="009D4B49">
          <w:rPr>
            <w:rStyle w:val="Hipervnculo"/>
          </w:rPr>
          <w:noBreakHyphen/>
          <w:t>13 Indicadores de Desempeño ambiental</w:t>
        </w:r>
        <w:r w:rsidR="00E55F9C">
          <w:rPr>
            <w:webHidden/>
          </w:rPr>
          <w:tab/>
        </w:r>
        <w:r>
          <w:rPr>
            <w:webHidden/>
          </w:rPr>
          <w:fldChar w:fldCharType="begin"/>
        </w:r>
        <w:r w:rsidR="00E55F9C">
          <w:rPr>
            <w:webHidden/>
          </w:rPr>
          <w:instrText xml:space="preserve"> PAGEREF _Toc341787585 \h </w:instrText>
        </w:r>
        <w:r>
          <w:rPr>
            <w:webHidden/>
          </w:rPr>
        </w:r>
        <w:r>
          <w:rPr>
            <w:webHidden/>
          </w:rPr>
          <w:fldChar w:fldCharType="separate"/>
        </w:r>
        <w:r w:rsidR="00EC7BEF">
          <w:rPr>
            <w:webHidden/>
          </w:rPr>
          <w:t>210</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86" w:history="1">
        <w:r w:rsidR="00E55F9C" w:rsidRPr="009D4B49">
          <w:rPr>
            <w:rStyle w:val="Hipervnculo"/>
          </w:rPr>
          <w:t>Tabla 4</w:t>
        </w:r>
        <w:r w:rsidR="00E55F9C" w:rsidRPr="009D4B49">
          <w:rPr>
            <w:rStyle w:val="Hipervnculo"/>
          </w:rPr>
          <w:noBreakHyphen/>
          <w:t>14 Presupuesto Total Ambiental</w:t>
        </w:r>
        <w:r w:rsidR="00E55F9C">
          <w:rPr>
            <w:webHidden/>
          </w:rPr>
          <w:tab/>
        </w:r>
        <w:r>
          <w:rPr>
            <w:webHidden/>
          </w:rPr>
          <w:fldChar w:fldCharType="begin"/>
        </w:r>
        <w:r w:rsidR="00E55F9C">
          <w:rPr>
            <w:webHidden/>
          </w:rPr>
          <w:instrText xml:space="preserve"> PAGEREF _Toc341787586 \h </w:instrText>
        </w:r>
        <w:r>
          <w:rPr>
            <w:webHidden/>
          </w:rPr>
        </w:r>
        <w:r>
          <w:rPr>
            <w:webHidden/>
          </w:rPr>
          <w:fldChar w:fldCharType="separate"/>
        </w:r>
        <w:r w:rsidR="00EC7BEF">
          <w:rPr>
            <w:webHidden/>
          </w:rPr>
          <w:t>213</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87" w:history="1">
        <w:r w:rsidR="00E55F9C" w:rsidRPr="009D4B49">
          <w:rPr>
            <w:rStyle w:val="Hipervnculo"/>
          </w:rPr>
          <w:t>Tabla 4</w:t>
        </w:r>
        <w:r w:rsidR="00E55F9C" w:rsidRPr="009D4B49">
          <w:rPr>
            <w:rStyle w:val="Hipervnculo"/>
          </w:rPr>
          <w:noBreakHyphen/>
          <w:t>15 Mano de Obra Requerida</w:t>
        </w:r>
        <w:r w:rsidR="00E55F9C">
          <w:rPr>
            <w:webHidden/>
          </w:rPr>
          <w:tab/>
        </w:r>
        <w:r>
          <w:rPr>
            <w:webHidden/>
          </w:rPr>
          <w:fldChar w:fldCharType="begin"/>
        </w:r>
        <w:r w:rsidR="00E55F9C">
          <w:rPr>
            <w:webHidden/>
          </w:rPr>
          <w:instrText xml:space="preserve"> PAGEREF _Toc341787587 \h </w:instrText>
        </w:r>
        <w:r>
          <w:rPr>
            <w:webHidden/>
          </w:rPr>
        </w:r>
        <w:r>
          <w:rPr>
            <w:webHidden/>
          </w:rPr>
          <w:fldChar w:fldCharType="separate"/>
        </w:r>
        <w:r w:rsidR="00EC7BEF">
          <w:rPr>
            <w:webHidden/>
          </w:rPr>
          <w:t>214</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88" w:history="1">
        <w:r w:rsidR="00E55F9C" w:rsidRPr="009D4B49">
          <w:rPr>
            <w:rStyle w:val="Hipervnculo"/>
          </w:rPr>
          <w:t>Tabla 4</w:t>
        </w:r>
        <w:r w:rsidR="00E55F9C" w:rsidRPr="009D4B49">
          <w:rPr>
            <w:rStyle w:val="Hipervnculo"/>
          </w:rPr>
          <w:noBreakHyphen/>
          <w:t>16 Cronograma propuesto para la implementación de las medidas ambientales.</w:t>
        </w:r>
        <w:r w:rsidR="00E55F9C">
          <w:rPr>
            <w:webHidden/>
          </w:rPr>
          <w:tab/>
        </w:r>
        <w:r>
          <w:rPr>
            <w:webHidden/>
          </w:rPr>
          <w:fldChar w:fldCharType="begin"/>
        </w:r>
        <w:r w:rsidR="00E55F9C">
          <w:rPr>
            <w:webHidden/>
          </w:rPr>
          <w:instrText xml:space="preserve"> PAGEREF _Toc341787588 \h </w:instrText>
        </w:r>
        <w:r>
          <w:rPr>
            <w:webHidden/>
          </w:rPr>
        </w:r>
        <w:r>
          <w:rPr>
            <w:webHidden/>
          </w:rPr>
          <w:fldChar w:fldCharType="separate"/>
        </w:r>
        <w:r w:rsidR="00EC7BEF">
          <w:rPr>
            <w:webHidden/>
          </w:rPr>
          <w:t>215</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89" w:history="1">
        <w:r w:rsidR="00E55F9C" w:rsidRPr="009D4B49">
          <w:rPr>
            <w:rStyle w:val="Hipervnculo"/>
          </w:rPr>
          <w:t>Tabla 6</w:t>
        </w:r>
        <w:r w:rsidR="00E55F9C" w:rsidRPr="009D4B49">
          <w:rPr>
            <w:rStyle w:val="Hipervnculo"/>
          </w:rPr>
          <w:noBreakHyphen/>
          <w:t>1 Control de Documentación para Viabilización ante Ventanilla Única del MAVDT</w:t>
        </w:r>
        <w:r w:rsidR="00E55F9C">
          <w:rPr>
            <w:webHidden/>
          </w:rPr>
          <w:tab/>
        </w:r>
        <w:r>
          <w:rPr>
            <w:webHidden/>
          </w:rPr>
          <w:fldChar w:fldCharType="begin"/>
        </w:r>
        <w:r w:rsidR="00E55F9C">
          <w:rPr>
            <w:webHidden/>
          </w:rPr>
          <w:instrText xml:space="preserve"> PAGEREF _Toc341787589 \h </w:instrText>
        </w:r>
        <w:r>
          <w:rPr>
            <w:webHidden/>
          </w:rPr>
        </w:r>
        <w:r>
          <w:rPr>
            <w:webHidden/>
          </w:rPr>
          <w:fldChar w:fldCharType="separate"/>
        </w:r>
        <w:r w:rsidR="00EC7BEF">
          <w:rPr>
            <w:webHidden/>
          </w:rPr>
          <w:t>217</w:t>
        </w:r>
        <w:r>
          <w:rPr>
            <w:webHidden/>
          </w:rPr>
          <w:fldChar w:fldCharType="end"/>
        </w:r>
      </w:hyperlink>
    </w:p>
    <w:p w:rsidR="009656C6" w:rsidRPr="00FE63A7" w:rsidRDefault="00152D91" w:rsidP="00B91517">
      <w:pPr>
        <w:rPr>
          <w:rFonts w:cs="Arial"/>
          <w:highlight w:val="yellow"/>
          <w:lang w:val="es-CO"/>
        </w:rPr>
      </w:pPr>
      <w:r w:rsidRPr="00FE63A7">
        <w:rPr>
          <w:rFonts w:cs="Arial"/>
          <w:smallCaps/>
          <w:sz w:val="20"/>
          <w:szCs w:val="20"/>
          <w:highlight w:val="yellow"/>
          <w:lang w:val="es-CO"/>
        </w:rPr>
        <w:fldChar w:fldCharType="end"/>
      </w:r>
    </w:p>
    <w:p w:rsidR="005B2741" w:rsidRPr="00FE63A7" w:rsidRDefault="005B2741" w:rsidP="00B91517">
      <w:pPr>
        <w:rPr>
          <w:rFonts w:cs="Arial"/>
          <w:highlight w:val="yellow"/>
          <w:lang w:val="es-CO"/>
        </w:rPr>
      </w:pPr>
    </w:p>
    <w:p w:rsidR="00AC5B98" w:rsidRPr="00FE63A7" w:rsidRDefault="00AC5B98">
      <w:pPr>
        <w:jc w:val="left"/>
        <w:rPr>
          <w:rFonts w:cs="Arial"/>
          <w:b/>
          <w:sz w:val="32"/>
          <w:szCs w:val="32"/>
          <w:highlight w:val="yellow"/>
          <w:lang w:val="es-CO"/>
        </w:rPr>
      </w:pPr>
      <w:r w:rsidRPr="00FE63A7">
        <w:rPr>
          <w:rFonts w:cs="Arial"/>
          <w:b/>
          <w:sz w:val="32"/>
          <w:szCs w:val="32"/>
          <w:highlight w:val="yellow"/>
          <w:lang w:val="es-CO"/>
        </w:rPr>
        <w:br w:type="page"/>
      </w:r>
    </w:p>
    <w:p w:rsidR="00B020A3" w:rsidRPr="00FE63A7" w:rsidRDefault="00881A6B" w:rsidP="00AC5B98">
      <w:pPr>
        <w:spacing w:after="360"/>
        <w:jc w:val="center"/>
        <w:rPr>
          <w:rFonts w:cs="Arial"/>
          <w:b/>
          <w:szCs w:val="22"/>
          <w:lang w:val="es-CO"/>
        </w:rPr>
      </w:pPr>
      <w:r w:rsidRPr="00FE63A7">
        <w:rPr>
          <w:rFonts w:cs="Arial"/>
          <w:b/>
          <w:szCs w:val="22"/>
          <w:lang w:val="es-CO"/>
        </w:rPr>
        <w:lastRenderedPageBreak/>
        <w:t>ÍNDICE DE ILUSTRACIONES</w:t>
      </w:r>
    </w:p>
    <w:p w:rsidR="00E55F9C" w:rsidRDefault="00152D91">
      <w:pPr>
        <w:pStyle w:val="Tabladeilustraciones"/>
        <w:rPr>
          <w:rFonts w:asciiTheme="minorHAnsi" w:eastAsiaTheme="minorEastAsia" w:hAnsiTheme="minorHAnsi" w:cstheme="minorBidi"/>
          <w:smallCaps w:val="0"/>
          <w:sz w:val="22"/>
          <w:szCs w:val="22"/>
          <w:lang w:val="es-CO" w:eastAsia="es-CO"/>
        </w:rPr>
      </w:pPr>
      <w:r w:rsidRPr="00152D91">
        <w:rPr>
          <w:rFonts w:cs="Arial"/>
          <w:highlight w:val="yellow"/>
          <w:lang w:val="es-CO"/>
        </w:rPr>
        <w:fldChar w:fldCharType="begin"/>
      </w:r>
      <w:r w:rsidR="00834B54" w:rsidRPr="00FE63A7">
        <w:rPr>
          <w:rFonts w:cs="Arial"/>
          <w:highlight w:val="yellow"/>
          <w:lang w:val="es-CO"/>
        </w:rPr>
        <w:instrText xml:space="preserve"> TOC \h \z \c "Ilustración" </w:instrText>
      </w:r>
      <w:r w:rsidRPr="00152D91">
        <w:rPr>
          <w:rFonts w:cs="Arial"/>
          <w:highlight w:val="yellow"/>
          <w:lang w:val="es-CO"/>
        </w:rPr>
        <w:fldChar w:fldCharType="separate"/>
      </w:r>
      <w:hyperlink w:anchor="_Toc341787590" w:history="1">
        <w:r w:rsidR="00E55F9C" w:rsidRPr="003C7174">
          <w:rPr>
            <w:rStyle w:val="Hipervnculo"/>
            <w:rFonts w:cs="Arial"/>
          </w:rPr>
          <w:t>Ilustración 1</w:t>
        </w:r>
        <w:r w:rsidR="00E55F9C" w:rsidRPr="003C7174">
          <w:rPr>
            <w:rStyle w:val="Hipervnculo"/>
            <w:rFonts w:cs="Arial"/>
          </w:rPr>
          <w:noBreakHyphen/>
          <w:t>1 Esquema Básico Sistema de Acueducto Casco Urbano San Francisco</w:t>
        </w:r>
        <w:r w:rsidR="00E55F9C">
          <w:rPr>
            <w:webHidden/>
          </w:rPr>
          <w:tab/>
        </w:r>
        <w:r>
          <w:rPr>
            <w:webHidden/>
          </w:rPr>
          <w:fldChar w:fldCharType="begin"/>
        </w:r>
        <w:r w:rsidR="00E55F9C">
          <w:rPr>
            <w:webHidden/>
          </w:rPr>
          <w:instrText xml:space="preserve"> PAGEREF _Toc341787590 \h </w:instrText>
        </w:r>
        <w:r>
          <w:rPr>
            <w:webHidden/>
          </w:rPr>
        </w:r>
        <w:r>
          <w:rPr>
            <w:webHidden/>
          </w:rPr>
          <w:fldChar w:fldCharType="separate"/>
        </w:r>
        <w:r w:rsidR="00EC7BEF">
          <w:rPr>
            <w:webHidden/>
          </w:rPr>
          <w:t>9</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91" w:history="1">
        <w:r w:rsidR="00E55F9C" w:rsidRPr="003C7174">
          <w:rPr>
            <w:rStyle w:val="Hipervnculo"/>
            <w:b/>
            <w:bCs/>
          </w:rPr>
          <w:t>Ilustración 2</w:t>
        </w:r>
        <w:r w:rsidR="00E55F9C" w:rsidRPr="003C7174">
          <w:rPr>
            <w:rStyle w:val="Hipervnculo"/>
            <w:b/>
            <w:bCs/>
          </w:rPr>
          <w:noBreakHyphen/>
          <w:t xml:space="preserve">1 </w:t>
        </w:r>
        <w:r w:rsidR="00E55F9C" w:rsidRPr="003C7174">
          <w:rPr>
            <w:rStyle w:val="Hipervnculo"/>
            <w:bCs/>
          </w:rPr>
          <w:t>Red de alcantarillado sanitario proyectada Alternativa 1</w:t>
        </w:r>
        <w:r w:rsidR="00E55F9C">
          <w:rPr>
            <w:webHidden/>
          </w:rPr>
          <w:tab/>
        </w:r>
        <w:r>
          <w:rPr>
            <w:webHidden/>
          </w:rPr>
          <w:fldChar w:fldCharType="begin"/>
        </w:r>
        <w:r w:rsidR="00E55F9C">
          <w:rPr>
            <w:webHidden/>
          </w:rPr>
          <w:instrText xml:space="preserve"> PAGEREF _Toc341787591 \h </w:instrText>
        </w:r>
        <w:r>
          <w:rPr>
            <w:webHidden/>
          </w:rPr>
        </w:r>
        <w:r>
          <w:rPr>
            <w:webHidden/>
          </w:rPr>
          <w:fldChar w:fldCharType="separate"/>
        </w:r>
        <w:r w:rsidR="00EC7BEF">
          <w:rPr>
            <w:webHidden/>
          </w:rPr>
          <w:t>19</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92" w:history="1">
        <w:r w:rsidR="00E55F9C" w:rsidRPr="003C7174">
          <w:rPr>
            <w:rStyle w:val="Hipervnculo"/>
            <w:b/>
            <w:bCs/>
          </w:rPr>
          <w:t>Ilustración 2</w:t>
        </w:r>
        <w:r w:rsidR="00E55F9C" w:rsidRPr="003C7174">
          <w:rPr>
            <w:rStyle w:val="Hipervnculo"/>
            <w:b/>
            <w:bCs/>
          </w:rPr>
          <w:noBreakHyphen/>
          <w:t xml:space="preserve">2 </w:t>
        </w:r>
        <w:r w:rsidR="00E55F9C" w:rsidRPr="003C7174">
          <w:rPr>
            <w:rStyle w:val="Hipervnculo"/>
            <w:bCs/>
          </w:rPr>
          <w:t>Red de alcantarillado sanitario proyectada Alternativa 2</w:t>
        </w:r>
        <w:r w:rsidR="00E55F9C">
          <w:rPr>
            <w:webHidden/>
          </w:rPr>
          <w:tab/>
        </w:r>
        <w:r>
          <w:rPr>
            <w:webHidden/>
          </w:rPr>
          <w:fldChar w:fldCharType="begin"/>
        </w:r>
        <w:r w:rsidR="00E55F9C">
          <w:rPr>
            <w:webHidden/>
          </w:rPr>
          <w:instrText xml:space="preserve"> PAGEREF _Toc341787592 \h </w:instrText>
        </w:r>
        <w:r>
          <w:rPr>
            <w:webHidden/>
          </w:rPr>
        </w:r>
        <w:r>
          <w:rPr>
            <w:webHidden/>
          </w:rPr>
          <w:fldChar w:fldCharType="separate"/>
        </w:r>
        <w:r w:rsidR="00EC7BEF">
          <w:rPr>
            <w:webHidden/>
          </w:rPr>
          <w:t>20</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93" w:history="1">
        <w:r w:rsidR="00E55F9C" w:rsidRPr="003C7174">
          <w:rPr>
            <w:rStyle w:val="Hipervnculo"/>
            <w:b/>
            <w:bCs/>
          </w:rPr>
          <w:t>Ilustración 2</w:t>
        </w:r>
        <w:r w:rsidR="00E55F9C" w:rsidRPr="003C7174">
          <w:rPr>
            <w:rStyle w:val="Hipervnculo"/>
            <w:b/>
            <w:bCs/>
          </w:rPr>
          <w:noBreakHyphen/>
          <w:t xml:space="preserve">3 </w:t>
        </w:r>
        <w:r w:rsidR="00E55F9C" w:rsidRPr="003C7174">
          <w:rPr>
            <w:rStyle w:val="Hipervnculo"/>
            <w:bCs/>
          </w:rPr>
          <w:t>Red de alcantarillado pluvial proyectada.</w:t>
        </w:r>
        <w:r w:rsidR="00E55F9C">
          <w:rPr>
            <w:webHidden/>
          </w:rPr>
          <w:tab/>
        </w:r>
        <w:r>
          <w:rPr>
            <w:webHidden/>
          </w:rPr>
          <w:fldChar w:fldCharType="begin"/>
        </w:r>
        <w:r w:rsidR="00E55F9C">
          <w:rPr>
            <w:webHidden/>
          </w:rPr>
          <w:instrText xml:space="preserve"> PAGEREF _Toc341787593 \h </w:instrText>
        </w:r>
        <w:r>
          <w:rPr>
            <w:webHidden/>
          </w:rPr>
        </w:r>
        <w:r>
          <w:rPr>
            <w:webHidden/>
          </w:rPr>
          <w:fldChar w:fldCharType="separate"/>
        </w:r>
        <w:r w:rsidR="00EC7BEF">
          <w:rPr>
            <w:webHidden/>
          </w:rPr>
          <w:t>21</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94" w:history="1">
        <w:r w:rsidR="00E55F9C" w:rsidRPr="003C7174">
          <w:rPr>
            <w:rStyle w:val="Hipervnculo"/>
            <w:b/>
            <w:bCs/>
          </w:rPr>
          <w:t>Ilustración 2</w:t>
        </w:r>
        <w:r w:rsidR="00E55F9C" w:rsidRPr="003C7174">
          <w:rPr>
            <w:rStyle w:val="Hipervnculo"/>
            <w:b/>
            <w:bCs/>
          </w:rPr>
          <w:noBreakHyphen/>
          <w:t xml:space="preserve">4 </w:t>
        </w:r>
        <w:r w:rsidR="00E55F9C" w:rsidRPr="003C7174">
          <w:rPr>
            <w:rStyle w:val="Hipervnculo"/>
            <w:bCs/>
          </w:rPr>
          <w:t>Zonas de futuro desarrollo y ubicación del canal proyectado</w:t>
        </w:r>
        <w:r w:rsidR="00E55F9C">
          <w:rPr>
            <w:webHidden/>
          </w:rPr>
          <w:tab/>
        </w:r>
        <w:r>
          <w:rPr>
            <w:webHidden/>
          </w:rPr>
          <w:fldChar w:fldCharType="begin"/>
        </w:r>
        <w:r w:rsidR="00E55F9C">
          <w:rPr>
            <w:webHidden/>
          </w:rPr>
          <w:instrText xml:space="preserve"> PAGEREF _Toc341787594 \h </w:instrText>
        </w:r>
        <w:r>
          <w:rPr>
            <w:webHidden/>
          </w:rPr>
        </w:r>
        <w:r>
          <w:rPr>
            <w:webHidden/>
          </w:rPr>
          <w:fldChar w:fldCharType="separate"/>
        </w:r>
        <w:r w:rsidR="00EC7BEF">
          <w:rPr>
            <w:webHidden/>
          </w:rPr>
          <w:t>25</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95" w:history="1">
        <w:r w:rsidR="00E55F9C" w:rsidRPr="003C7174">
          <w:rPr>
            <w:rStyle w:val="Hipervnculo"/>
            <w:b/>
            <w:bCs/>
          </w:rPr>
          <w:t>Ilustración 2</w:t>
        </w:r>
        <w:r w:rsidR="00E55F9C" w:rsidRPr="003C7174">
          <w:rPr>
            <w:rStyle w:val="Hipervnculo"/>
            <w:b/>
            <w:bCs/>
          </w:rPr>
          <w:noBreakHyphen/>
          <w:t xml:space="preserve">5: </w:t>
        </w:r>
        <w:r w:rsidR="00E55F9C" w:rsidRPr="003C7174">
          <w:rPr>
            <w:rStyle w:val="Hipervnculo"/>
            <w:bCs/>
          </w:rPr>
          <w:t>Sección transversal canal en tierra</w:t>
        </w:r>
        <w:r w:rsidR="00E55F9C">
          <w:rPr>
            <w:webHidden/>
          </w:rPr>
          <w:tab/>
        </w:r>
        <w:r>
          <w:rPr>
            <w:webHidden/>
          </w:rPr>
          <w:fldChar w:fldCharType="begin"/>
        </w:r>
        <w:r w:rsidR="00E55F9C">
          <w:rPr>
            <w:webHidden/>
          </w:rPr>
          <w:instrText xml:space="preserve"> PAGEREF _Toc341787595 \h </w:instrText>
        </w:r>
        <w:r>
          <w:rPr>
            <w:webHidden/>
          </w:rPr>
        </w:r>
        <w:r>
          <w:rPr>
            <w:webHidden/>
          </w:rPr>
          <w:fldChar w:fldCharType="separate"/>
        </w:r>
        <w:r w:rsidR="00EC7BEF">
          <w:rPr>
            <w:webHidden/>
          </w:rPr>
          <w:t>26</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96" w:history="1">
        <w:r w:rsidR="00E55F9C" w:rsidRPr="003C7174">
          <w:rPr>
            <w:rStyle w:val="Hipervnculo"/>
          </w:rPr>
          <w:t>Ilustración 3</w:t>
        </w:r>
        <w:r w:rsidR="00E55F9C" w:rsidRPr="003C7174">
          <w:rPr>
            <w:rStyle w:val="Hipervnculo"/>
          </w:rPr>
          <w:noBreakHyphen/>
          <w:t>1 Planta lecho filtrante, bocatoma.</w:t>
        </w:r>
        <w:r w:rsidR="00E55F9C">
          <w:rPr>
            <w:webHidden/>
          </w:rPr>
          <w:tab/>
        </w:r>
        <w:r>
          <w:rPr>
            <w:webHidden/>
          </w:rPr>
          <w:fldChar w:fldCharType="begin"/>
        </w:r>
        <w:r w:rsidR="00E55F9C">
          <w:rPr>
            <w:webHidden/>
          </w:rPr>
          <w:instrText xml:space="preserve"> PAGEREF _Toc341787596 \h </w:instrText>
        </w:r>
        <w:r>
          <w:rPr>
            <w:webHidden/>
          </w:rPr>
        </w:r>
        <w:r>
          <w:rPr>
            <w:webHidden/>
          </w:rPr>
          <w:fldChar w:fldCharType="separate"/>
        </w:r>
        <w:r w:rsidR="00EC7BEF">
          <w:rPr>
            <w:webHidden/>
          </w:rPr>
          <w:t>33</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97" w:history="1">
        <w:r w:rsidR="00E55F9C" w:rsidRPr="003C7174">
          <w:rPr>
            <w:rStyle w:val="Hipervnculo"/>
          </w:rPr>
          <w:t>Ilustración 3</w:t>
        </w:r>
        <w:r w:rsidR="00E55F9C" w:rsidRPr="003C7174">
          <w:rPr>
            <w:rStyle w:val="Hipervnculo"/>
          </w:rPr>
          <w:noBreakHyphen/>
          <w:t>2 Perfil lecho filtrante, bocatoma.</w:t>
        </w:r>
        <w:r w:rsidR="00E55F9C">
          <w:rPr>
            <w:webHidden/>
          </w:rPr>
          <w:tab/>
        </w:r>
        <w:r>
          <w:rPr>
            <w:webHidden/>
          </w:rPr>
          <w:fldChar w:fldCharType="begin"/>
        </w:r>
        <w:r w:rsidR="00E55F9C">
          <w:rPr>
            <w:webHidden/>
          </w:rPr>
          <w:instrText xml:space="preserve"> PAGEREF _Toc341787597 \h </w:instrText>
        </w:r>
        <w:r>
          <w:rPr>
            <w:webHidden/>
          </w:rPr>
        </w:r>
        <w:r>
          <w:rPr>
            <w:webHidden/>
          </w:rPr>
          <w:fldChar w:fldCharType="separate"/>
        </w:r>
        <w:r w:rsidR="00EC7BEF">
          <w:rPr>
            <w:webHidden/>
          </w:rPr>
          <w:t>33</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98" w:history="1">
        <w:r w:rsidR="00E55F9C" w:rsidRPr="003C7174">
          <w:rPr>
            <w:rStyle w:val="Hipervnculo"/>
          </w:rPr>
          <w:t>Ilustración 3</w:t>
        </w:r>
        <w:r w:rsidR="00E55F9C" w:rsidRPr="003C7174">
          <w:rPr>
            <w:rStyle w:val="Hipervnculo"/>
          </w:rPr>
          <w:noBreakHyphen/>
          <w:t>3 LGH aducción 1.</w:t>
        </w:r>
        <w:r w:rsidR="00E55F9C">
          <w:rPr>
            <w:webHidden/>
          </w:rPr>
          <w:tab/>
        </w:r>
        <w:r>
          <w:rPr>
            <w:webHidden/>
          </w:rPr>
          <w:fldChar w:fldCharType="begin"/>
        </w:r>
        <w:r w:rsidR="00E55F9C">
          <w:rPr>
            <w:webHidden/>
          </w:rPr>
          <w:instrText xml:space="preserve"> PAGEREF _Toc341787598 \h </w:instrText>
        </w:r>
        <w:r>
          <w:rPr>
            <w:webHidden/>
          </w:rPr>
        </w:r>
        <w:r>
          <w:rPr>
            <w:webHidden/>
          </w:rPr>
          <w:fldChar w:fldCharType="separate"/>
        </w:r>
        <w:r w:rsidR="00EC7BEF">
          <w:rPr>
            <w:webHidden/>
          </w:rPr>
          <w:t>38</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599" w:history="1">
        <w:r w:rsidR="00E55F9C" w:rsidRPr="003C7174">
          <w:rPr>
            <w:rStyle w:val="Hipervnculo"/>
          </w:rPr>
          <w:t>Ilustración 3</w:t>
        </w:r>
        <w:r w:rsidR="00E55F9C" w:rsidRPr="003C7174">
          <w:rPr>
            <w:rStyle w:val="Hipervnculo"/>
          </w:rPr>
          <w:noBreakHyphen/>
          <w:t>4 Curvas de expulsión de aire de las ventosas</w:t>
        </w:r>
        <w:r w:rsidR="00E55F9C">
          <w:rPr>
            <w:webHidden/>
          </w:rPr>
          <w:tab/>
        </w:r>
        <w:r>
          <w:rPr>
            <w:webHidden/>
          </w:rPr>
          <w:fldChar w:fldCharType="begin"/>
        </w:r>
        <w:r w:rsidR="00E55F9C">
          <w:rPr>
            <w:webHidden/>
          </w:rPr>
          <w:instrText xml:space="preserve"> PAGEREF _Toc341787599 \h </w:instrText>
        </w:r>
        <w:r>
          <w:rPr>
            <w:webHidden/>
          </w:rPr>
        </w:r>
        <w:r>
          <w:rPr>
            <w:webHidden/>
          </w:rPr>
          <w:fldChar w:fldCharType="separate"/>
        </w:r>
        <w:r w:rsidR="00EC7BEF">
          <w:rPr>
            <w:webHidden/>
          </w:rPr>
          <w:t>39</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00" w:history="1">
        <w:r w:rsidR="00E55F9C" w:rsidRPr="003C7174">
          <w:rPr>
            <w:rStyle w:val="Hipervnculo"/>
          </w:rPr>
          <w:t>Ilustración 3</w:t>
        </w:r>
        <w:r w:rsidR="00E55F9C" w:rsidRPr="003C7174">
          <w:rPr>
            <w:rStyle w:val="Hipervnculo"/>
          </w:rPr>
          <w:noBreakHyphen/>
          <w:t>5 Caja para válvula de purga.</w:t>
        </w:r>
        <w:r w:rsidR="00E55F9C">
          <w:rPr>
            <w:webHidden/>
          </w:rPr>
          <w:tab/>
        </w:r>
        <w:r>
          <w:rPr>
            <w:webHidden/>
          </w:rPr>
          <w:fldChar w:fldCharType="begin"/>
        </w:r>
        <w:r w:rsidR="00E55F9C">
          <w:rPr>
            <w:webHidden/>
          </w:rPr>
          <w:instrText xml:space="preserve"> PAGEREF _Toc341787600 \h </w:instrText>
        </w:r>
        <w:r>
          <w:rPr>
            <w:webHidden/>
          </w:rPr>
        </w:r>
        <w:r>
          <w:rPr>
            <w:webHidden/>
          </w:rPr>
          <w:fldChar w:fldCharType="separate"/>
        </w:r>
        <w:r w:rsidR="00EC7BEF">
          <w:rPr>
            <w:webHidden/>
          </w:rPr>
          <w:t>41</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01" w:history="1">
        <w:r w:rsidR="00E55F9C" w:rsidRPr="003C7174">
          <w:rPr>
            <w:rStyle w:val="Hipervnculo"/>
            <w:rFonts w:cs="Arial"/>
          </w:rPr>
          <w:t>Ilustración 3</w:t>
        </w:r>
        <w:r w:rsidR="00E55F9C" w:rsidRPr="003C7174">
          <w:rPr>
            <w:rStyle w:val="Hipervnculo"/>
            <w:rFonts w:cs="Arial"/>
          </w:rPr>
          <w:noBreakHyphen/>
          <w:t>6 Esquema Básico de las Tuberías de Conducción</w:t>
        </w:r>
        <w:r w:rsidR="00E55F9C">
          <w:rPr>
            <w:webHidden/>
          </w:rPr>
          <w:tab/>
        </w:r>
        <w:r>
          <w:rPr>
            <w:webHidden/>
          </w:rPr>
          <w:fldChar w:fldCharType="begin"/>
        </w:r>
        <w:r w:rsidR="00E55F9C">
          <w:rPr>
            <w:webHidden/>
          </w:rPr>
          <w:instrText xml:space="preserve"> PAGEREF _Toc341787601 \h </w:instrText>
        </w:r>
        <w:r>
          <w:rPr>
            <w:webHidden/>
          </w:rPr>
        </w:r>
        <w:r>
          <w:rPr>
            <w:webHidden/>
          </w:rPr>
          <w:fldChar w:fldCharType="separate"/>
        </w:r>
        <w:r w:rsidR="00EC7BEF">
          <w:rPr>
            <w:webHidden/>
          </w:rPr>
          <w:t>41</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02" w:history="1">
        <w:r w:rsidR="00E55F9C" w:rsidRPr="003C7174">
          <w:rPr>
            <w:rStyle w:val="Hipervnculo"/>
            <w:rFonts w:cs="Arial"/>
          </w:rPr>
          <w:t>Ilustración 3</w:t>
        </w:r>
        <w:r w:rsidR="00E55F9C" w:rsidRPr="003C7174">
          <w:rPr>
            <w:rStyle w:val="Hipervnculo"/>
            <w:rFonts w:cs="Arial"/>
          </w:rPr>
          <w:noBreakHyphen/>
          <w:t>7 Perfil Línea piezométrica línea de Conducción 1</w:t>
        </w:r>
        <w:r w:rsidR="00E55F9C">
          <w:rPr>
            <w:webHidden/>
          </w:rPr>
          <w:tab/>
        </w:r>
        <w:r>
          <w:rPr>
            <w:webHidden/>
          </w:rPr>
          <w:fldChar w:fldCharType="begin"/>
        </w:r>
        <w:r w:rsidR="00E55F9C">
          <w:rPr>
            <w:webHidden/>
          </w:rPr>
          <w:instrText xml:space="preserve"> PAGEREF _Toc341787602 \h </w:instrText>
        </w:r>
        <w:r>
          <w:rPr>
            <w:webHidden/>
          </w:rPr>
        </w:r>
        <w:r>
          <w:rPr>
            <w:webHidden/>
          </w:rPr>
          <w:fldChar w:fldCharType="separate"/>
        </w:r>
        <w:r w:rsidR="00EC7BEF">
          <w:rPr>
            <w:webHidden/>
          </w:rPr>
          <w:t>43</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03" w:history="1">
        <w:r w:rsidR="00E55F9C" w:rsidRPr="003C7174">
          <w:rPr>
            <w:rStyle w:val="Hipervnculo"/>
            <w:rFonts w:cs="Arial"/>
          </w:rPr>
          <w:t>Ilustración 3</w:t>
        </w:r>
        <w:r w:rsidR="00E55F9C" w:rsidRPr="003C7174">
          <w:rPr>
            <w:rStyle w:val="Hipervnculo"/>
            <w:rFonts w:cs="Arial"/>
          </w:rPr>
          <w:noBreakHyphen/>
          <w:t>8 Perfil línea piezométrica línea de conducción 2</w:t>
        </w:r>
        <w:r w:rsidR="00E55F9C">
          <w:rPr>
            <w:webHidden/>
          </w:rPr>
          <w:tab/>
        </w:r>
        <w:r>
          <w:rPr>
            <w:webHidden/>
          </w:rPr>
          <w:fldChar w:fldCharType="begin"/>
        </w:r>
        <w:r w:rsidR="00E55F9C">
          <w:rPr>
            <w:webHidden/>
          </w:rPr>
          <w:instrText xml:space="preserve"> PAGEREF _Toc341787603 \h </w:instrText>
        </w:r>
        <w:r>
          <w:rPr>
            <w:webHidden/>
          </w:rPr>
        </w:r>
        <w:r>
          <w:rPr>
            <w:webHidden/>
          </w:rPr>
          <w:fldChar w:fldCharType="separate"/>
        </w:r>
        <w:r w:rsidR="00EC7BEF">
          <w:rPr>
            <w:webHidden/>
          </w:rPr>
          <w:t>44</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04" w:history="1">
        <w:r w:rsidR="00E55F9C" w:rsidRPr="003C7174">
          <w:rPr>
            <w:rStyle w:val="Hipervnculo"/>
          </w:rPr>
          <w:t>Ilustración 3</w:t>
        </w:r>
        <w:r w:rsidR="00E55F9C" w:rsidRPr="003C7174">
          <w:rPr>
            <w:rStyle w:val="Hipervnculo"/>
          </w:rPr>
          <w:noBreakHyphen/>
          <w:t>9 Curvas de expulsión de aire de las ventosas</w:t>
        </w:r>
        <w:r w:rsidR="00E55F9C">
          <w:rPr>
            <w:webHidden/>
          </w:rPr>
          <w:tab/>
        </w:r>
        <w:r>
          <w:rPr>
            <w:webHidden/>
          </w:rPr>
          <w:fldChar w:fldCharType="begin"/>
        </w:r>
        <w:r w:rsidR="00E55F9C">
          <w:rPr>
            <w:webHidden/>
          </w:rPr>
          <w:instrText xml:space="preserve"> PAGEREF _Toc341787604 \h </w:instrText>
        </w:r>
        <w:r>
          <w:rPr>
            <w:webHidden/>
          </w:rPr>
        </w:r>
        <w:r>
          <w:rPr>
            <w:webHidden/>
          </w:rPr>
          <w:fldChar w:fldCharType="separate"/>
        </w:r>
        <w:r w:rsidR="00EC7BEF">
          <w:rPr>
            <w:webHidden/>
          </w:rPr>
          <w:t>45</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05" w:history="1">
        <w:r w:rsidR="00E55F9C" w:rsidRPr="003C7174">
          <w:rPr>
            <w:rStyle w:val="Hipervnculo"/>
          </w:rPr>
          <w:t>Ilustración 3</w:t>
        </w:r>
        <w:r w:rsidR="00E55F9C" w:rsidRPr="003C7174">
          <w:rPr>
            <w:rStyle w:val="Hipervnculo"/>
          </w:rPr>
          <w:noBreakHyphen/>
          <w:t>10 Sectorización red menor</w:t>
        </w:r>
        <w:r w:rsidR="00E55F9C">
          <w:rPr>
            <w:webHidden/>
          </w:rPr>
          <w:tab/>
        </w:r>
        <w:r>
          <w:rPr>
            <w:webHidden/>
          </w:rPr>
          <w:fldChar w:fldCharType="begin"/>
        </w:r>
        <w:r w:rsidR="00E55F9C">
          <w:rPr>
            <w:webHidden/>
          </w:rPr>
          <w:instrText xml:space="preserve"> PAGEREF _Toc341787605 \h </w:instrText>
        </w:r>
        <w:r>
          <w:rPr>
            <w:webHidden/>
          </w:rPr>
        </w:r>
        <w:r>
          <w:rPr>
            <w:webHidden/>
          </w:rPr>
          <w:fldChar w:fldCharType="separate"/>
        </w:r>
        <w:r w:rsidR="00EC7BEF">
          <w:rPr>
            <w:webHidden/>
          </w:rPr>
          <w:t>47</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06" w:history="1">
        <w:r w:rsidR="00E55F9C" w:rsidRPr="003C7174">
          <w:rPr>
            <w:rStyle w:val="Hipervnculo"/>
          </w:rPr>
          <w:t>Ilustración 3</w:t>
        </w:r>
        <w:r w:rsidR="00E55F9C" w:rsidRPr="003C7174">
          <w:rPr>
            <w:rStyle w:val="Hipervnculo"/>
          </w:rPr>
          <w:noBreakHyphen/>
          <w:t>11 Tanque de almacenamiento alternativa 1</w:t>
        </w:r>
        <w:r w:rsidR="00E55F9C">
          <w:rPr>
            <w:webHidden/>
          </w:rPr>
          <w:tab/>
        </w:r>
        <w:r>
          <w:rPr>
            <w:webHidden/>
          </w:rPr>
          <w:fldChar w:fldCharType="begin"/>
        </w:r>
        <w:r w:rsidR="00E55F9C">
          <w:rPr>
            <w:webHidden/>
          </w:rPr>
          <w:instrText xml:space="preserve"> PAGEREF _Toc341787606 \h </w:instrText>
        </w:r>
        <w:r>
          <w:rPr>
            <w:webHidden/>
          </w:rPr>
        </w:r>
        <w:r>
          <w:rPr>
            <w:webHidden/>
          </w:rPr>
          <w:fldChar w:fldCharType="separate"/>
        </w:r>
        <w:r w:rsidR="00EC7BEF">
          <w:rPr>
            <w:webHidden/>
          </w:rPr>
          <w:t>48</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07" w:history="1">
        <w:r w:rsidR="00E55F9C" w:rsidRPr="003C7174">
          <w:rPr>
            <w:rStyle w:val="Hipervnculo"/>
          </w:rPr>
          <w:t>Ilustración 3</w:t>
        </w:r>
        <w:r w:rsidR="00E55F9C" w:rsidRPr="003C7174">
          <w:rPr>
            <w:rStyle w:val="Hipervnculo"/>
          </w:rPr>
          <w:noBreakHyphen/>
          <w:t>12 Numeración de los tanques para el procedimiento constructivo.</w:t>
        </w:r>
        <w:r w:rsidR="00E55F9C">
          <w:rPr>
            <w:webHidden/>
          </w:rPr>
          <w:tab/>
        </w:r>
        <w:r>
          <w:rPr>
            <w:webHidden/>
          </w:rPr>
          <w:fldChar w:fldCharType="begin"/>
        </w:r>
        <w:r w:rsidR="00E55F9C">
          <w:rPr>
            <w:webHidden/>
          </w:rPr>
          <w:instrText xml:space="preserve"> PAGEREF _Toc341787607 \h </w:instrText>
        </w:r>
        <w:r>
          <w:rPr>
            <w:webHidden/>
          </w:rPr>
        </w:r>
        <w:r>
          <w:rPr>
            <w:webHidden/>
          </w:rPr>
          <w:fldChar w:fldCharType="separate"/>
        </w:r>
        <w:r w:rsidR="00EC7BEF">
          <w:rPr>
            <w:webHidden/>
          </w:rPr>
          <w:t>49</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08" w:history="1">
        <w:r w:rsidR="00E55F9C" w:rsidRPr="003C7174">
          <w:rPr>
            <w:rStyle w:val="Hipervnculo"/>
          </w:rPr>
          <w:t>Ilustración 3</w:t>
        </w:r>
        <w:r w:rsidR="00E55F9C" w:rsidRPr="003C7174">
          <w:rPr>
            <w:rStyle w:val="Hipervnculo"/>
          </w:rPr>
          <w:noBreakHyphen/>
          <w:t>13 Superficie de presiones a la hora de máximo consumo año 2011.</w:t>
        </w:r>
        <w:r w:rsidR="00E55F9C">
          <w:rPr>
            <w:webHidden/>
          </w:rPr>
          <w:tab/>
        </w:r>
        <w:r>
          <w:rPr>
            <w:webHidden/>
          </w:rPr>
          <w:fldChar w:fldCharType="begin"/>
        </w:r>
        <w:r w:rsidR="00E55F9C">
          <w:rPr>
            <w:webHidden/>
          </w:rPr>
          <w:instrText xml:space="preserve"> PAGEREF _Toc341787608 \h </w:instrText>
        </w:r>
        <w:r>
          <w:rPr>
            <w:webHidden/>
          </w:rPr>
        </w:r>
        <w:r>
          <w:rPr>
            <w:webHidden/>
          </w:rPr>
          <w:fldChar w:fldCharType="separate"/>
        </w:r>
        <w:r w:rsidR="00EC7BEF">
          <w:rPr>
            <w:webHidden/>
          </w:rPr>
          <w:t>51</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09" w:history="1">
        <w:r w:rsidR="00E55F9C" w:rsidRPr="003C7174">
          <w:rPr>
            <w:rStyle w:val="Hipervnculo"/>
          </w:rPr>
          <w:t>Ilustración 3</w:t>
        </w:r>
        <w:r w:rsidR="00E55F9C" w:rsidRPr="003C7174">
          <w:rPr>
            <w:rStyle w:val="Hipervnculo"/>
          </w:rPr>
          <w:noBreakHyphen/>
          <w:t>14 Optimización de la red matriz de distribución</w:t>
        </w:r>
        <w:r w:rsidR="00E55F9C">
          <w:rPr>
            <w:webHidden/>
          </w:rPr>
          <w:tab/>
        </w:r>
        <w:r>
          <w:rPr>
            <w:webHidden/>
          </w:rPr>
          <w:fldChar w:fldCharType="begin"/>
        </w:r>
        <w:r w:rsidR="00E55F9C">
          <w:rPr>
            <w:webHidden/>
          </w:rPr>
          <w:instrText xml:space="preserve"> PAGEREF _Toc341787609 \h </w:instrText>
        </w:r>
        <w:r>
          <w:rPr>
            <w:webHidden/>
          </w:rPr>
        </w:r>
        <w:r>
          <w:rPr>
            <w:webHidden/>
          </w:rPr>
          <w:fldChar w:fldCharType="separate"/>
        </w:r>
        <w:r w:rsidR="00EC7BEF">
          <w:rPr>
            <w:webHidden/>
          </w:rPr>
          <w:t>52</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10" w:history="1">
        <w:r w:rsidR="00E55F9C" w:rsidRPr="003C7174">
          <w:rPr>
            <w:rStyle w:val="Hipervnculo"/>
          </w:rPr>
          <w:t>Ilustración 3</w:t>
        </w:r>
        <w:r w:rsidR="00E55F9C" w:rsidRPr="003C7174">
          <w:rPr>
            <w:rStyle w:val="Hipervnculo"/>
          </w:rPr>
          <w:noBreakHyphen/>
          <w:t>15 Superficie de presiones año 2035 sin VRP</w:t>
        </w:r>
        <w:r w:rsidR="00E55F9C">
          <w:rPr>
            <w:webHidden/>
          </w:rPr>
          <w:tab/>
        </w:r>
        <w:r>
          <w:rPr>
            <w:webHidden/>
          </w:rPr>
          <w:fldChar w:fldCharType="begin"/>
        </w:r>
        <w:r w:rsidR="00E55F9C">
          <w:rPr>
            <w:webHidden/>
          </w:rPr>
          <w:instrText xml:space="preserve"> PAGEREF _Toc341787610 \h </w:instrText>
        </w:r>
        <w:r>
          <w:rPr>
            <w:webHidden/>
          </w:rPr>
        </w:r>
        <w:r>
          <w:rPr>
            <w:webHidden/>
          </w:rPr>
          <w:fldChar w:fldCharType="separate"/>
        </w:r>
        <w:r w:rsidR="00EC7BEF">
          <w:rPr>
            <w:webHidden/>
          </w:rPr>
          <w:t>53</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11" w:history="1">
        <w:r w:rsidR="00E55F9C" w:rsidRPr="003C7174">
          <w:rPr>
            <w:rStyle w:val="Hipervnculo"/>
          </w:rPr>
          <w:t>Ilustración 3</w:t>
        </w:r>
        <w:r w:rsidR="00E55F9C" w:rsidRPr="003C7174">
          <w:rPr>
            <w:rStyle w:val="Hipervnculo"/>
          </w:rPr>
          <w:noBreakHyphen/>
          <w:t>16 Superficie de presiones año 2035 con VRP</w:t>
        </w:r>
        <w:r w:rsidR="00E55F9C">
          <w:rPr>
            <w:webHidden/>
          </w:rPr>
          <w:tab/>
        </w:r>
        <w:r>
          <w:rPr>
            <w:webHidden/>
          </w:rPr>
          <w:fldChar w:fldCharType="begin"/>
        </w:r>
        <w:r w:rsidR="00E55F9C">
          <w:rPr>
            <w:webHidden/>
          </w:rPr>
          <w:instrText xml:space="preserve"> PAGEREF _Toc341787611 \h </w:instrText>
        </w:r>
        <w:r>
          <w:rPr>
            <w:webHidden/>
          </w:rPr>
        </w:r>
        <w:r>
          <w:rPr>
            <w:webHidden/>
          </w:rPr>
          <w:fldChar w:fldCharType="separate"/>
        </w:r>
        <w:r w:rsidR="00EC7BEF">
          <w:rPr>
            <w:webHidden/>
          </w:rPr>
          <w:t>53</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12" w:history="1">
        <w:r w:rsidR="00E55F9C" w:rsidRPr="003C7174">
          <w:rPr>
            <w:rStyle w:val="Hipervnculo"/>
          </w:rPr>
          <w:t>Ilustración 3</w:t>
        </w:r>
        <w:r w:rsidR="00E55F9C" w:rsidRPr="003C7174">
          <w:rPr>
            <w:rStyle w:val="Hipervnculo"/>
          </w:rPr>
          <w:noBreakHyphen/>
          <w:t>17 Válvulas de corte a cerrar permanentemente.</w:t>
        </w:r>
        <w:r w:rsidR="00E55F9C">
          <w:rPr>
            <w:webHidden/>
          </w:rPr>
          <w:tab/>
        </w:r>
        <w:r>
          <w:rPr>
            <w:webHidden/>
          </w:rPr>
          <w:fldChar w:fldCharType="begin"/>
        </w:r>
        <w:r w:rsidR="00E55F9C">
          <w:rPr>
            <w:webHidden/>
          </w:rPr>
          <w:instrText xml:space="preserve"> PAGEREF _Toc341787612 \h </w:instrText>
        </w:r>
        <w:r>
          <w:rPr>
            <w:webHidden/>
          </w:rPr>
        </w:r>
        <w:r>
          <w:rPr>
            <w:webHidden/>
          </w:rPr>
          <w:fldChar w:fldCharType="separate"/>
        </w:r>
        <w:r w:rsidR="00EC7BEF">
          <w:rPr>
            <w:webHidden/>
          </w:rPr>
          <w:t>54</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13" w:history="1">
        <w:r w:rsidR="00E55F9C" w:rsidRPr="003C7174">
          <w:rPr>
            <w:rStyle w:val="Hipervnculo"/>
          </w:rPr>
          <w:t>Ilustración 3</w:t>
        </w:r>
        <w:r w:rsidR="00E55F9C" w:rsidRPr="003C7174">
          <w:rPr>
            <w:rStyle w:val="Hipervnculo"/>
          </w:rPr>
          <w:noBreakHyphen/>
          <w:t>18 Curva de consumo 2011.</w:t>
        </w:r>
        <w:r w:rsidR="00E55F9C">
          <w:rPr>
            <w:webHidden/>
          </w:rPr>
          <w:tab/>
        </w:r>
        <w:r>
          <w:rPr>
            <w:webHidden/>
          </w:rPr>
          <w:fldChar w:fldCharType="begin"/>
        </w:r>
        <w:r w:rsidR="00E55F9C">
          <w:rPr>
            <w:webHidden/>
          </w:rPr>
          <w:instrText xml:space="preserve"> PAGEREF _Toc341787613 \h </w:instrText>
        </w:r>
        <w:r>
          <w:rPr>
            <w:webHidden/>
          </w:rPr>
        </w:r>
        <w:r>
          <w:rPr>
            <w:webHidden/>
          </w:rPr>
          <w:fldChar w:fldCharType="separate"/>
        </w:r>
        <w:r w:rsidR="00EC7BEF">
          <w:rPr>
            <w:webHidden/>
          </w:rPr>
          <w:t>55</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14" w:history="1">
        <w:r w:rsidR="00E55F9C" w:rsidRPr="003C7174">
          <w:rPr>
            <w:rStyle w:val="Hipervnculo"/>
          </w:rPr>
          <w:t>Ilustración 3</w:t>
        </w:r>
        <w:r w:rsidR="00E55F9C" w:rsidRPr="003C7174">
          <w:rPr>
            <w:rStyle w:val="Hipervnculo"/>
          </w:rPr>
          <w:noBreakHyphen/>
          <w:t>19 Presiones de Entrada y Salida VRP-1 Escenario Largo Plazo</w:t>
        </w:r>
        <w:r w:rsidR="00E55F9C">
          <w:rPr>
            <w:webHidden/>
          </w:rPr>
          <w:tab/>
        </w:r>
        <w:r>
          <w:rPr>
            <w:webHidden/>
          </w:rPr>
          <w:fldChar w:fldCharType="begin"/>
        </w:r>
        <w:r w:rsidR="00E55F9C">
          <w:rPr>
            <w:webHidden/>
          </w:rPr>
          <w:instrText xml:space="preserve"> PAGEREF _Toc341787614 \h </w:instrText>
        </w:r>
        <w:r>
          <w:rPr>
            <w:webHidden/>
          </w:rPr>
        </w:r>
        <w:r>
          <w:rPr>
            <w:webHidden/>
          </w:rPr>
          <w:fldChar w:fldCharType="separate"/>
        </w:r>
        <w:r w:rsidR="00EC7BEF">
          <w:rPr>
            <w:webHidden/>
          </w:rPr>
          <w:t>59</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15" w:history="1">
        <w:r w:rsidR="00E55F9C" w:rsidRPr="003C7174">
          <w:rPr>
            <w:rStyle w:val="Hipervnculo"/>
          </w:rPr>
          <w:t>Ilustración 3</w:t>
        </w:r>
        <w:r w:rsidR="00E55F9C" w:rsidRPr="003C7174">
          <w:rPr>
            <w:rStyle w:val="Hipervnculo"/>
          </w:rPr>
          <w:noBreakHyphen/>
          <w:t>20 Zonas de Operación VRP-1</w:t>
        </w:r>
        <w:r w:rsidR="00E55F9C">
          <w:rPr>
            <w:webHidden/>
          </w:rPr>
          <w:tab/>
        </w:r>
        <w:r>
          <w:rPr>
            <w:webHidden/>
          </w:rPr>
          <w:fldChar w:fldCharType="begin"/>
        </w:r>
        <w:r w:rsidR="00E55F9C">
          <w:rPr>
            <w:webHidden/>
          </w:rPr>
          <w:instrText xml:space="preserve"> PAGEREF _Toc341787615 \h </w:instrText>
        </w:r>
        <w:r>
          <w:rPr>
            <w:webHidden/>
          </w:rPr>
        </w:r>
        <w:r>
          <w:rPr>
            <w:webHidden/>
          </w:rPr>
          <w:fldChar w:fldCharType="separate"/>
        </w:r>
        <w:r w:rsidR="00EC7BEF">
          <w:rPr>
            <w:webHidden/>
          </w:rPr>
          <w:t>60</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16" w:history="1">
        <w:r w:rsidR="00E55F9C" w:rsidRPr="003C7174">
          <w:rPr>
            <w:rStyle w:val="Hipervnculo"/>
            <w:b/>
          </w:rPr>
          <w:t>Ilustración 3</w:t>
        </w:r>
        <w:r w:rsidR="00E55F9C" w:rsidRPr="003C7174">
          <w:rPr>
            <w:rStyle w:val="Hipervnculo"/>
            <w:b/>
          </w:rPr>
          <w:noBreakHyphen/>
          <w:t>21</w:t>
        </w:r>
        <w:r w:rsidR="00E55F9C" w:rsidRPr="003C7174">
          <w:rPr>
            <w:rStyle w:val="Hipervnculo"/>
          </w:rPr>
          <w:t xml:space="preserve"> Hidrograma Tipo del Método Racional Modificado</w:t>
        </w:r>
        <w:r w:rsidR="00E55F9C">
          <w:rPr>
            <w:webHidden/>
          </w:rPr>
          <w:tab/>
        </w:r>
        <w:r>
          <w:rPr>
            <w:webHidden/>
          </w:rPr>
          <w:fldChar w:fldCharType="begin"/>
        </w:r>
        <w:r w:rsidR="00E55F9C">
          <w:rPr>
            <w:webHidden/>
          </w:rPr>
          <w:instrText xml:space="preserve"> PAGEREF _Toc341787616 \h </w:instrText>
        </w:r>
        <w:r>
          <w:rPr>
            <w:webHidden/>
          </w:rPr>
        </w:r>
        <w:r>
          <w:rPr>
            <w:webHidden/>
          </w:rPr>
          <w:fldChar w:fldCharType="separate"/>
        </w:r>
        <w:r w:rsidR="00EC7BEF">
          <w:rPr>
            <w:webHidden/>
          </w:rPr>
          <w:t>68</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17" w:history="1">
        <w:r w:rsidR="00E55F9C" w:rsidRPr="003C7174">
          <w:rPr>
            <w:rStyle w:val="Hipervnculo"/>
            <w:rFonts w:cs="Arial"/>
            <w:b/>
            <w:bCs/>
          </w:rPr>
          <w:t>Ilustración 3</w:t>
        </w:r>
        <w:r w:rsidR="00E55F9C" w:rsidRPr="003C7174">
          <w:rPr>
            <w:rStyle w:val="Hipervnculo"/>
            <w:rFonts w:cs="Arial"/>
            <w:b/>
            <w:bCs/>
          </w:rPr>
          <w:noBreakHyphen/>
          <w:t>22</w:t>
        </w:r>
        <w:r w:rsidR="00E55F9C" w:rsidRPr="003C7174">
          <w:rPr>
            <w:rStyle w:val="Hipervnculo"/>
            <w:rFonts w:cs="Arial"/>
            <w:bCs/>
          </w:rPr>
          <w:t xml:space="preserve"> Curvas IDF del Casco Urbano del Municipio de San Francisco</w:t>
        </w:r>
        <w:r w:rsidR="00E55F9C">
          <w:rPr>
            <w:webHidden/>
          </w:rPr>
          <w:tab/>
        </w:r>
        <w:r>
          <w:rPr>
            <w:webHidden/>
          </w:rPr>
          <w:fldChar w:fldCharType="begin"/>
        </w:r>
        <w:r w:rsidR="00E55F9C">
          <w:rPr>
            <w:webHidden/>
          </w:rPr>
          <w:instrText xml:space="preserve"> PAGEREF _Toc341787617 \h </w:instrText>
        </w:r>
        <w:r>
          <w:rPr>
            <w:webHidden/>
          </w:rPr>
        </w:r>
        <w:r>
          <w:rPr>
            <w:webHidden/>
          </w:rPr>
          <w:fldChar w:fldCharType="separate"/>
        </w:r>
        <w:r w:rsidR="00EC7BEF">
          <w:rPr>
            <w:webHidden/>
          </w:rPr>
          <w:t>70</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18" w:history="1">
        <w:r w:rsidR="00E55F9C" w:rsidRPr="003C7174">
          <w:rPr>
            <w:rStyle w:val="Hipervnculo"/>
            <w:rFonts w:cs="Arial"/>
            <w:b/>
            <w:bCs/>
          </w:rPr>
          <w:t>Ilustración 3</w:t>
        </w:r>
        <w:r w:rsidR="00E55F9C" w:rsidRPr="003C7174">
          <w:rPr>
            <w:rStyle w:val="Hipervnculo"/>
            <w:rFonts w:cs="Arial"/>
            <w:b/>
            <w:bCs/>
          </w:rPr>
          <w:noBreakHyphen/>
          <w:t>23</w:t>
        </w:r>
        <w:r w:rsidR="00E55F9C" w:rsidRPr="003C7174">
          <w:rPr>
            <w:rStyle w:val="Hipervnculo"/>
            <w:rFonts w:cs="Arial"/>
            <w:bCs/>
          </w:rPr>
          <w:t xml:space="preserve"> Esquema general del Sistema de Alcantarillado Sanitario</w:t>
        </w:r>
        <w:r w:rsidR="00E55F9C">
          <w:rPr>
            <w:webHidden/>
          </w:rPr>
          <w:tab/>
        </w:r>
        <w:r>
          <w:rPr>
            <w:webHidden/>
          </w:rPr>
          <w:fldChar w:fldCharType="begin"/>
        </w:r>
        <w:r w:rsidR="00E55F9C">
          <w:rPr>
            <w:webHidden/>
          </w:rPr>
          <w:instrText xml:space="preserve"> PAGEREF _Toc341787618 \h </w:instrText>
        </w:r>
        <w:r>
          <w:rPr>
            <w:webHidden/>
          </w:rPr>
        </w:r>
        <w:r>
          <w:rPr>
            <w:webHidden/>
          </w:rPr>
          <w:fldChar w:fldCharType="separate"/>
        </w:r>
        <w:r w:rsidR="00EC7BEF">
          <w:rPr>
            <w:webHidden/>
          </w:rPr>
          <w:t>75</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19" w:history="1">
        <w:r w:rsidR="00E55F9C" w:rsidRPr="003C7174">
          <w:rPr>
            <w:rStyle w:val="Hipervnculo"/>
            <w:rFonts w:cs="Arial"/>
            <w:b/>
            <w:bCs/>
          </w:rPr>
          <w:t>Ilustración 3</w:t>
        </w:r>
        <w:r w:rsidR="00E55F9C" w:rsidRPr="003C7174">
          <w:rPr>
            <w:rStyle w:val="Hipervnculo"/>
            <w:rFonts w:cs="Arial"/>
            <w:b/>
            <w:bCs/>
          </w:rPr>
          <w:noBreakHyphen/>
          <w:t>24</w:t>
        </w:r>
        <w:r w:rsidR="00E55F9C" w:rsidRPr="003C7174">
          <w:rPr>
            <w:rStyle w:val="Hipervnculo"/>
            <w:rFonts w:cs="Arial"/>
            <w:bCs/>
          </w:rPr>
          <w:t xml:space="preserve"> Esquema tramos sanitarios proyectados sector nororiental del municipio de San Francisco</w:t>
        </w:r>
        <w:r w:rsidR="00E55F9C" w:rsidRPr="003C7174">
          <w:rPr>
            <w:rStyle w:val="Hipervnculo"/>
          </w:rPr>
          <w:t xml:space="preserve"> </w:t>
        </w:r>
        <w:r w:rsidR="00E55F9C">
          <w:rPr>
            <w:webHidden/>
          </w:rPr>
          <w:tab/>
        </w:r>
        <w:r>
          <w:rPr>
            <w:webHidden/>
          </w:rPr>
          <w:fldChar w:fldCharType="begin"/>
        </w:r>
        <w:r w:rsidR="00E55F9C">
          <w:rPr>
            <w:webHidden/>
          </w:rPr>
          <w:instrText xml:space="preserve"> PAGEREF _Toc341787619 \h </w:instrText>
        </w:r>
        <w:r>
          <w:rPr>
            <w:webHidden/>
          </w:rPr>
        </w:r>
        <w:r>
          <w:rPr>
            <w:webHidden/>
          </w:rPr>
          <w:fldChar w:fldCharType="separate"/>
        </w:r>
        <w:r w:rsidR="00EC7BEF">
          <w:rPr>
            <w:webHidden/>
          </w:rPr>
          <w:t>76</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20" w:history="1">
        <w:r w:rsidR="00E55F9C" w:rsidRPr="003C7174">
          <w:rPr>
            <w:rStyle w:val="Hipervnculo"/>
            <w:rFonts w:cs="Arial"/>
            <w:b/>
            <w:bCs/>
          </w:rPr>
          <w:t>Ilustración 3</w:t>
        </w:r>
        <w:r w:rsidR="00E55F9C" w:rsidRPr="003C7174">
          <w:rPr>
            <w:rStyle w:val="Hipervnculo"/>
            <w:rFonts w:cs="Arial"/>
            <w:b/>
            <w:bCs/>
          </w:rPr>
          <w:noBreakHyphen/>
          <w:t>25</w:t>
        </w:r>
        <w:r w:rsidR="00E55F9C" w:rsidRPr="003C7174">
          <w:rPr>
            <w:rStyle w:val="Hipervnculo"/>
            <w:rFonts w:cs="Arial"/>
            <w:bCs/>
          </w:rPr>
          <w:t xml:space="preserve"> Esquema tramos sanitarios proyectados sector Colegio República de Francia</w:t>
        </w:r>
        <w:r w:rsidR="00E55F9C">
          <w:rPr>
            <w:webHidden/>
          </w:rPr>
          <w:tab/>
        </w:r>
        <w:r>
          <w:rPr>
            <w:webHidden/>
          </w:rPr>
          <w:fldChar w:fldCharType="begin"/>
        </w:r>
        <w:r w:rsidR="00E55F9C">
          <w:rPr>
            <w:webHidden/>
          </w:rPr>
          <w:instrText xml:space="preserve"> PAGEREF _Toc341787620 \h </w:instrText>
        </w:r>
        <w:r>
          <w:rPr>
            <w:webHidden/>
          </w:rPr>
        </w:r>
        <w:r>
          <w:rPr>
            <w:webHidden/>
          </w:rPr>
          <w:fldChar w:fldCharType="separate"/>
        </w:r>
        <w:r w:rsidR="00EC7BEF">
          <w:rPr>
            <w:webHidden/>
          </w:rPr>
          <w:t>77</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21" w:history="1">
        <w:r w:rsidR="00E55F9C" w:rsidRPr="003C7174">
          <w:rPr>
            <w:rStyle w:val="Hipervnculo"/>
            <w:rFonts w:cs="Arial"/>
            <w:b/>
            <w:bCs/>
          </w:rPr>
          <w:t>Ilustración 3</w:t>
        </w:r>
        <w:r w:rsidR="00E55F9C" w:rsidRPr="003C7174">
          <w:rPr>
            <w:rStyle w:val="Hipervnculo"/>
            <w:rFonts w:cs="Arial"/>
            <w:b/>
            <w:bCs/>
          </w:rPr>
          <w:noBreakHyphen/>
          <w:t>26</w:t>
        </w:r>
        <w:r w:rsidR="00E55F9C" w:rsidRPr="003C7174">
          <w:rPr>
            <w:rStyle w:val="Hipervnculo"/>
            <w:rFonts w:cs="Arial"/>
            <w:bCs/>
          </w:rPr>
          <w:t xml:space="preserve"> Esquema tramos sanitarios proyectados sector occidental</w:t>
        </w:r>
        <w:r w:rsidR="00E55F9C">
          <w:rPr>
            <w:webHidden/>
          </w:rPr>
          <w:tab/>
        </w:r>
        <w:r>
          <w:rPr>
            <w:webHidden/>
          </w:rPr>
          <w:fldChar w:fldCharType="begin"/>
        </w:r>
        <w:r w:rsidR="00E55F9C">
          <w:rPr>
            <w:webHidden/>
          </w:rPr>
          <w:instrText xml:space="preserve"> PAGEREF _Toc341787621 \h </w:instrText>
        </w:r>
        <w:r>
          <w:rPr>
            <w:webHidden/>
          </w:rPr>
        </w:r>
        <w:r>
          <w:rPr>
            <w:webHidden/>
          </w:rPr>
          <w:fldChar w:fldCharType="separate"/>
        </w:r>
        <w:r w:rsidR="00EC7BEF">
          <w:rPr>
            <w:webHidden/>
          </w:rPr>
          <w:t>78</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22" w:history="1">
        <w:r w:rsidR="00E55F9C" w:rsidRPr="003C7174">
          <w:rPr>
            <w:rStyle w:val="Hipervnculo"/>
            <w:rFonts w:cs="Arial"/>
            <w:b/>
            <w:bCs/>
          </w:rPr>
          <w:t>Ilustración 3</w:t>
        </w:r>
        <w:r w:rsidR="00E55F9C" w:rsidRPr="003C7174">
          <w:rPr>
            <w:rStyle w:val="Hipervnculo"/>
            <w:rFonts w:cs="Arial"/>
            <w:b/>
            <w:bCs/>
          </w:rPr>
          <w:noBreakHyphen/>
          <w:t>27</w:t>
        </w:r>
        <w:r w:rsidR="00E55F9C" w:rsidRPr="003C7174">
          <w:rPr>
            <w:rStyle w:val="Hipervnculo"/>
            <w:rFonts w:cs="Arial"/>
            <w:bCs/>
          </w:rPr>
          <w:t xml:space="preserve"> Esquema tramos sanitarios proyectados sector occidental</w:t>
        </w:r>
        <w:r w:rsidR="00E55F9C">
          <w:rPr>
            <w:webHidden/>
          </w:rPr>
          <w:tab/>
        </w:r>
        <w:r>
          <w:rPr>
            <w:webHidden/>
          </w:rPr>
          <w:fldChar w:fldCharType="begin"/>
        </w:r>
        <w:r w:rsidR="00E55F9C">
          <w:rPr>
            <w:webHidden/>
          </w:rPr>
          <w:instrText xml:space="preserve"> PAGEREF _Toc341787622 \h </w:instrText>
        </w:r>
        <w:r>
          <w:rPr>
            <w:webHidden/>
          </w:rPr>
        </w:r>
        <w:r>
          <w:rPr>
            <w:webHidden/>
          </w:rPr>
          <w:fldChar w:fldCharType="separate"/>
        </w:r>
        <w:r w:rsidR="00EC7BEF">
          <w:rPr>
            <w:webHidden/>
          </w:rPr>
          <w:t>79</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23" w:history="1">
        <w:r w:rsidR="00E55F9C" w:rsidRPr="003C7174">
          <w:rPr>
            <w:rStyle w:val="Hipervnculo"/>
            <w:rFonts w:cs="Arial"/>
            <w:b/>
            <w:bCs/>
          </w:rPr>
          <w:t>Ilustración 3</w:t>
        </w:r>
        <w:r w:rsidR="00E55F9C" w:rsidRPr="003C7174">
          <w:rPr>
            <w:rStyle w:val="Hipervnculo"/>
            <w:rFonts w:cs="Arial"/>
            <w:b/>
            <w:bCs/>
          </w:rPr>
          <w:noBreakHyphen/>
          <w:t>28</w:t>
        </w:r>
        <w:r w:rsidR="00E55F9C" w:rsidRPr="003C7174">
          <w:rPr>
            <w:rStyle w:val="Hipervnculo"/>
            <w:rFonts w:cs="Arial"/>
            <w:bCs/>
          </w:rPr>
          <w:t xml:space="preserve"> Esquema tramos sanitarios proyectados sector noroccidental municipio de San Francisco</w:t>
        </w:r>
        <w:r w:rsidR="00E55F9C">
          <w:rPr>
            <w:webHidden/>
          </w:rPr>
          <w:tab/>
        </w:r>
        <w:r>
          <w:rPr>
            <w:webHidden/>
          </w:rPr>
          <w:fldChar w:fldCharType="begin"/>
        </w:r>
        <w:r w:rsidR="00E55F9C">
          <w:rPr>
            <w:webHidden/>
          </w:rPr>
          <w:instrText xml:space="preserve"> PAGEREF _Toc341787623 \h </w:instrText>
        </w:r>
        <w:r>
          <w:rPr>
            <w:webHidden/>
          </w:rPr>
        </w:r>
        <w:r>
          <w:rPr>
            <w:webHidden/>
          </w:rPr>
          <w:fldChar w:fldCharType="separate"/>
        </w:r>
        <w:r w:rsidR="00EC7BEF">
          <w:rPr>
            <w:webHidden/>
          </w:rPr>
          <w:t>80</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24" w:history="1">
        <w:r w:rsidR="00E55F9C" w:rsidRPr="003C7174">
          <w:rPr>
            <w:rStyle w:val="Hipervnculo"/>
            <w:rFonts w:cs="Arial"/>
            <w:b/>
            <w:bCs/>
          </w:rPr>
          <w:t>Ilustración 3</w:t>
        </w:r>
        <w:r w:rsidR="00E55F9C" w:rsidRPr="003C7174">
          <w:rPr>
            <w:rStyle w:val="Hipervnculo"/>
            <w:rFonts w:cs="Arial"/>
            <w:b/>
            <w:bCs/>
          </w:rPr>
          <w:noBreakHyphen/>
          <w:t>29</w:t>
        </w:r>
        <w:r w:rsidR="00E55F9C" w:rsidRPr="003C7174">
          <w:rPr>
            <w:rStyle w:val="Hipervnculo"/>
            <w:rFonts w:cs="Arial"/>
            <w:bCs/>
          </w:rPr>
          <w:t xml:space="preserve"> Esquema general del Sistema de Alcantarillado Pluvial</w:t>
        </w:r>
        <w:r w:rsidR="00E55F9C">
          <w:rPr>
            <w:webHidden/>
          </w:rPr>
          <w:tab/>
        </w:r>
        <w:r>
          <w:rPr>
            <w:webHidden/>
          </w:rPr>
          <w:fldChar w:fldCharType="begin"/>
        </w:r>
        <w:r w:rsidR="00E55F9C">
          <w:rPr>
            <w:webHidden/>
          </w:rPr>
          <w:instrText xml:space="preserve"> PAGEREF _Toc341787624 \h </w:instrText>
        </w:r>
        <w:r>
          <w:rPr>
            <w:webHidden/>
          </w:rPr>
        </w:r>
        <w:r>
          <w:rPr>
            <w:webHidden/>
          </w:rPr>
          <w:fldChar w:fldCharType="separate"/>
        </w:r>
        <w:r w:rsidR="00EC7BEF">
          <w:rPr>
            <w:webHidden/>
          </w:rPr>
          <w:t>82</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25" w:history="1">
        <w:r w:rsidR="00E55F9C" w:rsidRPr="003C7174">
          <w:rPr>
            <w:rStyle w:val="Hipervnculo"/>
            <w:rFonts w:cs="Arial"/>
            <w:b/>
            <w:bCs/>
          </w:rPr>
          <w:t>Ilustración 3</w:t>
        </w:r>
        <w:r w:rsidR="00E55F9C" w:rsidRPr="003C7174">
          <w:rPr>
            <w:rStyle w:val="Hipervnculo"/>
            <w:rFonts w:cs="Arial"/>
            <w:b/>
            <w:bCs/>
          </w:rPr>
          <w:noBreakHyphen/>
          <w:t>30</w:t>
        </w:r>
        <w:r w:rsidR="00E55F9C" w:rsidRPr="003C7174">
          <w:rPr>
            <w:rStyle w:val="Hipervnculo"/>
            <w:rFonts w:cs="Arial"/>
            <w:bCs/>
          </w:rPr>
          <w:t xml:space="preserve"> Esquema tramos pluviales proyectados zona sur del municipio</w:t>
        </w:r>
        <w:r w:rsidR="00E55F9C">
          <w:rPr>
            <w:webHidden/>
          </w:rPr>
          <w:tab/>
        </w:r>
        <w:r>
          <w:rPr>
            <w:webHidden/>
          </w:rPr>
          <w:fldChar w:fldCharType="begin"/>
        </w:r>
        <w:r w:rsidR="00E55F9C">
          <w:rPr>
            <w:webHidden/>
          </w:rPr>
          <w:instrText xml:space="preserve"> PAGEREF _Toc341787625 \h </w:instrText>
        </w:r>
        <w:r>
          <w:rPr>
            <w:webHidden/>
          </w:rPr>
        </w:r>
        <w:r>
          <w:rPr>
            <w:webHidden/>
          </w:rPr>
          <w:fldChar w:fldCharType="separate"/>
        </w:r>
        <w:r w:rsidR="00EC7BEF">
          <w:rPr>
            <w:webHidden/>
          </w:rPr>
          <w:t>83</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26" w:history="1">
        <w:r w:rsidR="00E55F9C" w:rsidRPr="003C7174">
          <w:rPr>
            <w:rStyle w:val="Hipervnculo"/>
            <w:rFonts w:cs="Arial"/>
            <w:b/>
            <w:bCs/>
          </w:rPr>
          <w:t>Ilustración 3</w:t>
        </w:r>
        <w:r w:rsidR="00E55F9C" w:rsidRPr="003C7174">
          <w:rPr>
            <w:rStyle w:val="Hipervnculo"/>
            <w:rFonts w:cs="Arial"/>
            <w:b/>
            <w:bCs/>
          </w:rPr>
          <w:noBreakHyphen/>
          <w:t>31</w:t>
        </w:r>
        <w:r w:rsidR="00E55F9C" w:rsidRPr="003C7174">
          <w:rPr>
            <w:rStyle w:val="Hipervnculo"/>
            <w:rFonts w:cs="Arial"/>
            <w:bCs/>
          </w:rPr>
          <w:t xml:space="preserve"> Esquema tramos pluviales proyectados zona centro del municipio</w:t>
        </w:r>
        <w:r w:rsidR="00E55F9C">
          <w:rPr>
            <w:webHidden/>
          </w:rPr>
          <w:tab/>
        </w:r>
        <w:r>
          <w:rPr>
            <w:webHidden/>
          </w:rPr>
          <w:fldChar w:fldCharType="begin"/>
        </w:r>
        <w:r w:rsidR="00E55F9C">
          <w:rPr>
            <w:webHidden/>
          </w:rPr>
          <w:instrText xml:space="preserve"> PAGEREF _Toc341787626 \h </w:instrText>
        </w:r>
        <w:r>
          <w:rPr>
            <w:webHidden/>
          </w:rPr>
        </w:r>
        <w:r>
          <w:rPr>
            <w:webHidden/>
          </w:rPr>
          <w:fldChar w:fldCharType="separate"/>
        </w:r>
        <w:r w:rsidR="00EC7BEF">
          <w:rPr>
            <w:webHidden/>
          </w:rPr>
          <w:t>84</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27" w:history="1">
        <w:r w:rsidR="00E55F9C" w:rsidRPr="003C7174">
          <w:rPr>
            <w:rStyle w:val="Hipervnculo"/>
            <w:rFonts w:cs="Arial"/>
            <w:b/>
            <w:bCs/>
          </w:rPr>
          <w:t>Ilustración 3</w:t>
        </w:r>
        <w:r w:rsidR="00E55F9C" w:rsidRPr="003C7174">
          <w:rPr>
            <w:rStyle w:val="Hipervnculo"/>
            <w:rFonts w:cs="Arial"/>
            <w:b/>
            <w:bCs/>
          </w:rPr>
          <w:noBreakHyphen/>
          <w:t>32</w:t>
        </w:r>
        <w:r w:rsidR="00E55F9C" w:rsidRPr="003C7174">
          <w:rPr>
            <w:rStyle w:val="Hipervnculo"/>
            <w:rFonts w:cs="Arial"/>
            <w:bCs/>
          </w:rPr>
          <w:t xml:space="preserve"> Esquema tramos pluviales proyectados zona centro del municipio</w:t>
        </w:r>
        <w:r w:rsidR="00E55F9C">
          <w:rPr>
            <w:webHidden/>
          </w:rPr>
          <w:tab/>
        </w:r>
        <w:r>
          <w:rPr>
            <w:webHidden/>
          </w:rPr>
          <w:fldChar w:fldCharType="begin"/>
        </w:r>
        <w:r w:rsidR="00E55F9C">
          <w:rPr>
            <w:webHidden/>
          </w:rPr>
          <w:instrText xml:space="preserve"> PAGEREF _Toc341787627 \h </w:instrText>
        </w:r>
        <w:r>
          <w:rPr>
            <w:webHidden/>
          </w:rPr>
        </w:r>
        <w:r>
          <w:rPr>
            <w:webHidden/>
          </w:rPr>
          <w:fldChar w:fldCharType="separate"/>
        </w:r>
        <w:r w:rsidR="00EC7BEF">
          <w:rPr>
            <w:webHidden/>
          </w:rPr>
          <w:t>84</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28" w:history="1">
        <w:r w:rsidR="00E55F9C" w:rsidRPr="003C7174">
          <w:rPr>
            <w:rStyle w:val="Hipervnculo"/>
          </w:rPr>
          <w:t>Ilustración 3</w:t>
        </w:r>
        <w:r w:rsidR="00E55F9C" w:rsidRPr="003C7174">
          <w:rPr>
            <w:rStyle w:val="Hipervnculo"/>
          </w:rPr>
          <w:noBreakHyphen/>
          <w:t>33</w:t>
        </w:r>
        <w:r w:rsidR="00E55F9C" w:rsidRPr="003C7174">
          <w:rPr>
            <w:rStyle w:val="Hipervnculo"/>
            <w:rFonts w:cs="Arial"/>
          </w:rPr>
          <w:t xml:space="preserve"> Vista Trazado del Canal Simulado en HEC-RAS</w:t>
        </w:r>
        <w:r w:rsidR="00E55F9C">
          <w:rPr>
            <w:webHidden/>
          </w:rPr>
          <w:tab/>
        </w:r>
        <w:r>
          <w:rPr>
            <w:webHidden/>
          </w:rPr>
          <w:fldChar w:fldCharType="begin"/>
        </w:r>
        <w:r w:rsidR="00E55F9C">
          <w:rPr>
            <w:webHidden/>
          </w:rPr>
          <w:instrText xml:space="preserve"> PAGEREF _Toc341787628 \h </w:instrText>
        </w:r>
        <w:r>
          <w:rPr>
            <w:webHidden/>
          </w:rPr>
        </w:r>
        <w:r>
          <w:rPr>
            <w:webHidden/>
          </w:rPr>
          <w:fldChar w:fldCharType="separate"/>
        </w:r>
        <w:r w:rsidR="00EC7BEF">
          <w:rPr>
            <w:webHidden/>
          </w:rPr>
          <w:t>87</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29" w:history="1">
        <w:r w:rsidR="00E55F9C" w:rsidRPr="003C7174">
          <w:rPr>
            <w:rStyle w:val="Hipervnculo"/>
            <w:rFonts w:cs="Arial"/>
            <w:bCs/>
          </w:rPr>
          <w:t>Ilustración 3</w:t>
        </w:r>
        <w:r w:rsidR="00E55F9C" w:rsidRPr="003C7174">
          <w:rPr>
            <w:rStyle w:val="Hipervnculo"/>
            <w:rFonts w:cs="Arial"/>
            <w:bCs/>
          </w:rPr>
          <w:noBreakHyphen/>
          <w:t>34 Ancho de Inundación T (Vista sumidero en planta)</w:t>
        </w:r>
        <w:r w:rsidR="00E55F9C">
          <w:rPr>
            <w:webHidden/>
          </w:rPr>
          <w:tab/>
        </w:r>
        <w:r>
          <w:rPr>
            <w:webHidden/>
          </w:rPr>
          <w:fldChar w:fldCharType="begin"/>
        </w:r>
        <w:r w:rsidR="00E55F9C">
          <w:rPr>
            <w:webHidden/>
          </w:rPr>
          <w:instrText xml:space="preserve"> PAGEREF _Toc341787629 \h </w:instrText>
        </w:r>
        <w:r>
          <w:rPr>
            <w:webHidden/>
          </w:rPr>
        </w:r>
        <w:r>
          <w:rPr>
            <w:webHidden/>
          </w:rPr>
          <w:fldChar w:fldCharType="separate"/>
        </w:r>
        <w:r w:rsidR="00EC7BEF">
          <w:rPr>
            <w:webHidden/>
          </w:rPr>
          <w:t>91</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30" w:history="1">
        <w:r w:rsidR="00E55F9C" w:rsidRPr="003C7174">
          <w:rPr>
            <w:rStyle w:val="Hipervnculo"/>
            <w:rFonts w:cs="Arial"/>
            <w:bCs/>
          </w:rPr>
          <w:t>Ilustración 3</w:t>
        </w:r>
        <w:r w:rsidR="00E55F9C" w:rsidRPr="003C7174">
          <w:rPr>
            <w:rStyle w:val="Hipervnculo"/>
            <w:rFonts w:cs="Arial"/>
            <w:bCs/>
          </w:rPr>
          <w:noBreakHyphen/>
          <w:t xml:space="preserve">35 </w:t>
        </w:r>
        <w:r w:rsidR="00E55F9C" w:rsidRPr="003C7174">
          <w:rPr>
            <w:rStyle w:val="Hipervnculo"/>
            <w:rFonts w:cs="Arial"/>
            <w:b/>
            <w:bCs/>
          </w:rPr>
          <w:t>Eficiencia de Rejilla Tipo VIII Sencilla en Pendiente Transversal del 2%.</w:t>
        </w:r>
        <w:r w:rsidR="00E55F9C">
          <w:rPr>
            <w:webHidden/>
          </w:rPr>
          <w:tab/>
        </w:r>
        <w:r>
          <w:rPr>
            <w:webHidden/>
          </w:rPr>
          <w:fldChar w:fldCharType="begin"/>
        </w:r>
        <w:r w:rsidR="00E55F9C">
          <w:rPr>
            <w:webHidden/>
          </w:rPr>
          <w:instrText xml:space="preserve"> PAGEREF _Toc341787630 \h </w:instrText>
        </w:r>
        <w:r>
          <w:rPr>
            <w:webHidden/>
          </w:rPr>
        </w:r>
        <w:r>
          <w:rPr>
            <w:webHidden/>
          </w:rPr>
          <w:fldChar w:fldCharType="separate"/>
        </w:r>
        <w:r w:rsidR="00EC7BEF">
          <w:rPr>
            <w:webHidden/>
          </w:rPr>
          <w:t>94</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31" w:history="1">
        <w:r w:rsidR="00E55F9C" w:rsidRPr="003C7174">
          <w:rPr>
            <w:rStyle w:val="Hipervnculo"/>
          </w:rPr>
          <w:t>Ilustración 4</w:t>
        </w:r>
        <w:r w:rsidR="00E55F9C" w:rsidRPr="003C7174">
          <w:rPr>
            <w:rStyle w:val="Hipervnculo"/>
          </w:rPr>
          <w:noBreakHyphen/>
          <w:t>1 Localización Geográfica del Municipio</w:t>
        </w:r>
        <w:r w:rsidR="00E55F9C">
          <w:rPr>
            <w:webHidden/>
          </w:rPr>
          <w:tab/>
        </w:r>
        <w:r>
          <w:rPr>
            <w:webHidden/>
          </w:rPr>
          <w:fldChar w:fldCharType="begin"/>
        </w:r>
        <w:r w:rsidR="00E55F9C">
          <w:rPr>
            <w:webHidden/>
          </w:rPr>
          <w:instrText xml:space="preserve"> PAGEREF _Toc341787631 \h </w:instrText>
        </w:r>
        <w:r>
          <w:rPr>
            <w:webHidden/>
          </w:rPr>
        </w:r>
        <w:r>
          <w:rPr>
            <w:webHidden/>
          </w:rPr>
          <w:fldChar w:fldCharType="separate"/>
        </w:r>
        <w:r w:rsidR="00EC7BEF">
          <w:rPr>
            <w:webHidden/>
          </w:rPr>
          <w:t>103</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32" w:history="1">
        <w:r w:rsidR="00E55F9C" w:rsidRPr="003C7174">
          <w:rPr>
            <w:rStyle w:val="Hipervnculo"/>
          </w:rPr>
          <w:t>Ilustración 4</w:t>
        </w:r>
        <w:r w:rsidR="00E55F9C" w:rsidRPr="003C7174">
          <w:rPr>
            <w:rStyle w:val="Hipervnculo"/>
          </w:rPr>
          <w:noBreakHyphen/>
          <w:t>2 Verificación topografía</w:t>
        </w:r>
        <w:r w:rsidR="00E55F9C">
          <w:rPr>
            <w:webHidden/>
          </w:rPr>
          <w:tab/>
        </w:r>
        <w:r>
          <w:rPr>
            <w:webHidden/>
          </w:rPr>
          <w:fldChar w:fldCharType="begin"/>
        </w:r>
        <w:r w:rsidR="00E55F9C">
          <w:rPr>
            <w:webHidden/>
          </w:rPr>
          <w:instrText xml:space="preserve"> PAGEREF _Toc341787632 \h </w:instrText>
        </w:r>
        <w:r>
          <w:rPr>
            <w:webHidden/>
          </w:rPr>
        </w:r>
        <w:r>
          <w:rPr>
            <w:webHidden/>
          </w:rPr>
          <w:fldChar w:fldCharType="separate"/>
        </w:r>
        <w:r w:rsidR="00EC7BEF">
          <w:rPr>
            <w:webHidden/>
          </w:rPr>
          <w:t>104</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33" w:history="1">
        <w:r w:rsidR="00E55F9C" w:rsidRPr="003C7174">
          <w:rPr>
            <w:rStyle w:val="Hipervnculo"/>
          </w:rPr>
          <w:t>Ilustración 4</w:t>
        </w:r>
        <w:r w:rsidR="00E55F9C" w:rsidRPr="003C7174">
          <w:rPr>
            <w:rStyle w:val="Hipervnculo"/>
          </w:rPr>
          <w:noBreakHyphen/>
          <w:t>3  Estadísticas accesorios acueducto</w:t>
        </w:r>
        <w:r w:rsidR="00E55F9C">
          <w:rPr>
            <w:webHidden/>
          </w:rPr>
          <w:tab/>
        </w:r>
        <w:r>
          <w:rPr>
            <w:webHidden/>
          </w:rPr>
          <w:fldChar w:fldCharType="begin"/>
        </w:r>
        <w:r w:rsidR="00E55F9C">
          <w:rPr>
            <w:webHidden/>
          </w:rPr>
          <w:instrText xml:space="preserve"> PAGEREF _Toc341787633 \h </w:instrText>
        </w:r>
        <w:r>
          <w:rPr>
            <w:webHidden/>
          </w:rPr>
        </w:r>
        <w:r>
          <w:rPr>
            <w:webHidden/>
          </w:rPr>
          <w:fldChar w:fldCharType="separate"/>
        </w:r>
        <w:r w:rsidR="00EC7BEF">
          <w:rPr>
            <w:webHidden/>
          </w:rPr>
          <w:t>106</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34" w:history="1">
        <w:r w:rsidR="00E55F9C" w:rsidRPr="003C7174">
          <w:rPr>
            <w:rStyle w:val="Hipervnculo"/>
          </w:rPr>
          <w:t>Ilustración 4</w:t>
        </w:r>
        <w:r w:rsidR="00E55F9C" w:rsidRPr="003C7174">
          <w:rPr>
            <w:rStyle w:val="Hipervnculo"/>
          </w:rPr>
          <w:noBreakHyphen/>
          <w:t>4 Tipo de Visibilidad de los Pozos</w:t>
        </w:r>
        <w:r w:rsidR="00E55F9C">
          <w:rPr>
            <w:webHidden/>
          </w:rPr>
          <w:tab/>
        </w:r>
        <w:r>
          <w:rPr>
            <w:webHidden/>
          </w:rPr>
          <w:fldChar w:fldCharType="begin"/>
        </w:r>
        <w:r w:rsidR="00E55F9C">
          <w:rPr>
            <w:webHidden/>
          </w:rPr>
          <w:instrText xml:space="preserve"> PAGEREF _Toc341787634 \h </w:instrText>
        </w:r>
        <w:r>
          <w:rPr>
            <w:webHidden/>
          </w:rPr>
        </w:r>
        <w:r>
          <w:rPr>
            <w:webHidden/>
          </w:rPr>
          <w:fldChar w:fldCharType="separate"/>
        </w:r>
        <w:r w:rsidR="00EC7BEF">
          <w:rPr>
            <w:webHidden/>
          </w:rPr>
          <w:t>107</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35" w:history="1">
        <w:r w:rsidR="00E55F9C" w:rsidRPr="003C7174">
          <w:rPr>
            <w:rStyle w:val="Hipervnculo"/>
          </w:rPr>
          <w:t>Ilustración 4</w:t>
        </w:r>
        <w:r w:rsidR="00E55F9C" w:rsidRPr="003C7174">
          <w:rPr>
            <w:rStyle w:val="Hipervnculo"/>
          </w:rPr>
          <w:noBreakHyphen/>
          <w:t>5 Curvas IDF obtenidas para la zona de San Francisco.</w:t>
        </w:r>
        <w:r w:rsidR="00E55F9C">
          <w:rPr>
            <w:webHidden/>
          </w:rPr>
          <w:tab/>
        </w:r>
        <w:r>
          <w:rPr>
            <w:webHidden/>
          </w:rPr>
          <w:fldChar w:fldCharType="begin"/>
        </w:r>
        <w:r w:rsidR="00E55F9C">
          <w:rPr>
            <w:webHidden/>
          </w:rPr>
          <w:instrText xml:space="preserve"> PAGEREF _Toc341787635 \h </w:instrText>
        </w:r>
        <w:r>
          <w:rPr>
            <w:webHidden/>
          </w:rPr>
        </w:r>
        <w:r>
          <w:rPr>
            <w:webHidden/>
          </w:rPr>
          <w:fldChar w:fldCharType="separate"/>
        </w:r>
        <w:r w:rsidR="00EC7BEF">
          <w:rPr>
            <w:webHidden/>
          </w:rPr>
          <w:t>109</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36" w:history="1">
        <w:r w:rsidR="00E55F9C" w:rsidRPr="003C7174">
          <w:rPr>
            <w:rStyle w:val="Hipervnculo"/>
          </w:rPr>
          <w:t>Ilustración 4</w:t>
        </w:r>
        <w:r w:rsidR="00E55F9C" w:rsidRPr="003C7174">
          <w:rPr>
            <w:rStyle w:val="Hipervnculo"/>
          </w:rPr>
          <w:noBreakHyphen/>
          <w:t>6 Localización de sondeos ejecutados</w:t>
        </w:r>
        <w:r w:rsidR="00E55F9C">
          <w:rPr>
            <w:webHidden/>
          </w:rPr>
          <w:tab/>
        </w:r>
        <w:r>
          <w:rPr>
            <w:webHidden/>
          </w:rPr>
          <w:fldChar w:fldCharType="begin"/>
        </w:r>
        <w:r w:rsidR="00E55F9C">
          <w:rPr>
            <w:webHidden/>
          </w:rPr>
          <w:instrText xml:space="preserve"> PAGEREF _Toc341787636 \h </w:instrText>
        </w:r>
        <w:r>
          <w:rPr>
            <w:webHidden/>
          </w:rPr>
        </w:r>
        <w:r>
          <w:rPr>
            <w:webHidden/>
          </w:rPr>
          <w:fldChar w:fldCharType="separate"/>
        </w:r>
        <w:r w:rsidR="00EC7BEF">
          <w:rPr>
            <w:webHidden/>
          </w:rPr>
          <w:t>111</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37" w:history="1">
        <w:r w:rsidR="00E55F9C" w:rsidRPr="003C7174">
          <w:rPr>
            <w:rStyle w:val="Hipervnculo"/>
          </w:rPr>
          <w:t>Ilustración 4</w:t>
        </w:r>
        <w:r w:rsidR="00E55F9C" w:rsidRPr="003C7174">
          <w:rPr>
            <w:rStyle w:val="Hipervnculo"/>
          </w:rPr>
          <w:noBreakHyphen/>
          <w:t>7 Alivio San Francisco</w:t>
        </w:r>
        <w:r w:rsidR="00E55F9C">
          <w:rPr>
            <w:webHidden/>
          </w:rPr>
          <w:tab/>
        </w:r>
        <w:r>
          <w:rPr>
            <w:webHidden/>
          </w:rPr>
          <w:fldChar w:fldCharType="begin"/>
        </w:r>
        <w:r w:rsidR="00E55F9C">
          <w:rPr>
            <w:webHidden/>
          </w:rPr>
          <w:instrText xml:space="preserve"> PAGEREF _Toc341787637 \h </w:instrText>
        </w:r>
        <w:r>
          <w:rPr>
            <w:webHidden/>
          </w:rPr>
        </w:r>
        <w:r>
          <w:rPr>
            <w:webHidden/>
          </w:rPr>
          <w:fldChar w:fldCharType="separate"/>
        </w:r>
        <w:r w:rsidR="00EC7BEF">
          <w:rPr>
            <w:b/>
            <w:bCs/>
            <w:webHidden/>
          </w:rPr>
          <w:t>¡Error! Marcador no definido.</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38" w:history="1">
        <w:r w:rsidR="00E55F9C" w:rsidRPr="003C7174">
          <w:rPr>
            <w:rStyle w:val="Hipervnculo"/>
          </w:rPr>
          <w:t>Ilustración 4</w:t>
        </w:r>
        <w:r w:rsidR="00E55F9C" w:rsidRPr="003C7174">
          <w:rPr>
            <w:rStyle w:val="Hipervnculo"/>
          </w:rPr>
          <w:noBreakHyphen/>
          <w:t>8 Condición de carga de muros</w:t>
        </w:r>
        <w:r w:rsidR="00E55F9C">
          <w:rPr>
            <w:webHidden/>
          </w:rPr>
          <w:tab/>
        </w:r>
        <w:r>
          <w:rPr>
            <w:webHidden/>
          </w:rPr>
          <w:fldChar w:fldCharType="begin"/>
        </w:r>
        <w:r w:rsidR="00E55F9C">
          <w:rPr>
            <w:webHidden/>
          </w:rPr>
          <w:instrText xml:space="preserve"> PAGEREF _Toc341787638 \h </w:instrText>
        </w:r>
        <w:r>
          <w:rPr>
            <w:webHidden/>
          </w:rPr>
        </w:r>
        <w:r>
          <w:rPr>
            <w:webHidden/>
          </w:rPr>
          <w:fldChar w:fldCharType="separate"/>
        </w:r>
        <w:r w:rsidR="00EC7BEF">
          <w:rPr>
            <w:b/>
            <w:bCs/>
            <w:webHidden/>
          </w:rPr>
          <w:t>¡Error! Marcador no definido.</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39" w:history="1">
        <w:r w:rsidR="00E55F9C" w:rsidRPr="003C7174">
          <w:rPr>
            <w:rStyle w:val="Hipervnculo"/>
          </w:rPr>
          <w:t>Ilustración 4</w:t>
        </w:r>
        <w:r w:rsidR="00E55F9C" w:rsidRPr="003C7174">
          <w:rPr>
            <w:rStyle w:val="Hipervnculo"/>
          </w:rPr>
          <w:noBreakHyphen/>
          <w:t xml:space="preserve">9 </w:t>
        </w:r>
        <w:r w:rsidR="00E55F9C" w:rsidRPr="003C7174">
          <w:rPr>
            <w:rStyle w:val="Hipervnculo"/>
            <w:rFonts w:cs="Arial"/>
          </w:rPr>
          <w:t>Reglamento del Uso del Suelo Rural</w:t>
        </w:r>
        <w:r w:rsidR="00E55F9C">
          <w:rPr>
            <w:webHidden/>
          </w:rPr>
          <w:tab/>
        </w:r>
        <w:r>
          <w:rPr>
            <w:webHidden/>
          </w:rPr>
          <w:fldChar w:fldCharType="begin"/>
        </w:r>
        <w:r w:rsidR="00E55F9C">
          <w:rPr>
            <w:webHidden/>
          </w:rPr>
          <w:instrText xml:space="preserve"> PAGEREF _Toc341787639 \h </w:instrText>
        </w:r>
        <w:r>
          <w:rPr>
            <w:webHidden/>
          </w:rPr>
        </w:r>
        <w:r>
          <w:rPr>
            <w:webHidden/>
          </w:rPr>
          <w:fldChar w:fldCharType="separate"/>
        </w:r>
        <w:r w:rsidR="00EC7BEF">
          <w:rPr>
            <w:webHidden/>
          </w:rPr>
          <w:t>197</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40" w:history="1">
        <w:r w:rsidR="00E55F9C" w:rsidRPr="003C7174">
          <w:rPr>
            <w:rStyle w:val="Hipervnculo"/>
            <w:rFonts w:cs="Arial"/>
            <w:bCs/>
          </w:rPr>
          <w:t>Ilustración 4</w:t>
        </w:r>
        <w:r w:rsidR="00E55F9C" w:rsidRPr="003C7174">
          <w:rPr>
            <w:rStyle w:val="Hipervnculo"/>
            <w:rFonts w:cs="Arial"/>
            <w:bCs/>
          </w:rPr>
          <w:noBreakHyphen/>
          <w:t>10 Esquema del Sistema de Alcantarillado Sanitario</w:t>
        </w:r>
        <w:r w:rsidR="00E55F9C">
          <w:rPr>
            <w:webHidden/>
          </w:rPr>
          <w:tab/>
        </w:r>
        <w:r>
          <w:rPr>
            <w:webHidden/>
          </w:rPr>
          <w:fldChar w:fldCharType="begin"/>
        </w:r>
        <w:r w:rsidR="00E55F9C">
          <w:rPr>
            <w:webHidden/>
          </w:rPr>
          <w:instrText xml:space="preserve"> PAGEREF _Toc341787640 \h </w:instrText>
        </w:r>
        <w:r>
          <w:rPr>
            <w:webHidden/>
          </w:rPr>
        </w:r>
        <w:r>
          <w:rPr>
            <w:webHidden/>
          </w:rPr>
          <w:fldChar w:fldCharType="separate"/>
        </w:r>
        <w:r w:rsidR="00EC7BEF">
          <w:rPr>
            <w:webHidden/>
          </w:rPr>
          <w:t>202</w:t>
        </w:r>
        <w:r>
          <w:rPr>
            <w:webHidden/>
          </w:rPr>
          <w:fldChar w:fldCharType="end"/>
        </w:r>
      </w:hyperlink>
    </w:p>
    <w:p w:rsidR="00E55F9C" w:rsidRDefault="00152D91">
      <w:pPr>
        <w:pStyle w:val="Tabladeilustraciones"/>
        <w:rPr>
          <w:rFonts w:asciiTheme="minorHAnsi" w:eastAsiaTheme="minorEastAsia" w:hAnsiTheme="minorHAnsi" w:cstheme="minorBidi"/>
          <w:smallCaps w:val="0"/>
          <w:sz w:val="22"/>
          <w:szCs w:val="22"/>
          <w:lang w:val="es-CO" w:eastAsia="es-CO"/>
        </w:rPr>
      </w:pPr>
      <w:hyperlink w:anchor="_Toc341787641" w:history="1">
        <w:r w:rsidR="00E55F9C" w:rsidRPr="003C7174">
          <w:rPr>
            <w:rStyle w:val="Hipervnculo"/>
            <w:rFonts w:cs="Arial"/>
            <w:bCs/>
          </w:rPr>
          <w:t>Ilustración 4</w:t>
        </w:r>
        <w:r w:rsidR="00E55F9C" w:rsidRPr="003C7174">
          <w:rPr>
            <w:rStyle w:val="Hipervnculo"/>
            <w:rFonts w:cs="Arial"/>
            <w:bCs/>
          </w:rPr>
          <w:noBreakHyphen/>
          <w:t>11 Esquema del Sistema de Alcantarillado Pluvial</w:t>
        </w:r>
        <w:r w:rsidR="00E55F9C">
          <w:rPr>
            <w:webHidden/>
          </w:rPr>
          <w:tab/>
        </w:r>
        <w:r>
          <w:rPr>
            <w:webHidden/>
          </w:rPr>
          <w:fldChar w:fldCharType="begin"/>
        </w:r>
        <w:r w:rsidR="00E55F9C">
          <w:rPr>
            <w:webHidden/>
          </w:rPr>
          <w:instrText xml:space="preserve"> PAGEREF _Toc341787641 \h </w:instrText>
        </w:r>
        <w:r>
          <w:rPr>
            <w:webHidden/>
          </w:rPr>
        </w:r>
        <w:r>
          <w:rPr>
            <w:webHidden/>
          </w:rPr>
          <w:fldChar w:fldCharType="separate"/>
        </w:r>
        <w:r w:rsidR="00EC7BEF">
          <w:rPr>
            <w:webHidden/>
          </w:rPr>
          <w:t>203</w:t>
        </w:r>
        <w:r>
          <w:rPr>
            <w:webHidden/>
          </w:rPr>
          <w:fldChar w:fldCharType="end"/>
        </w:r>
      </w:hyperlink>
    </w:p>
    <w:p w:rsidR="00834B54" w:rsidRPr="00FE63A7" w:rsidRDefault="00152D91" w:rsidP="00AC5B98">
      <w:pPr>
        <w:rPr>
          <w:rFonts w:cs="Arial"/>
          <w:sz w:val="20"/>
          <w:szCs w:val="20"/>
          <w:highlight w:val="yellow"/>
          <w:lang w:val="es-CO"/>
        </w:rPr>
      </w:pPr>
      <w:r w:rsidRPr="00FE63A7">
        <w:rPr>
          <w:rFonts w:cs="Arial"/>
          <w:sz w:val="20"/>
          <w:szCs w:val="20"/>
          <w:highlight w:val="yellow"/>
          <w:lang w:val="es-CO"/>
        </w:rPr>
        <w:fldChar w:fldCharType="end"/>
      </w:r>
    </w:p>
    <w:p w:rsidR="004357D8" w:rsidRPr="00FE63A7" w:rsidRDefault="004357D8" w:rsidP="00B878CD">
      <w:pPr>
        <w:pStyle w:val="Ttulo1"/>
        <w:rPr>
          <w:rFonts w:ascii="Arial" w:hAnsi="Arial"/>
          <w:bCs w:val="0"/>
          <w:i/>
          <w:lang w:val="es-CO" w:eastAsia="en-US"/>
        </w:rPr>
        <w:sectPr w:rsidR="004357D8" w:rsidRPr="00FE63A7" w:rsidSect="009B450C">
          <w:pgSz w:w="12240" w:h="15840"/>
          <w:pgMar w:top="1418" w:right="1701" w:bottom="1418" w:left="1701" w:header="709" w:footer="709" w:gutter="0"/>
          <w:pgNumType w:fmt="lowerRoman" w:start="1"/>
          <w:cols w:space="708"/>
          <w:docGrid w:linePitch="360"/>
        </w:sectPr>
      </w:pPr>
      <w:bookmarkStart w:id="1" w:name="_Toc272484041"/>
      <w:bookmarkStart w:id="2" w:name="_Toc280279726"/>
      <w:bookmarkStart w:id="3" w:name="_Toc284361555"/>
      <w:bookmarkStart w:id="4" w:name="_Toc285017134"/>
      <w:bookmarkStart w:id="5" w:name="_Toc285018647"/>
      <w:bookmarkStart w:id="6" w:name="_Toc285018865"/>
      <w:bookmarkStart w:id="7" w:name="_Toc285023075"/>
      <w:bookmarkStart w:id="8" w:name="_Toc285023155"/>
      <w:bookmarkStart w:id="9" w:name="_Toc266792919"/>
      <w:bookmarkStart w:id="10" w:name="_Toc266966030"/>
      <w:bookmarkStart w:id="11" w:name="_Toc267041454"/>
    </w:p>
    <w:p w:rsidR="00513687" w:rsidRPr="00FE63A7" w:rsidRDefault="00953077" w:rsidP="00B878CD">
      <w:pPr>
        <w:pStyle w:val="Ttulo1"/>
        <w:rPr>
          <w:rFonts w:ascii="Arial" w:hAnsi="Arial"/>
          <w:bCs w:val="0"/>
          <w:i/>
          <w:lang w:val="es-CO" w:eastAsia="en-US"/>
        </w:rPr>
      </w:pPr>
      <w:bookmarkStart w:id="12" w:name="_Toc343250268"/>
      <w:r w:rsidRPr="00FE63A7">
        <w:rPr>
          <w:rFonts w:ascii="Arial" w:hAnsi="Arial"/>
          <w:bCs w:val="0"/>
          <w:lang w:val="es-CO" w:eastAsia="en-US"/>
        </w:rPr>
        <w:lastRenderedPageBreak/>
        <w:t>Introducción</w:t>
      </w:r>
      <w:bookmarkEnd w:id="12"/>
    </w:p>
    <w:p w:rsidR="00081B86" w:rsidRPr="00FE63A7" w:rsidRDefault="00081B86" w:rsidP="00081B86">
      <w:pPr>
        <w:rPr>
          <w:rFonts w:cs="Arial"/>
          <w:lang w:val="es-CO"/>
        </w:rPr>
      </w:pPr>
      <w:bookmarkStart w:id="13" w:name="_Ref289768675"/>
      <w:r w:rsidRPr="00FE63A7">
        <w:rPr>
          <w:rFonts w:cs="Arial"/>
          <w:lang w:val="es-CO"/>
        </w:rPr>
        <w:t>El Consorcio Aguas de Cundinamarca celebró con Empresas Públicas de Cundinamarca S.A ESP el Contrato de Consultoría No. EPC-C-079 cuyo objeto es el Ajuste, Actualización, Terminación ó Formulación de Planes Maestros de los Sistemas de Acueducto y Alcantarillado en Zonas Urbanas y Centros Nucleados del Departamento de Cundinamarca de la Sub-Zona 1B.</w:t>
      </w:r>
    </w:p>
    <w:p w:rsidR="00081B86" w:rsidRPr="00FE63A7" w:rsidRDefault="00081B86" w:rsidP="00081B86">
      <w:pPr>
        <w:rPr>
          <w:rFonts w:cs="Arial"/>
          <w:lang w:val="es-CO"/>
        </w:rPr>
      </w:pPr>
    </w:p>
    <w:p w:rsidR="00081B86" w:rsidRPr="00FE63A7" w:rsidRDefault="00081B86" w:rsidP="00081B86">
      <w:pPr>
        <w:rPr>
          <w:rFonts w:cs="Arial"/>
          <w:lang w:val="es-CO"/>
        </w:rPr>
      </w:pPr>
      <w:r w:rsidRPr="00FE63A7">
        <w:rPr>
          <w:rFonts w:cs="Arial"/>
          <w:lang w:val="es-CO"/>
        </w:rPr>
        <w:t>En este documento se presentan las alternativas planteadas por el Consorcio para la formulación del Plan Maestro de Acueducto del municipio de San Francisco, en el que se hace una descripción y un análisis detallado de los componentes de dicho sistema.</w:t>
      </w:r>
    </w:p>
    <w:p w:rsidR="00081B86" w:rsidRPr="00FE63A7" w:rsidRDefault="00081B86" w:rsidP="00081B86">
      <w:pPr>
        <w:rPr>
          <w:rFonts w:cs="Arial"/>
          <w:lang w:val="es-CO"/>
        </w:rPr>
      </w:pPr>
    </w:p>
    <w:p w:rsidR="00081B86" w:rsidRPr="00FE63A7" w:rsidRDefault="00081B86" w:rsidP="00081B86">
      <w:pPr>
        <w:rPr>
          <w:rFonts w:cs="Arial"/>
          <w:lang w:val="es-CO"/>
        </w:rPr>
      </w:pPr>
      <w:r w:rsidRPr="00FE63A7">
        <w:rPr>
          <w:rFonts w:cs="Arial"/>
          <w:lang w:val="es-CO"/>
        </w:rPr>
        <w:t xml:space="preserve">En éste informe se realizará el diseño final a la alternativa técnica y económicamente más viable de mejoramiento y optimización del sistema, con el propósito de realizar las modificaciones a que haya lugar para la mejora en la prestación del servicio de acueducto en el Centro Poblado. </w:t>
      </w:r>
    </w:p>
    <w:p w:rsidR="00081B86" w:rsidRPr="00FE63A7" w:rsidRDefault="00081B86" w:rsidP="00081B86">
      <w:pPr>
        <w:rPr>
          <w:rFonts w:cs="Arial"/>
          <w:lang w:val="es-CO"/>
        </w:rPr>
      </w:pPr>
    </w:p>
    <w:p w:rsidR="00081B86" w:rsidRPr="00FE63A7" w:rsidRDefault="00081B86" w:rsidP="00081B86">
      <w:pPr>
        <w:rPr>
          <w:rFonts w:cs="Arial"/>
          <w:lang w:val="es-CO"/>
        </w:rPr>
      </w:pPr>
      <w:r w:rsidRPr="00FE63A7">
        <w:rPr>
          <w:rFonts w:cs="Arial"/>
          <w:lang w:val="es-CO"/>
        </w:rPr>
        <w:t xml:space="preserve">En términos generales el sistema de acueducto del municipio se encuentra conformado por una captación tipo dique construida aguas abajo de un nacimiento de montaña, se cuenta con (1) aducción, (1) </w:t>
      </w:r>
      <w:proofErr w:type="spellStart"/>
      <w:r w:rsidRPr="00FE63A7">
        <w:rPr>
          <w:rFonts w:cs="Arial"/>
          <w:lang w:val="es-CO"/>
        </w:rPr>
        <w:t>desarenador</w:t>
      </w:r>
      <w:proofErr w:type="spellEnd"/>
      <w:r w:rsidRPr="00FE63A7">
        <w:rPr>
          <w:rFonts w:cs="Arial"/>
          <w:lang w:val="es-CO"/>
        </w:rPr>
        <w:t>, (2) cámaras de quiebre de presión, (4) tanques de almacenamiento y (1) una red de distribución conformada exclusivamente por tubería PVC con diámetros entre 1” y 4”.</w:t>
      </w:r>
    </w:p>
    <w:p w:rsidR="00081B86" w:rsidRPr="00FE63A7" w:rsidRDefault="00081B86" w:rsidP="00081B86">
      <w:pPr>
        <w:rPr>
          <w:rFonts w:cs="Arial"/>
          <w:lang w:val="es-CO"/>
        </w:rPr>
      </w:pPr>
    </w:p>
    <w:p w:rsidR="00081B86" w:rsidRPr="00FE63A7" w:rsidRDefault="00081B86" w:rsidP="00081B86">
      <w:pPr>
        <w:rPr>
          <w:rFonts w:cs="Arial"/>
        </w:rPr>
      </w:pPr>
      <w:r w:rsidRPr="00FE63A7">
        <w:rPr>
          <w:rFonts w:cs="Arial"/>
        </w:rPr>
        <w:t xml:space="preserve">La captación existente es del tipo dique en concreto, se localiza en el extremo noroccidente del nacimiento, está conformada por un muro en concreto reforzado de 8.0m de largo por 1.0m de alto y 0.30 metros de espesor. En la cresta se cuenta con un vertedero rectangular de excesos de 30 </w:t>
      </w:r>
      <w:proofErr w:type="spellStart"/>
      <w:r w:rsidRPr="00FE63A7">
        <w:rPr>
          <w:rFonts w:cs="Arial"/>
        </w:rPr>
        <w:t>cms</w:t>
      </w:r>
      <w:proofErr w:type="spellEnd"/>
      <w:r w:rsidRPr="00FE63A7">
        <w:rPr>
          <w:rFonts w:cs="Arial"/>
        </w:rPr>
        <w:t xml:space="preserve"> de ancho por 12 </w:t>
      </w:r>
      <w:proofErr w:type="spellStart"/>
      <w:r w:rsidRPr="00FE63A7">
        <w:rPr>
          <w:rFonts w:cs="Arial"/>
        </w:rPr>
        <w:t>cms</w:t>
      </w:r>
      <w:proofErr w:type="spellEnd"/>
      <w:r w:rsidRPr="00FE63A7">
        <w:rPr>
          <w:rFonts w:cs="Arial"/>
        </w:rPr>
        <w:t xml:space="preserve"> de alto. El caudal captado es derivado en (2) tuberías de 4”, los codos que derivan tienen coladera para evitar paso de sólidos y hojas, en términos generales la fuente tiene muy poca turbiedad.</w:t>
      </w:r>
    </w:p>
    <w:p w:rsidR="00081B86" w:rsidRPr="00FE63A7" w:rsidRDefault="00081B86" w:rsidP="00081B86">
      <w:pPr>
        <w:autoSpaceDE w:val="0"/>
        <w:autoSpaceDN w:val="0"/>
        <w:adjustRightInd w:val="0"/>
        <w:jc w:val="left"/>
        <w:rPr>
          <w:rFonts w:cs="Arial"/>
          <w:b/>
          <w:bCs/>
          <w:sz w:val="23"/>
          <w:szCs w:val="23"/>
        </w:rPr>
      </w:pPr>
    </w:p>
    <w:p w:rsidR="00081B86" w:rsidRPr="00FE63A7" w:rsidRDefault="00081B86" w:rsidP="00081B86">
      <w:pPr>
        <w:rPr>
          <w:rFonts w:cs="Arial"/>
        </w:rPr>
      </w:pPr>
      <w:r w:rsidRPr="00FE63A7">
        <w:rPr>
          <w:rFonts w:cs="Arial"/>
        </w:rPr>
        <w:t>El caudal captado actual (21.16 l/s) con las tuberías instaladas es inferior al requerimiento de caudal en el horizonte de diseño (QMD</w:t>
      </w:r>
      <w:r w:rsidRPr="00FE63A7">
        <w:rPr>
          <w:rFonts w:cs="Arial"/>
          <w:vertAlign w:val="subscript"/>
        </w:rPr>
        <w:t xml:space="preserve">2035 </w:t>
      </w:r>
      <w:r w:rsidRPr="00FE63A7">
        <w:rPr>
          <w:rFonts w:cs="Arial"/>
        </w:rPr>
        <w:t>+ necesidades</w:t>
      </w:r>
      <w:r w:rsidRPr="00FE63A7">
        <w:rPr>
          <w:rFonts w:cs="Arial"/>
          <w:vertAlign w:val="subscript"/>
        </w:rPr>
        <w:t xml:space="preserve"> </w:t>
      </w:r>
      <w:r w:rsidRPr="00FE63A7">
        <w:rPr>
          <w:rFonts w:cs="Arial"/>
        </w:rPr>
        <w:t>en la PTAP + perdidas en la aducción</w:t>
      </w:r>
      <w:r w:rsidRPr="00FE63A7">
        <w:rPr>
          <w:rFonts w:cs="Arial"/>
          <w:vertAlign w:val="subscript"/>
        </w:rPr>
        <w:t xml:space="preserve"> </w:t>
      </w:r>
      <w:r w:rsidRPr="00FE63A7">
        <w:rPr>
          <w:rFonts w:cs="Arial"/>
        </w:rPr>
        <w:t>= 21.5 l/s), sin embargo éste último es un poco mayor al caudal que se capta actualmente, por lo cual no se esperan variaciones en el caudal de exceso necesario para mantener la quebrada que deriva del nacimiento. Se requiere optimización de la estructura actual y de las válvulas de derivación, se deberá continuar operando la captación a través del nacedero y de la Quebrada Agua Clara 2 para suministrar el caudal restante (3.61 l/s) y de esa manera no afectar el caudal ecológico de la quebrada que deriva del nacedero.</w:t>
      </w:r>
    </w:p>
    <w:p w:rsidR="00081B86" w:rsidRPr="00FE63A7" w:rsidRDefault="00081B86" w:rsidP="00081B86">
      <w:pPr>
        <w:autoSpaceDE w:val="0"/>
        <w:autoSpaceDN w:val="0"/>
        <w:adjustRightInd w:val="0"/>
        <w:rPr>
          <w:rFonts w:cs="Arial"/>
          <w:szCs w:val="22"/>
        </w:rPr>
      </w:pPr>
    </w:p>
    <w:p w:rsidR="00081B86" w:rsidRPr="00FE63A7" w:rsidRDefault="00081B86" w:rsidP="00081B86">
      <w:pPr>
        <w:rPr>
          <w:rFonts w:cs="Arial"/>
        </w:rPr>
      </w:pPr>
      <w:r w:rsidRPr="00FE63A7">
        <w:rPr>
          <w:rFonts w:cs="Arial"/>
        </w:rPr>
        <w:lastRenderedPageBreak/>
        <w:t>La tubería de la Aducción 1 posee capacidad adecuada para satisfacer el caudal requerido en el periodo de diseño Qdiseño</w:t>
      </w:r>
      <w:r w:rsidRPr="00FE63A7">
        <w:rPr>
          <w:rFonts w:cs="Arial"/>
          <w:vertAlign w:val="subscript"/>
        </w:rPr>
        <w:t>2035</w:t>
      </w:r>
      <w:r w:rsidRPr="00FE63A7">
        <w:rPr>
          <w:rFonts w:cs="Arial"/>
        </w:rPr>
        <w:t>= 21.5 l/s, por lo cual no se requiere ningún tipo de optimización en la tubería.</w:t>
      </w:r>
    </w:p>
    <w:p w:rsidR="00081B86" w:rsidRPr="00FE63A7" w:rsidRDefault="00081B86" w:rsidP="00081B86">
      <w:pPr>
        <w:rPr>
          <w:rFonts w:eastAsia="Calibri" w:cs="Arial"/>
          <w:szCs w:val="22"/>
          <w:lang w:eastAsia="es-CO"/>
        </w:rPr>
      </w:pPr>
    </w:p>
    <w:p w:rsidR="00081B86" w:rsidRPr="00FE63A7" w:rsidRDefault="00081B86" w:rsidP="00081B86">
      <w:pPr>
        <w:rPr>
          <w:rFonts w:cs="Arial"/>
          <w:spacing w:val="6"/>
          <w:szCs w:val="22"/>
        </w:rPr>
      </w:pPr>
      <w:r w:rsidRPr="00FE63A7">
        <w:rPr>
          <w:rFonts w:cs="Arial"/>
          <w:spacing w:val="6"/>
          <w:szCs w:val="22"/>
        </w:rPr>
        <w:t xml:space="preserve">Al realizar la comprobación de diseño para el </w:t>
      </w:r>
      <w:proofErr w:type="spellStart"/>
      <w:r w:rsidRPr="00FE63A7">
        <w:rPr>
          <w:rFonts w:cs="Arial"/>
          <w:spacing w:val="6"/>
          <w:szCs w:val="22"/>
        </w:rPr>
        <w:t>desarenador</w:t>
      </w:r>
      <w:proofErr w:type="spellEnd"/>
      <w:r w:rsidRPr="00FE63A7">
        <w:rPr>
          <w:rFonts w:cs="Arial"/>
          <w:spacing w:val="6"/>
          <w:szCs w:val="22"/>
        </w:rPr>
        <w:t xml:space="preserve">, se calculó una capacidad de </w:t>
      </w:r>
      <w:proofErr w:type="spellStart"/>
      <w:r w:rsidRPr="00FE63A7">
        <w:rPr>
          <w:rFonts w:cs="Arial"/>
          <w:spacing w:val="6"/>
          <w:szCs w:val="22"/>
        </w:rPr>
        <w:t>desarenación</w:t>
      </w:r>
      <w:proofErr w:type="spellEnd"/>
      <w:r w:rsidRPr="00FE63A7">
        <w:rPr>
          <w:rFonts w:cs="Arial"/>
          <w:spacing w:val="6"/>
          <w:szCs w:val="22"/>
        </w:rPr>
        <w:t xml:space="preserve"> para la partícula mencionada por la norma de 0.2 milímetros de 24 l/s, lo cual comprueba que este </w:t>
      </w:r>
      <w:proofErr w:type="spellStart"/>
      <w:r w:rsidRPr="00FE63A7">
        <w:rPr>
          <w:rFonts w:cs="Arial"/>
          <w:spacing w:val="6"/>
          <w:szCs w:val="22"/>
        </w:rPr>
        <w:t>desarenador</w:t>
      </w:r>
      <w:proofErr w:type="spellEnd"/>
      <w:r w:rsidRPr="00FE63A7">
        <w:rPr>
          <w:rFonts w:cs="Arial"/>
          <w:spacing w:val="6"/>
          <w:szCs w:val="22"/>
        </w:rPr>
        <w:t xml:space="preserve"> si realiza un proceso de pre tratamiento mínimo requerido, sin embargo no está cumpliendo con el periodo de retención hidráulico que debe estar entre 30 minutos y cuatro horas ni con la carga superficial que debe estar entre 15 y 80 m3/m2*d. Dado que no cumple algunos parámetros de diseño se hace necesaria la ampliación o construcción de un nuevo </w:t>
      </w:r>
      <w:proofErr w:type="spellStart"/>
      <w:r w:rsidRPr="00FE63A7">
        <w:rPr>
          <w:rFonts w:cs="Arial"/>
          <w:spacing w:val="6"/>
          <w:szCs w:val="22"/>
        </w:rPr>
        <w:t>desarenador</w:t>
      </w:r>
      <w:proofErr w:type="spellEnd"/>
      <w:r w:rsidRPr="00FE63A7">
        <w:rPr>
          <w:rFonts w:cs="Arial"/>
          <w:spacing w:val="6"/>
          <w:szCs w:val="22"/>
        </w:rPr>
        <w:t xml:space="preserve">, se recomienda revisar la posibilidad de construir un lecho filtrante, ya que la calidad del agua de la fuente es muy buena y aparentemente no necesitaría de un proceso de </w:t>
      </w:r>
      <w:proofErr w:type="spellStart"/>
      <w:r w:rsidRPr="00FE63A7">
        <w:rPr>
          <w:rFonts w:cs="Arial"/>
          <w:spacing w:val="6"/>
          <w:szCs w:val="22"/>
        </w:rPr>
        <w:t>desarenación</w:t>
      </w:r>
      <w:proofErr w:type="spellEnd"/>
      <w:r w:rsidRPr="00FE63A7">
        <w:rPr>
          <w:rFonts w:cs="Arial"/>
          <w:spacing w:val="6"/>
          <w:szCs w:val="22"/>
        </w:rPr>
        <w:t xml:space="preserve"> complejo.</w:t>
      </w:r>
    </w:p>
    <w:p w:rsidR="00081B86" w:rsidRPr="00FE63A7" w:rsidRDefault="00081B86" w:rsidP="00081B86">
      <w:pPr>
        <w:rPr>
          <w:rFonts w:cs="Arial"/>
        </w:rPr>
      </w:pPr>
    </w:p>
    <w:p w:rsidR="00081B86" w:rsidRPr="00FE63A7" w:rsidRDefault="00081B86" w:rsidP="00081B86">
      <w:pPr>
        <w:rPr>
          <w:rFonts w:cs="Arial"/>
          <w:spacing w:val="6"/>
          <w:szCs w:val="22"/>
        </w:rPr>
      </w:pPr>
      <w:r w:rsidRPr="00FE63A7">
        <w:rPr>
          <w:rFonts w:cs="Arial"/>
          <w:spacing w:val="6"/>
          <w:szCs w:val="22"/>
        </w:rPr>
        <w:t xml:space="preserve">El segundo tramo de aducción existente entre el </w:t>
      </w:r>
      <w:proofErr w:type="spellStart"/>
      <w:r w:rsidRPr="00FE63A7">
        <w:rPr>
          <w:rFonts w:cs="Arial"/>
          <w:spacing w:val="6"/>
          <w:szCs w:val="22"/>
        </w:rPr>
        <w:t>desarenador</w:t>
      </w:r>
      <w:proofErr w:type="spellEnd"/>
      <w:r w:rsidRPr="00FE63A7">
        <w:rPr>
          <w:rFonts w:cs="Arial"/>
          <w:spacing w:val="6"/>
          <w:szCs w:val="22"/>
        </w:rPr>
        <w:t xml:space="preserve"> y la PTAP el Socorro tiene una longitud de 809m en PVC</w:t>
      </w:r>
      <w:r w:rsidR="00AD0DC6">
        <w:rPr>
          <w:rFonts w:cs="Arial"/>
          <w:spacing w:val="6"/>
          <w:szCs w:val="22"/>
        </w:rPr>
        <w:t>, donde 785m están</w:t>
      </w:r>
      <w:r w:rsidRPr="00FE63A7">
        <w:rPr>
          <w:rFonts w:cs="Arial"/>
          <w:spacing w:val="6"/>
          <w:szCs w:val="22"/>
        </w:rPr>
        <w:t xml:space="preserve"> en diámetro 4”</w:t>
      </w:r>
      <w:r w:rsidR="00AD0DC6">
        <w:rPr>
          <w:rFonts w:cs="Arial"/>
          <w:spacing w:val="6"/>
          <w:szCs w:val="22"/>
        </w:rPr>
        <w:t xml:space="preserve"> y los 24m restantes están en diámetro 6”.</w:t>
      </w:r>
    </w:p>
    <w:p w:rsidR="00081B86" w:rsidRPr="00FE63A7" w:rsidRDefault="00081B86" w:rsidP="00081B86">
      <w:pPr>
        <w:autoSpaceDE w:val="0"/>
        <w:autoSpaceDN w:val="0"/>
        <w:adjustRightInd w:val="0"/>
        <w:rPr>
          <w:rFonts w:cs="Arial"/>
          <w:bCs/>
          <w:szCs w:val="22"/>
          <w:lang w:val="es-CO"/>
        </w:rPr>
      </w:pPr>
    </w:p>
    <w:p w:rsidR="00081B86" w:rsidRPr="00FE63A7" w:rsidRDefault="00081B86" w:rsidP="00081B86">
      <w:pPr>
        <w:rPr>
          <w:rFonts w:cs="Arial"/>
        </w:rPr>
      </w:pPr>
      <w:r w:rsidRPr="00FE63A7">
        <w:rPr>
          <w:rFonts w:cs="Arial"/>
        </w:rPr>
        <w:t xml:space="preserve">En cuanto al sistema de almacenamiento, debido al daño estructural que presentan los tanques, a las filtraciones que se hacen evidentes en su estructura, y considerando que fueron construidos con una norma sismo resistente que no está vigente, se recomienda la reconstrucción de los mismos, evaluando las ventajas de que estos permanezcan en la misma posición y con las mismas conexiones entre sí, teniendo en cuenta que se necesita un aumento de capacidad en el almacenamiento. </w:t>
      </w:r>
    </w:p>
    <w:p w:rsidR="00081B86" w:rsidRPr="00FE63A7" w:rsidRDefault="00081B86" w:rsidP="00081B86">
      <w:pPr>
        <w:autoSpaceDE w:val="0"/>
        <w:autoSpaceDN w:val="0"/>
        <w:adjustRightInd w:val="0"/>
        <w:rPr>
          <w:rFonts w:cs="Arial"/>
          <w:bCs/>
          <w:szCs w:val="22"/>
        </w:rPr>
      </w:pPr>
    </w:p>
    <w:p w:rsidR="00081B86" w:rsidRPr="00FE63A7" w:rsidRDefault="00081B86" w:rsidP="00081B86">
      <w:pPr>
        <w:autoSpaceDE w:val="0"/>
        <w:autoSpaceDN w:val="0"/>
        <w:adjustRightInd w:val="0"/>
        <w:spacing w:after="200"/>
        <w:rPr>
          <w:rFonts w:eastAsiaTheme="minorEastAsia" w:cs="Arial"/>
          <w:szCs w:val="22"/>
          <w:lang w:val="es-CO" w:eastAsia="es-CO"/>
        </w:rPr>
      </w:pPr>
      <w:r w:rsidRPr="00FE63A7">
        <w:rPr>
          <w:rFonts w:eastAsiaTheme="minorEastAsia" w:cs="Arial"/>
          <w:szCs w:val="22"/>
          <w:lang w:val="es-CO" w:eastAsia="es-CO"/>
        </w:rPr>
        <w:t xml:space="preserve">La tubería de la red menor del casco urbano del municipio del San Francisco se encuentra compuesta por tubería en PVC de 2" y de 3”, las tubería de salida a las veredas son en ¾” y 1 ½” en PVC. La red cuenta con dos </w:t>
      </w:r>
      <w:proofErr w:type="spellStart"/>
      <w:r w:rsidRPr="00FE63A7">
        <w:rPr>
          <w:rFonts w:eastAsiaTheme="minorEastAsia" w:cs="Arial"/>
          <w:szCs w:val="22"/>
          <w:lang w:val="es-CO" w:eastAsia="es-CO"/>
        </w:rPr>
        <w:t>macromedidores</w:t>
      </w:r>
      <w:proofErr w:type="spellEnd"/>
      <w:r w:rsidRPr="00FE63A7">
        <w:rPr>
          <w:rFonts w:eastAsiaTheme="minorEastAsia" w:cs="Arial"/>
          <w:szCs w:val="22"/>
          <w:lang w:val="es-CO" w:eastAsia="es-CO"/>
        </w:rPr>
        <w:t xml:space="preserve"> a la entrada de la planta, y uno a la entrada de la red de distribución. Adicionalmente la red cu</w:t>
      </w:r>
      <w:r w:rsidR="005948FD">
        <w:rPr>
          <w:rFonts w:eastAsiaTheme="minorEastAsia" w:cs="Arial"/>
          <w:szCs w:val="22"/>
          <w:lang w:val="es-CO" w:eastAsia="es-CO"/>
        </w:rPr>
        <w:t>e</w:t>
      </w:r>
      <w:r w:rsidRPr="00FE63A7">
        <w:rPr>
          <w:rFonts w:eastAsiaTheme="minorEastAsia" w:cs="Arial"/>
          <w:szCs w:val="22"/>
          <w:lang w:val="es-CO" w:eastAsia="es-CO"/>
        </w:rPr>
        <w:t xml:space="preserve">nta con válvulas de cierre para sectorización, estas válvulas se encuentran en buenas condiciones y son operables. </w:t>
      </w:r>
    </w:p>
    <w:p w:rsidR="00081B86" w:rsidRPr="00FE63A7" w:rsidRDefault="00081B86" w:rsidP="00081B86">
      <w:pPr>
        <w:rPr>
          <w:rFonts w:cs="Arial"/>
          <w:szCs w:val="22"/>
          <w:lang w:val="es-CO"/>
        </w:rPr>
      </w:pPr>
      <w:r w:rsidRPr="00FE63A7">
        <w:rPr>
          <w:rFonts w:cs="Arial"/>
          <w:szCs w:val="22"/>
          <w:lang w:val="es-CO"/>
        </w:rPr>
        <w:t>Como parte del análisis realizado se encontraron varios puntos en la red, especialmente en la parte baja del casco urbano, donde se presentan grandes presiones que pueden comprometer la integridad de la red, y pueden llegar a representar fugas significativas que ocasionen grandes pérdidas en el sistema especialmente en horas de la noche.</w:t>
      </w:r>
    </w:p>
    <w:p w:rsidR="00081B86" w:rsidRPr="00FE63A7" w:rsidRDefault="00081B86" w:rsidP="00081B86">
      <w:pPr>
        <w:autoSpaceDE w:val="0"/>
        <w:autoSpaceDN w:val="0"/>
        <w:adjustRightInd w:val="0"/>
        <w:jc w:val="left"/>
        <w:rPr>
          <w:rFonts w:cs="Arial"/>
          <w:b/>
          <w:bCs/>
          <w:sz w:val="23"/>
          <w:szCs w:val="23"/>
          <w:lang w:val="es-CO"/>
        </w:rPr>
      </w:pPr>
    </w:p>
    <w:p w:rsidR="00EE3444" w:rsidRDefault="00081B86" w:rsidP="00081B86">
      <w:pPr>
        <w:rPr>
          <w:rFonts w:cs="Arial"/>
          <w:lang w:val="es-CO"/>
        </w:rPr>
      </w:pPr>
      <w:r w:rsidRPr="00FE63A7">
        <w:rPr>
          <w:rFonts w:cs="Arial"/>
          <w:lang w:val="es-CO"/>
        </w:rPr>
        <w:t xml:space="preserve">Los diseños y recomendaciones aquí expuestos, se realizan con base en lo estipulado en el Reglamento Técnico del Sector de Agua Potable y Saneamiento Básico RAS-2000 y las normas que lo complementan y modifican. </w:t>
      </w:r>
    </w:p>
    <w:p w:rsidR="00081B86" w:rsidRDefault="00081B86" w:rsidP="00081B86">
      <w:pPr>
        <w:rPr>
          <w:rFonts w:cs="Arial"/>
          <w:lang w:val="es-CO"/>
        </w:rPr>
      </w:pPr>
      <w:r w:rsidRPr="00FE63A7">
        <w:rPr>
          <w:rFonts w:cs="Arial"/>
          <w:lang w:val="es-CO"/>
        </w:rPr>
        <w:lastRenderedPageBreak/>
        <w:t>Anexo a este informe se presentan los planos de diseño y detalle, las cantidades y el presupuesto de obra, con el propósito de permitir la contratación y ejecución de los trabajos respectivos.</w:t>
      </w:r>
    </w:p>
    <w:p w:rsidR="00EE3444" w:rsidRPr="00FE63A7" w:rsidRDefault="00EE3444" w:rsidP="00081B86">
      <w:pPr>
        <w:rPr>
          <w:rFonts w:cs="Arial"/>
          <w:lang w:val="es-CO"/>
        </w:rPr>
      </w:pPr>
    </w:p>
    <w:p w:rsidR="00081B86" w:rsidRPr="00EE3444" w:rsidRDefault="00081B86" w:rsidP="00EE3444">
      <w:pPr>
        <w:jc w:val="center"/>
        <w:rPr>
          <w:rFonts w:cs="Arial"/>
        </w:rPr>
      </w:pPr>
      <w:bookmarkStart w:id="14" w:name="_Ref338502390"/>
      <w:bookmarkStart w:id="15" w:name="_Toc296424378"/>
      <w:bookmarkStart w:id="16" w:name="_Toc305744779"/>
      <w:bookmarkStart w:id="17" w:name="_Toc341787590"/>
      <w:r w:rsidRPr="00FE63A7">
        <w:rPr>
          <w:rFonts w:cs="Arial"/>
          <w:sz w:val="20"/>
          <w:szCs w:val="20"/>
        </w:rPr>
        <w:t xml:space="preserve">Ilustración </w:t>
      </w:r>
      <w:r w:rsidR="00152D91">
        <w:rPr>
          <w:rFonts w:cs="Arial"/>
          <w:sz w:val="20"/>
          <w:szCs w:val="20"/>
        </w:rPr>
        <w:fldChar w:fldCharType="begin"/>
      </w:r>
      <w:r w:rsidR="0046246F">
        <w:rPr>
          <w:rFonts w:cs="Arial"/>
          <w:sz w:val="20"/>
          <w:szCs w:val="20"/>
        </w:rPr>
        <w:instrText xml:space="preserve"> STYLEREF 1 \s </w:instrText>
      </w:r>
      <w:r w:rsidR="00152D91">
        <w:rPr>
          <w:rFonts w:cs="Arial"/>
          <w:sz w:val="20"/>
          <w:szCs w:val="20"/>
        </w:rPr>
        <w:fldChar w:fldCharType="separate"/>
      </w:r>
      <w:r w:rsidR="00EC7BEF">
        <w:rPr>
          <w:rFonts w:cs="Arial"/>
          <w:noProof/>
          <w:sz w:val="20"/>
          <w:szCs w:val="20"/>
        </w:rPr>
        <w:t>1</w:t>
      </w:r>
      <w:r w:rsidR="00152D91">
        <w:rPr>
          <w:rFonts w:cs="Arial"/>
          <w:sz w:val="20"/>
          <w:szCs w:val="20"/>
        </w:rPr>
        <w:fldChar w:fldCharType="end"/>
      </w:r>
      <w:r w:rsidR="0046246F">
        <w:rPr>
          <w:rFonts w:cs="Arial"/>
          <w:sz w:val="20"/>
          <w:szCs w:val="20"/>
        </w:rPr>
        <w:noBreakHyphen/>
      </w:r>
      <w:r w:rsidR="00152D91">
        <w:rPr>
          <w:rFonts w:cs="Arial"/>
          <w:sz w:val="20"/>
          <w:szCs w:val="20"/>
        </w:rPr>
        <w:fldChar w:fldCharType="begin"/>
      </w:r>
      <w:r w:rsidR="0046246F">
        <w:rPr>
          <w:rFonts w:cs="Arial"/>
          <w:sz w:val="20"/>
          <w:szCs w:val="20"/>
        </w:rPr>
        <w:instrText xml:space="preserve"> SEQ Ilustración \* ARABIC \s 1 </w:instrText>
      </w:r>
      <w:r w:rsidR="00152D91">
        <w:rPr>
          <w:rFonts w:cs="Arial"/>
          <w:sz w:val="20"/>
          <w:szCs w:val="20"/>
        </w:rPr>
        <w:fldChar w:fldCharType="separate"/>
      </w:r>
      <w:r w:rsidR="00EC7BEF">
        <w:rPr>
          <w:rFonts w:cs="Arial"/>
          <w:noProof/>
          <w:sz w:val="20"/>
          <w:szCs w:val="20"/>
        </w:rPr>
        <w:t>1</w:t>
      </w:r>
      <w:r w:rsidR="00152D91">
        <w:rPr>
          <w:rFonts w:cs="Arial"/>
          <w:sz w:val="20"/>
          <w:szCs w:val="20"/>
        </w:rPr>
        <w:fldChar w:fldCharType="end"/>
      </w:r>
      <w:bookmarkEnd w:id="14"/>
      <w:r w:rsidRPr="00FE63A7">
        <w:rPr>
          <w:rFonts w:cs="Arial"/>
          <w:sz w:val="20"/>
          <w:szCs w:val="20"/>
        </w:rPr>
        <w:t xml:space="preserve"> Esquema Básico Sistema de Acueducto Casco Urbano San Francisco</w:t>
      </w:r>
      <w:bookmarkEnd w:id="15"/>
      <w:bookmarkEnd w:id="16"/>
      <w:bookmarkEnd w:id="17"/>
    </w:p>
    <w:p w:rsidR="00081B86" w:rsidRPr="00FE63A7" w:rsidRDefault="00081B86" w:rsidP="00081B86">
      <w:pPr>
        <w:jc w:val="center"/>
        <w:rPr>
          <w:rFonts w:cs="Arial"/>
          <w:lang w:val="es-CO"/>
        </w:rPr>
      </w:pPr>
      <w:r w:rsidRPr="00FE63A7">
        <w:rPr>
          <w:rFonts w:cs="Arial"/>
          <w:noProof/>
          <w:lang w:val="es-CO" w:eastAsia="es-CO"/>
        </w:rPr>
        <w:drawing>
          <wp:inline distT="0" distB="0" distL="0" distR="0">
            <wp:extent cx="5870283" cy="3746144"/>
            <wp:effectExtent l="19050" t="19050" r="16167" b="25756"/>
            <wp:docPr id="232"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8973" r="8855"/>
                    <a:stretch/>
                  </pic:blipFill>
                  <pic:spPr bwMode="auto">
                    <a:xfrm>
                      <a:off x="0" y="0"/>
                      <a:ext cx="5879444" cy="3751990"/>
                    </a:xfrm>
                    <a:prstGeom prst="rect">
                      <a:avLst/>
                    </a:prstGeom>
                    <a:noFill/>
                    <a:ln w="3175">
                      <a:solidFill>
                        <a:schemeClr val="tx1"/>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505B4C" w:rsidRPr="00FE63A7" w:rsidRDefault="00505B4C">
      <w:pPr>
        <w:jc w:val="left"/>
        <w:rPr>
          <w:rFonts w:cs="Arial"/>
        </w:rPr>
      </w:pPr>
    </w:p>
    <w:p w:rsidR="004F61E9" w:rsidRPr="00FE63A7" w:rsidRDefault="004F61E9" w:rsidP="004F61E9">
      <w:pPr>
        <w:rPr>
          <w:rFonts w:cs="Arial"/>
          <w:lang w:val="es-ES_tradnl"/>
        </w:rPr>
      </w:pPr>
      <w:bookmarkStart w:id="18" w:name="_Toc280279737"/>
      <w:bookmarkStart w:id="19" w:name="_Toc284361565"/>
      <w:bookmarkStart w:id="20" w:name="_Toc285017144"/>
      <w:bookmarkStart w:id="21" w:name="_Toc285018657"/>
      <w:bookmarkStart w:id="22" w:name="_Toc285018875"/>
      <w:bookmarkStart w:id="23" w:name="_Toc285023085"/>
      <w:bookmarkStart w:id="24" w:name="_Toc285023165"/>
      <w:bookmarkEnd w:id="1"/>
      <w:bookmarkEnd w:id="2"/>
      <w:bookmarkEnd w:id="3"/>
      <w:bookmarkEnd w:id="4"/>
      <w:bookmarkEnd w:id="5"/>
      <w:bookmarkEnd w:id="6"/>
      <w:bookmarkEnd w:id="7"/>
      <w:bookmarkEnd w:id="8"/>
      <w:bookmarkEnd w:id="9"/>
      <w:bookmarkEnd w:id="10"/>
      <w:bookmarkEnd w:id="11"/>
      <w:bookmarkEnd w:id="13"/>
      <w:r w:rsidRPr="00FE63A7">
        <w:rPr>
          <w:rFonts w:cs="Arial"/>
          <w:lang w:val="es-ES_tradnl"/>
        </w:rPr>
        <w:t>El municipio de San Francisco tiene un alcantarillado del tipo combinado con siete (7) puntos de descarga, el sistema no cuenta con Planta de Tratamiento de Aguas Residuales. En ciertos sectores del casco urbano, existen colectores pluviales conectados entre sumideros y en algunos casos con pozos, los cuales conducen las aguas lluvias hacia los cauces más cercanos.</w:t>
      </w:r>
    </w:p>
    <w:p w:rsidR="004F61E9" w:rsidRPr="00FE63A7" w:rsidRDefault="004F61E9" w:rsidP="004F61E9">
      <w:pPr>
        <w:rPr>
          <w:rFonts w:cs="Arial"/>
          <w:lang w:val="es-ES_tradnl"/>
        </w:rPr>
      </w:pPr>
    </w:p>
    <w:p w:rsidR="004F61E9" w:rsidRPr="00FE63A7" w:rsidRDefault="00122A32" w:rsidP="00122A32">
      <w:pPr>
        <w:tabs>
          <w:tab w:val="left" w:pos="5812"/>
        </w:tabs>
        <w:rPr>
          <w:rFonts w:cs="Arial"/>
          <w:lang w:val="es-ES_tradnl"/>
        </w:rPr>
      </w:pPr>
      <w:r w:rsidRPr="00FE63A7">
        <w:rPr>
          <w:rFonts w:cs="Arial"/>
          <w:lang w:val="es-ES_tradnl"/>
        </w:rPr>
        <w:t>Al evaluar la red con los caudales del año de proyección los tramos que no cumplen los parámetr</w:t>
      </w:r>
      <w:r w:rsidR="004F080B">
        <w:rPr>
          <w:rFonts w:cs="Arial"/>
          <w:lang w:val="es-ES_tradnl"/>
        </w:rPr>
        <w:t>os de verificación deben ser re</w:t>
      </w:r>
      <w:r w:rsidRPr="00FE63A7">
        <w:rPr>
          <w:rFonts w:cs="Arial"/>
          <w:lang w:val="es-ES_tradnl"/>
        </w:rPr>
        <w:t xml:space="preserve">mplazados y ajustados de tal forma que la hidráulica y las características físicas de la red se ajusten a los requerimientos mínimos exigidos por la norma vigente RAS2000. Este tipo de obras no se contemplan como alternativa ya que son obras necesarias para garantizar la correcta operación del sistema de alcantarillado. Adicionalmente, se deben considerar las obras en la cuales se </w:t>
      </w:r>
      <w:r w:rsidRPr="00FE63A7">
        <w:rPr>
          <w:rFonts w:cs="Arial"/>
          <w:lang w:val="es-ES_tradnl"/>
        </w:rPr>
        <w:lastRenderedPageBreak/>
        <w:t xml:space="preserve">contempla la construcción de nuevos tramos o redes con el objetivo de ampliar la cobertura de los sistemas de alcantarillado. </w:t>
      </w:r>
    </w:p>
    <w:p w:rsidR="00081B86" w:rsidRPr="00FE63A7" w:rsidRDefault="00081B86" w:rsidP="00081B86">
      <w:pPr>
        <w:pStyle w:val="Ttulo1"/>
        <w:spacing w:before="120"/>
        <w:rPr>
          <w:rFonts w:ascii="Arial" w:hAnsi="Arial"/>
          <w:i/>
        </w:rPr>
      </w:pPr>
      <w:bookmarkStart w:id="25" w:name="_Toc343250269"/>
      <w:r w:rsidRPr="00FE63A7">
        <w:rPr>
          <w:rFonts w:ascii="Arial" w:hAnsi="Arial"/>
        </w:rPr>
        <w:lastRenderedPageBreak/>
        <w:t>RESUMEN EJECUTIVO DE ALTERNATIVAS</w:t>
      </w:r>
      <w:bookmarkEnd w:id="25"/>
      <w:r w:rsidRPr="00FE63A7">
        <w:rPr>
          <w:rFonts w:ascii="Arial" w:hAnsi="Arial"/>
        </w:rPr>
        <w:t xml:space="preserve"> </w:t>
      </w:r>
    </w:p>
    <w:p w:rsidR="00081B86" w:rsidRPr="00FE63A7" w:rsidRDefault="00081B86" w:rsidP="00081B86">
      <w:pPr>
        <w:rPr>
          <w:rFonts w:cs="Arial"/>
        </w:rPr>
      </w:pPr>
    </w:p>
    <w:p w:rsidR="00081B86" w:rsidRPr="00FE63A7" w:rsidRDefault="00081B86" w:rsidP="00081B86">
      <w:pPr>
        <w:pStyle w:val="Ttulo2"/>
        <w:tabs>
          <w:tab w:val="clear" w:pos="434"/>
          <w:tab w:val="num" w:pos="718"/>
        </w:tabs>
        <w:spacing w:before="0" w:after="0"/>
        <w:ind w:left="578" w:hanging="578"/>
      </w:pPr>
      <w:bookmarkStart w:id="26" w:name="_Toc306349653"/>
      <w:bookmarkStart w:id="27" w:name="_Toc343250270"/>
      <w:r w:rsidRPr="00FE63A7">
        <w:t>SISTEMA DE ACUEDUCTO</w:t>
      </w:r>
      <w:bookmarkEnd w:id="26"/>
      <w:bookmarkEnd w:id="27"/>
    </w:p>
    <w:p w:rsidR="00081B86" w:rsidRPr="00FE63A7" w:rsidRDefault="00081B86" w:rsidP="00081B86">
      <w:pPr>
        <w:rPr>
          <w:rFonts w:cs="Arial"/>
        </w:rPr>
      </w:pPr>
    </w:p>
    <w:p w:rsidR="00081B86" w:rsidRPr="00FE63A7" w:rsidRDefault="00081B86" w:rsidP="00081B86">
      <w:pPr>
        <w:spacing w:after="200"/>
        <w:contextualSpacing/>
        <w:rPr>
          <w:rFonts w:eastAsia="Calibri" w:cs="Arial"/>
          <w:szCs w:val="22"/>
          <w:lang w:val="es-ES_tradnl" w:eastAsia="en-US"/>
        </w:rPr>
      </w:pPr>
      <w:r w:rsidRPr="00FE63A7">
        <w:rPr>
          <w:rFonts w:cs="Arial"/>
          <w:szCs w:val="22"/>
          <w:lang w:val="es-CO"/>
        </w:rPr>
        <w:t xml:space="preserve">En este capítulo se presenta una visión del estado actual en que se encuentran los componentes de los sistemas de acueducto del casco urbano de San Francisco, los elementos analizados son; </w:t>
      </w:r>
      <w:r w:rsidRPr="00FE63A7">
        <w:rPr>
          <w:rFonts w:eastAsia="Calibri" w:cs="Arial"/>
          <w:szCs w:val="22"/>
          <w:lang w:val="es-ES_tradnl" w:eastAsia="en-US"/>
        </w:rPr>
        <w:t xml:space="preserve">fuente de suministro, captaciones, aducción, tanque </w:t>
      </w:r>
      <w:proofErr w:type="spellStart"/>
      <w:r w:rsidRPr="00FE63A7">
        <w:rPr>
          <w:rFonts w:eastAsia="Calibri" w:cs="Arial"/>
          <w:szCs w:val="22"/>
          <w:lang w:val="es-ES_tradnl" w:eastAsia="en-US"/>
        </w:rPr>
        <w:t>desarenador</w:t>
      </w:r>
      <w:proofErr w:type="spellEnd"/>
      <w:r w:rsidRPr="00FE63A7">
        <w:rPr>
          <w:rFonts w:eastAsia="Calibri" w:cs="Arial"/>
          <w:szCs w:val="22"/>
          <w:lang w:val="es-ES_tradnl" w:eastAsia="en-US"/>
        </w:rPr>
        <w:t>, conducción, tanques de almacenamiento, redes de distribución y micro medición.</w:t>
      </w:r>
    </w:p>
    <w:p w:rsidR="00081B86" w:rsidRPr="00FE63A7" w:rsidRDefault="00081B86" w:rsidP="00081B86">
      <w:pPr>
        <w:rPr>
          <w:rFonts w:cs="Arial"/>
        </w:rPr>
      </w:pPr>
    </w:p>
    <w:p w:rsidR="00081B86" w:rsidRPr="00FE63A7" w:rsidRDefault="00081B86" w:rsidP="00081B86">
      <w:pPr>
        <w:rPr>
          <w:rFonts w:cs="Arial"/>
          <w:lang w:val="es-CO"/>
        </w:rPr>
      </w:pPr>
      <w:r w:rsidRPr="00FE63A7">
        <w:rPr>
          <w:rFonts w:cs="Arial"/>
          <w:lang w:val="es-CO"/>
        </w:rPr>
        <w:t xml:space="preserve">En términos generales el sistema de acueducto del municipio se encuentra conformado por una captación tipo dique construida aguas abajo de un nacimiento de montaña, se cuenta con (1) aducción, (1) </w:t>
      </w:r>
      <w:proofErr w:type="spellStart"/>
      <w:r w:rsidRPr="00FE63A7">
        <w:rPr>
          <w:rFonts w:cs="Arial"/>
          <w:lang w:val="es-CO"/>
        </w:rPr>
        <w:t>desarenador</w:t>
      </w:r>
      <w:proofErr w:type="spellEnd"/>
      <w:r w:rsidRPr="00FE63A7">
        <w:rPr>
          <w:rFonts w:cs="Arial"/>
          <w:lang w:val="es-CO"/>
        </w:rPr>
        <w:t xml:space="preserve">, (2) cámaras de quiebre de presión, (4) tanques de almacenamiento y (1) una red de distribución conformada exclusivamente por tubería PVC con diámetros entre 1” y 4”. </w:t>
      </w:r>
    </w:p>
    <w:p w:rsidR="00C02C78" w:rsidRPr="00FE63A7" w:rsidRDefault="00C02C78" w:rsidP="00081B86">
      <w:pPr>
        <w:rPr>
          <w:rFonts w:cs="Arial"/>
          <w:lang w:val="es-CO"/>
        </w:rPr>
      </w:pPr>
    </w:p>
    <w:p w:rsidR="00081B86" w:rsidRPr="00FE63A7" w:rsidRDefault="00081B86" w:rsidP="00081B86">
      <w:pPr>
        <w:rPr>
          <w:rFonts w:cs="Arial"/>
        </w:rPr>
      </w:pPr>
      <w:r w:rsidRPr="00FE63A7">
        <w:rPr>
          <w:rFonts w:cs="Arial"/>
        </w:rPr>
        <w:t xml:space="preserve">Como se expone en el Informe de Diagnóstico el municipio certifico un total de 1096 usuarios residenciales y 97 usuarios rurales. </w:t>
      </w:r>
    </w:p>
    <w:p w:rsidR="00081B86" w:rsidRPr="00FE63A7" w:rsidRDefault="00081B86" w:rsidP="00081B86">
      <w:pPr>
        <w:rPr>
          <w:rFonts w:cs="Arial"/>
        </w:rPr>
      </w:pPr>
    </w:p>
    <w:p w:rsidR="00081B86" w:rsidRPr="00FE63A7" w:rsidRDefault="00081B86" w:rsidP="00081B86">
      <w:pPr>
        <w:rPr>
          <w:rFonts w:cs="Arial"/>
        </w:rPr>
      </w:pPr>
      <w:r w:rsidRPr="00FE63A7">
        <w:rPr>
          <w:rFonts w:cs="Arial"/>
        </w:rPr>
        <w:t xml:space="preserve">Predominan los estratos 2 y 3, la población proyectada para el año 2035 es de 6844 habitantes, se estableció un nivel de complejidad MEDIO, el periodo de diseño de acuerdo al nivel de complejidad es 25 años. En la </w:t>
      </w:r>
      <w:fldSimple w:instr=" REF _Ref289767282 \h  \* MERGEFORMAT ">
        <w:r w:rsidR="00EC7BEF" w:rsidRPr="00EC7BEF">
          <w:rPr>
            <w:rFonts w:cs="Arial"/>
          </w:rPr>
          <w:t xml:space="preserve">Tabla </w:t>
        </w:r>
        <w:r w:rsidR="00EC7BEF" w:rsidRPr="00EC7BEF">
          <w:rPr>
            <w:rFonts w:cs="Arial"/>
            <w:noProof/>
          </w:rPr>
          <w:t>2</w:t>
        </w:r>
        <w:r w:rsidR="00EC7BEF" w:rsidRPr="00EC7BEF">
          <w:rPr>
            <w:rFonts w:cs="Arial"/>
            <w:noProof/>
          </w:rPr>
          <w:noBreakHyphen/>
          <w:t>1</w:t>
        </w:r>
      </w:fldSimple>
      <w:r w:rsidRPr="00FE63A7">
        <w:rPr>
          <w:rFonts w:cs="Arial"/>
        </w:rPr>
        <w:t xml:space="preserve"> </w:t>
      </w:r>
      <w:r w:rsidRPr="00FE63A7">
        <w:rPr>
          <w:rFonts w:cs="Arial"/>
          <w:szCs w:val="22"/>
        </w:rPr>
        <w:t>se</w:t>
      </w:r>
      <w:r w:rsidRPr="00FE63A7">
        <w:rPr>
          <w:rFonts w:cs="Arial"/>
        </w:rPr>
        <w:t xml:space="preserve"> presentan los resultados de las proyecciones  realizadas para determinar la población, y las dotaciones en la actualidad, a corto, mediano y largo plazo.</w:t>
      </w:r>
    </w:p>
    <w:p w:rsidR="00081B86" w:rsidRDefault="00081B86" w:rsidP="00081B86">
      <w:pPr>
        <w:autoSpaceDE w:val="0"/>
        <w:autoSpaceDN w:val="0"/>
        <w:adjustRightInd w:val="0"/>
        <w:jc w:val="left"/>
        <w:rPr>
          <w:rFonts w:cs="Arial"/>
          <w:szCs w:val="22"/>
        </w:rPr>
      </w:pPr>
    </w:p>
    <w:p w:rsidR="00081B86" w:rsidRPr="00FE63A7" w:rsidRDefault="00081B86" w:rsidP="00F47679">
      <w:pPr>
        <w:pStyle w:val="Epgrafe"/>
        <w:rPr>
          <w:lang w:val="es-CO"/>
        </w:rPr>
      </w:pPr>
      <w:bookmarkStart w:id="28" w:name="_Ref289767282"/>
      <w:bookmarkStart w:id="29" w:name="_Ref288688509"/>
      <w:bookmarkStart w:id="30" w:name="_Toc289281458"/>
      <w:bookmarkStart w:id="31" w:name="_Toc289421996"/>
      <w:bookmarkStart w:id="32" w:name="_Toc305744757"/>
      <w:bookmarkStart w:id="33" w:name="_Toc341787538"/>
      <w:r w:rsidRPr="00FE63A7">
        <w:t xml:space="preserve">Tabla </w:t>
      </w:r>
      <w:r w:rsidR="00152D91">
        <w:fldChar w:fldCharType="begin"/>
      </w:r>
      <w:r w:rsidR="00B11853">
        <w:instrText xml:space="preserve"> STYLEREF 1 \s </w:instrText>
      </w:r>
      <w:r w:rsidR="00152D91">
        <w:fldChar w:fldCharType="separate"/>
      </w:r>
      <w:r w:rsidR="00EC7BEF">
        <w:rPr>
          <w:noProof/>
        </w:rPr>
        <w:t>2</w:t>
      </w:r>
      <w:r w:rsidR="00152D91">
        <w:rPr>
          <w:noProof/>
        </w:rPr>
        <w:fldChar w:fldCharType="end"/>
      </w:r>
      <w:r w:rsidR="00F20837">
        <w:noBreakHyphen/>
      </w:r>
      <w:r w:rsidR="00152D91">
        <w:fldChar w:fldCharType="begin"/>
      </w:r>
      <w:r w:rsidR="00B11853">
        <w:instrText xml:space="preserve"> SEQ Tabla \* ARABIC \s 1 </w:instrText>
      </w:r>
      <w:r w:rsidR="00152D91">
        <w:fldChar w:fldCharType="separate"/>
      </w:r>
      <w:r w:rsidR="00EC7BEF">
        <w:rPr>
          <w:noProof/>
        </w:rPr>
        <w:t>1</w:t>
      </w:r>
      <w:r w:rsidR="00152D91">
        <w:rPr>
          <w:noProof/>
        </w:rPr>
        <w:fldChar w:fldCharType="end"/>
      </w:r>
      <w:bookmarkEnd w:id="28"/>
      <w:r w:rsidRPr="00FE63A7">
        <w:t xml:space="preserve">  </w:t>
      </w:r>
      <w:r w:rsidRPr="00FE63A7">
        <w:rPr>
          <w:lang w:val="es-CO"/>
        </w:rPr>
        <w:t>Proyección de Población y Demandas Máximas</w:t>
      </w:r>
      <w:bookmarkEnd w:id="29"/>
      <w:bookmarkEnd w:id="30"/>
      <w:bookmarkEnd w:id="31"/>
      <w:bookmarkEnd w:id="32"/>
      <w:bookmarkEnd w:id="33"/>
    </w:p>
    <w:tbl>
      <w:tblPr>
        <w:tblW w:w="0" w:type="auto"/>
        <w:jc w:val="center"/>
        <w:tblCellMar>
          <w:left w:w="70" w:type="dxa"/>
          <w:right w:w="70" w:type="dxa"/>
        </w:tblCellMar>
        <w:tblLook w:val="04A0"/>
      </w:tblPr>
      <w:tblGrid>
        <w:gridCol w:w="585"/>
        <w:gridCol w:w="2078"/>
        <w:gridCol w:w="1341"/>
        <w:gridCol w:w="1308"/>
        <w:gridCol w:w="1650"/>
        <w:gridCol w:w="804"/>
        <w:gridCol w:w="607"/>
        <w:gridCol w:w="607"/>
      </w:tblGrid>
      <w:tr w:rsidR="00081B86" w:rsidRPr="00FE63A7" w:rsidTr="002A57B4">
        <w:trPr>
          <w:trHeight w:val="1243"/>
          <w:tblHeader/>
          <w:jc w:val="center"/>
        </w:trPr>
        <w:tc>
          <w:tcPr>
            <w:tcW w:w="0" w:type="auto"/>
            <w:tcBorders>
              <w:top w:val="single" w:sz="8" w:space="0" w:color="auto"/>
              <w:left w:val="single" w:sz="8" w:space="0" w:color="auto"/>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b/>
                <w:bCs/>
                <w:color w:val="000000"/>
                <w:sz w:val="20"/>
                <w:szCs w:val="20"/>
              </w:rPr>
            </w:pPr>
            <w:r w:rsidRPr="00FE63A7">
              <w:rPr>
                <w:rFonts w:cs="Arial"/>
                <w:b/>
                <w:bCs/>
                <w:color w:val="000000"/>
                <w:sz w:val="20"/>
                <w:szCs w:val="20"/>
              </w:rPr>
              <w:t>Año</w:t>
            </w:r>
          </w:p>
        </w:tc>
        <w:tc>
          <w:tcPr>
            <w:tcW w:w="0" w:type="auto"/>
            <w:tcBorders>
              <w:top w:val="single" w:sz="8" w:space="0" w:color="auto"/>
              <w:left w:val="single" w:sz="8" w:space="0" w:color="auto"/>
              <w:bottom w:val="single" w:sz="4" w:space="0" w:color="auto"/>
              <w:right w:val="single" w:sz="4" w:space="0" w:color="auto"/>
            </w:tcBorders>
            <w:shd w:val="clear" w:color="000000" w:fill="auto"/>
            <w:vAlign w:val="center"/>
          </w:tcPr>
          <w:p w:rsidR="00081B86" w:rsidRPr="00FE63A7" w:rsidRDefault="00081B86" w:rsidP="002A57B4">
            <w:pPr>
              <w:jc w:val="center"/>
              <w:rPr>
                <w:rFonts w:cs="Arial"/>
                <w:b/>
                <w:bCs/>
                <w:color w:val="000000"/>
                <w:sz w:val="20"/>
                <w:szCs w:val="20"/>
              </w:rPr>
            </w:pPr>
            <w:r w:rsidRPr="00FE63A7">
              <w:rPr>
                <w:rFonts w:cs="Arial"/>
                <w:b/>
                <w:bCs/>
                <w:color w:val="000000"/>
                <w:sz w:val="20"/>
                <w:szCs w:val="20"/>
              </w:rPr>
              <w:t>Población Estimada Total (Residencial + Flotante)+(Área Rural)</w:t>
            </w:r>
          </w:p>
        </w:tc>
        <w:tc>
          <w:tcPr>
            <w:tcW w:w="0" w:type="auto"/>
            <w:tcBorders>
              <w:top w:val="single" w:sz="8" w:space="0" w:color="auto"/>
              <w:left w:val="single" w:sz="4" w:space="0" w:color="auto"/>
              <w:bottom w:val="single" w:sz="4" w:space="0" w:color="auto"/>
              <w:right w:val="single" w:sz="4" w:space="0" w:color="auto"/>
            </w:tcBorders>
            <w:shd w:val="clear" w:color="000000" w:fill="auto"/>
            <w:vAlign w:val="center"/>
          </w:tcPr>
          <w:p w:rsidR="00081B86" w:rsidRPr="00FE63A7" w:rsidRDefault="00081B86" w:rsidP="002A57B4">
            <w:pPr>
              <w:jc w:val="center"/>
              <w:rPr>
                <w:rFonts w:cs="Arial"/>
                <w:b/>
                <w:bCs/>
                <w:color w:val="000000"/>
                <w:sz w:val="20"/>
                <w:szCs w:val="20"/>
              </w:rPr>
            </w:pPr>
            <w:r w:rsidRPr="00FE63A7">
              <w:rPr>
                <w:rFonts w:cs="Arial"/>
                <w:b/>
                <w:bCs/>
                <w:color w:val="000000"/>
                <w:sz w:val="20"/>
                <w:szCs w:val="20"/>
              </w:rPr>
              <w:t>Nivel de</w:t>
            </w:r>
            <w:r w:rsidRPr="00FE63A7">
              <w:rPr>
                <w:rFonts w:cs="Arial"/>
                <w:b/>
                <w:bCs/>
                <w:color w:val="000000"/>
                <w:sz w:val="20"/>
                <w:szCs w:val="20"/>
              </w:rPr>
              <w:br/>
              <w:t>Complejidad</w:t>
            </w:r>
          </w:p>
        </w:tc>
        <w:tc>
          <w:tcPr>
            <w:tcW w:w="0" w:type="auto"/>
            <w:tcBorders>
              <w:top w:val="single" w:sz="8" w:space="0" w:color="auto"/>
              <w:left w:val="single" w:sz="4" w:space="0" w:color="auto"/>
              <w:bottom w:val="single" w:sz="4" w:space="0" w:color="auto"/>
              <w:right w:val="single" w:sz="4" w:space="0" w:color="auto"/>
            </w:tcBorders>
            <w:shd w:val="clear" w:color="000000" w:fill="auto"/>
            <w:vAlign w:val="center"/>
          </w:tcPr>
          <w:p w:rsidR="00081B86" w:rsidRPr="00FE63A7" w:rsidRDefault="00081B86" w:rsidP="002A57B4">
            <w:pPr>
              <w:jc w:val="center"/>
              <w:rPr>
                <w:rFonts w:cs="Arial"/>
                <w:b/>
                <w:bCs/>
                <w:color w:val="000000"/>
                <w:sz w:val="20"/>
                <w:szCs w:val="20"/>
              </w:rPr>
            </w:pPr>
            <w:proofErr w:type="spellStart"/>
            <w:r w:rsidRPr="00FE63A7">
              <w:rPr>
                <w:rFonts w:cs="Arial"/>
                <w:b/>
                <w:bCs/>
                <w:color w:val="000000"/>
                <w:sz w:val="20"/>
                <w:szCs w:val="20"/>
              </w:rPr>
              <w:t>Qmd</w:t>
            </w:r>
            <w:proofErr w:type="spellEnd"/>
            <w:r w:rsidRPr="00FE63A7">
              <w:rPr>
                <w:rFonts w:cs="Arial"/>
                <w:b/>
                <w:bCs/>
                <w:color w:val="000000"/>
                <w:sz w:val="20"/>
                <w:szCs w:val="20"/>
              </w:rPr>
              <w:t xml:space="preserve"> (Población Flotante)</w:t>
            </w:r>
          </w:p>
        </w:tc>
        <w:tc>
          <w:tcPr>
            <w:tcW w:w="0" w:type="auto"/>
            <w:tcBorders>
              <w:top w:val="single" w:sz="8" w:space="0" w:color="auto"/>
              <w:left w:val="single" w:sz="4" w:space="0" w:color="auto"/>
              <w:right w:val="single" w:sz="4" w:space="0" w:color="auto"/>
            </w:tcBorders>
            <w:shd w:val="clear" w:color="000000" w:fill="auto"/>
            <w:vAlign w:val="center"/>
          </w:tcPr>
          <w:p w:rsidR="00081B86" w:rsidRPr="00FE63A7" w:rsidRDefault="00081B86" w:rsidP="002A57B4">
            <w:pPr>
              <w:jc w:val="center"/>
              <w:rPr>
                <w:rFonts w:cs="Arial"/>
                <w:b/>
                <w:bCs/>
                <w:color w:val="000000"/>
                <w:sz w:val="20"/>
                <w:szCs w:val="20"/>
              </w:rPr>
            </w:pPr>
            <w:proofErr w:type="spellStart"/>
            <w:r w:rsidRPr="00FE63A7">
              <w:rPr>
                <w:rFonts w:cs="Arial"/>
                <w:b/>
                <w:bCs/>
                <w:color w:val="000000"/>
                <w:sz w:val="20"/>
                <w:szCs w:val="20"/>
              </w:rPr>
              <w:t>Qmd</w:t>
            </w:r>
            <w:proofErr w:type="spellEnd"/>
            <w:r w:rsidRPr="00FE63A7">
              <w:rPr>
                <w:rFonts w:cs="Arial"/>
                <w:b/>
                <w:bCs/>
                <w:color w:val="000000"/>
                <w:sz w:val="20"/>
                <w:szCs w:val="20"/>
              </w:rPr>
              <w:t xml:space="preserve"> (Residencial+ Otros Usuarios)</w:t>
            </w:r>
          </w:p>
        </w:tc>
        <w:tc>
          <w:tcPr>
            <w:tcW w:w="0" w:type="auto"/>
            <w:tcBorders>
              <w:top w:val="single" w:sz="8" w:space="0" w:color="auto"/>
              <w:left w:val="single" w:sz="4" w:space="0" w:color="auto"/>
              <w:bottom w:val="single" w:sz="4" w:space="0" w:color="auto"/>
              <w:right w:val="single" w:sz="4" w:space="0" w:color="auto"/>
            </w:tcBorders>
            <w:shd w:val="clear" w:color="000000" w:fill="auto"/>
            <w:vAlign w:val="center"/>
          </w:tcPr>
          <w:p w:rsidR="00081B86" w:rsidRPr="00FE63A7" w:rsidRDefault="00081B86" w:rsidP="002A57B4">
            <w:pPr>
              <w:jc w:val="center"/>
              <w:rPr>
                <w:rFonts w:cs="Arial"/>
                <w:b/>
                <w:bCs/>
                <w:color w:val="000000"/>
                <w:sz w:val="20"/>
                <w:szCs w:val="20"/>
              </w:rPr>
            </w:pPr>
            <w:proofErr w:type="spellStart"/>
            <w:r w:rsidRPr="00FE63A7">
              <w:rPr>
                <w:rFonts w:cs="Arial"/>
                <w:b/>
                <w:bCs/>
                <w:color w:val="000000"/>
                <w:sz w:val="20"/>
                <w:szCs w:val="20"/>
              </w:rPr>
              <w:t>Qmd</w:t>
            </w:r>
            <w:proofErr w:type="spellEnd"/>
            <w:r w:rsidRPr="00FE63A7">
              <w:rPr>
                <w:rFonts w:cs="Arial"/>
                <w:b/>
                <w:bCs/>
                <w:color w:val="000000"/>
                <w:sz w:val="20"/>
                <w:szCs w:val="20"/>
              </w:rPr>
              <w:t xml:space="preserve"> (Total)</w:t>
            </w:r>
          </w:p>
        </w:tc>
        <w:tc>
          <w:tcPr>
            <w:tcW w:w="0" w:type="auto"/>
            <w:tcBorders>
              <w:top w:val="single" w:sz="8" w:space="0" w:color="auto"/>
              <w:left w:val="single" w:sz="4" w:space="0" w:color="auto"/>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b/>
                <w:bCs/>
                <w:color w:val="000000"/>
                <w:sz w:val="20"/>
                <w:szCs w:val="20"/>
              </w:rPr>
            </w:pPr>
            <w:r w:rsidRPr="00FE63A7">
              <w:rPr>
                <w:rFonts w:cs="Arial"/>
                <w:b/>
                <w:bCs/>
                <w:color w:val="000000"/>
                <w:sz w:val="20"/>
                <w:szCs w:val="20"/>
              </w:rPr>
              <w:t>QMD</w:t>
            </w:r>
          </w:p>
        </w:tc>
        <w:tc>
          <w:tcPr>
            <w:tcW w:w="0" w:type="auto"/>
            <w:tcBorders>
              <w:top w:val="single" w:sz="8" w:space="0" w:color="auto"/>
              <w:left w:val="single" w:sz="4" w:space="0" w:color="auto"/>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b/>
                <w:bCs/>
                <w:color w:val="000000"/>
                <w:sz w:val="20"/>
                <w:szCs w:val="20"/>
              </w:rPr>
            </w:pPr>
            <w:r w:rsidRPr="00FE63A7">
              <w:rPr>
                <w:rFonts w:cs="Arial"/>
                <w:b/>
                <w:bCs/>
                <w:color w:val="000000"/>
                <w:sz w:val="20"/>
                <w:szCs w:val="20"/>
              </w:rPr>
              <w:t>QMH</w:t>
            </w:r>
          </w:p>
        </w:tc>
      </w:tr>
      <w:tr w:rsidR="00081B86" w:rsidRPr="00FE63A7" w:rsidTr="002A57B4">
        <w:trPr>
          <w:trHeight w:val="300"/>
          <w:tblHeader/>
          <w:jc w:val="center"/>
        </w:trPr>
        <w:tc>
          <w:tcPr>
            <w:tcW w:w="0" w:type="auto"/>
            <w:tcBorders>
              <w:top w:val="nil"/>
              <w:left w:val="single" w:sz="8" w:space="0" w:color="auto"/>
              <w:bottom w:val="single" w:sz="8"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20"/>
                <w:szCs w:val="20"/>
              </w:rPr>
            </w:pPr>
            <w:r w:rsidRPr="00FE63A7">
              <w:rPr>
                <w:rFonts w:cs="Arial"/>
                <w:color w:val="000000"/>
                <w:sz w:val="20"/>
                <w:szCs w:val="20"/>
              </w:rPr>
              <w:t> </w:t>
            </w:r>
          </w:p>
        </w:tc>
        <w:tc>
          <w:tcPr>
            <w:tcW w:w="0" w:type="auto"/>
            <w:tcBorders>
              <w:top w:val="nil"/>
              <w:left w:val="single" w:sz="8" w:space="0" w:color="auto"/>
              <w:bottom w:val="single" w:sz="8"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20"/>
                <w:szCs w:val="20"/>
              </w:rPr>
            </w:pPr>
            <w:r w:rsidRPr="00FE63A7">
              <w:rPr>
                <w:rFonts w:cs="Arial"/>
                <w:color w:val="000000"/>
                <w:sz w:val="20"/>
                <w:szCs w:val="20"/>
              </w:rPr>
              <w:t>[</w:t>
            </w:r>
            <w:proofErr w:type="spellStart"/>
            <w:r w:rsidRPr="00FE63A7">
              <w:rPr>
                <w:rFonts w:cs="Arial"/>
                <w:color w:val="000000"/>
                <w:sz w:val="20"/>
                <w:szCs w:val="20"/>
              </w:rPr>
              <w:t>Hab.</w:t>
            </w:r>
            <w:proofErr w:type="spellEnd"/>
            <w:r w:rsidRPr="00FE63A7">
              <w:rPr>
                <w:rFonts w:cs="Arial"/>
                <w:color w:val="000000"/>
                <w:sz w:val="20"/>
                <w:szCs w:val="20"/>
              </w:rPr>
              <w:t>]</w:t>
            </w:r>
          </w:p>
        </w:tc>
        <w:tc>
          <w:tcPr>
            <w:tcW w:w="0" w:type="auto"/>
            <w:tcBorders>
              <w:top w:val="nil"/>
              <w:left w:val="nil"/>
              <w:bottom w:val="single" w:sz="8"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20"/>
                <w:szCs w:val="20"/>
              </w:rPr>
            </w:pPr>
            <w:r w:rsidRPr="00FE63A7">
              <w:rPr>
                <w:rFonts w:cs="Arial"/>
                <w:color w:val="000000"/>
                <w:sz w:val="20"/>
                <w:szCs w:val="20"/>
              </w:rPr>
              <w:t> </w:t>
            </w:r>
          </w:p>
        </w:tc>
        <w:tc>
          <w:tcPr>
            <w:tcW w:w="0" w:type="auto"/>
            <w:tcBorders>
              <w:top w:val="nil"/>
              <w:left w:val="nil"/>
              <w:bottom w:val="single" w:sz="8"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20"/>
                <w:szCs w:val="20"/>
              </w:rPr>
            </w:pPr>
            <w:r w:rsidRPr="00FE63A7">
              <w:rPr>
                <w:rFonts w:cs="Arial"/>
                <w:color w:val="000000"/>
                <w:sz w:val="20"/>
                <w:szCs w:val="20"/>
              </w:rPr>
              <w:t>[ l/s ]</w:t>
            </w:r>
          </w:p>
        </w:tc>
        <w:tc>
          <w:tcPr>
            <w:tcW w:w="0" w:type="auto"/>
            <w:tcBorders>
              <w:top w:val="single" w:sz="4" w:space="0" w:color="auto"/>
              <w:left w:val="nil"/>
              <w:bottom w:val="single" w:sz="8" w:space="0" w:color="auto"/>
              <w:right w:val="single" w:sz="8" w:space="0" w:color="auto"/>
            </w:tcBorders>
            <w:shd w:val="clear" w:color="000000" w:fill="auto"/>
            <w:vAlign w:val="center"/>
          </w:tcPr>
          <w:p w:rsidR="00081B86" w:rsidRPr="00FE63A7" w:rsidRDefault="00081B86" w:rsidP="002A57B4">
            <w:pPr>
              <w:jc w:val="center"/>
              <w:rPr>
                <w:rFonts w:cs="Arial"/>
                <w:sz w:val="20"/>
                <w:szCs w:val="20"/>
              </w:rPr>
            </w:pPr>
            <w:r w:rsidRPr="00FE63A7">
              <w:rPr>
                <w:rFonts w:cs="Arial"/>
                <w:color w:val="000000"/>
                <w:sz w:val="20"/>
                <w:szCs w:val="20"/>
              </w:rPr>
              <w:t>[ l/s ]</w:t>
            </w:r>
          </w:p>
        </w:tc>
        <w:tc>
          <w:tcPr>
            <w:tcW w:w="0" w:type="auto"/>
            <w:tcBorders>
              <w:top w:val="nil"/>
              <w:left w:val="single" w:sz="8" w:space="0" w:color="auto"/>
              <w:bottom w:val="single" w:sz="8" w:space="0" w:color="auto"/>
              <w:right w:val="single" w:sz="4" w:space="0" w:color="auto"/>
            </w:tcBorders>
            <w:shd w:val="clear" w:color="000000" w:fill="auto"/>
            <w:noWrap/>
            <w:vAlign w:val="center"/>
          </w:tcPr>
          <w:p w:rsidR="00081B86" w:rsidRPr="00FE63A7" w:rsidRDefault="00081B86" w:rsidP="002A57B4">
            <w:pPr>
              <w:jc w:val="center"/>
              <w:rPr>
                <w:rFonts w:cs="Arial"/>
                <w:sz w:val="20"/>
                <w:szCs w:val="20"/>
              </w:rPr>
            </w:pPr>
            <w:r w:rsidRPr="00FE63A7">
              <w:rPr>
                <w:rFonts w:cs="Arial"/>
                <w:color w:val="000000"/>
                <w:sz w:val="20"/>
                <w:szCs w:val="20"/>
              </w:rPr>
              <w:t>[ l/s ]</w:t>
            </w:r>
          </w:p>
        </w:tc>
        <w:tc>
          <w:tcPr>
            <w:tcW w:w="0" w:type="auto"/>
            <w:tcBorders>
              <w:top w:val="nil"/>
              <w:left w:val="nil"/>
              <w:bottom w:val="single" w:sz="8" w:space="0" w:color="auto"/>
              <w:right w:val="single" w:sz="4" w:space="0" w:color="auto"/>
            </w:tcBorders>
            <w:shd w:val="clear" w:color="000000" w:fill="auto"/>
            <w:noWrap/>
            <w:vAlign w:val="center"/>
          </w:tcPr>
          <w:p w:rsidR="00081B86" w:rsidRPr="00FE63A7" w:rsidRDefault="00081B86" w:rsidP="002A57B4">
            <w:pPr>
              <w:jc w:val="center"/>
              <w:rPr>
                <w:rFonts w:cs="Arial"/>
                <w:sz w:val="20"/>
                <w:szCs w:val="20"/>
              </w:rPr>
            </w:pPr>
            <w:r w:rsidRPr="00FE63A7">
              <w:rPr>
                <w:rFonts w:cs="Arial"/>
                <w:color w:val="000000"/>
                <w:sz w:val="20"/>
                <w:szCs w:val="20"/>
              </w:rPr>
              <w:t>[ l/s ]</w:t>
            </w:r>
          </w:p>
        </w:tc>
        <w:tc>
          <w:tcPr>
            <w:tcW w:w="0" w:type="auto"/>
            <w:tcBorders>
              <w:top w:val="nil"/>
              <w:left w:val="nil"/>
              <w:bottom w:val="single" w:sz="8" w:space="0" w:color="auto"/>
              <w:right w:val="single" w:sz="4" w:space="0" w:color="auto"/>
            </w:tcBorders>
            <w:shd w:val="clear" w:color="000000" w:fill="auto"/>
            <w:noWrap/>
            <w:vAlign w:val="center"/>
          </w:tcPr>
          <w:p w:rsidR="00081B86" w:rsidRPr="00FE63A7" w:rsidRDefault="00081B86" w:rsidP="002A57B4">
            <w:pPr>
              <w:jc w:val="center"/>
              <w:rPr>
                <w:rFonts w:cs="Arial"/>
                <w:sz w:val="20"/>
                <w:szCs w:val="20"/>
              </w:rPr>
            </w:pPr>
            <w:r w:rsidRPr="00FE63A7">
              <w:rPr>
                <w:rFonts w:cs="Arial"/>
                <w:color w:val="000000"/>
                <w:sz w:val="20"/>
                <w:szCs w:val="20"/>
              </w:rPr>
              <w:t>[ l/s ]</w:t>
            </w:r>
          </w:p>
        </w:tc>
      </w:tr>
      <w:tr w:rsidR="00081B86" w:rsidRPr="00FE63A7" w:rsidTr="002A57B4">
        <w:trPr>
          <w:trHeight w:val="285"/>
          <w:jc w:val="center"/>
        </w:trPr>
        <w:tc>
          <w:tcPr>
            <w:tcW w:w="0" w:type="auto"/>
            <w:tcBorders>
              <w:top w:val="nil"/>
              <w:left w:val="single" w:sz="8" w:space="0" w:color="auto"/>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20"/>
                <w:szCs w:val="20"/>
              </w:rPr>
            </w:pPr>
            <w:r w:rsidRPr="00FE63A7">
              <w:rPr>
                <w:rFonts w:cs="Arial"/>
                <w:color w:val="000000"/>
                <w:sz w:val="20"/>
                <w:szCs w:val="20"/>
              </w:rPr>
              <w:t>2011</w:t>
            </w:r>
          </w:p>
        </w:tc>
        <w:tc>
          <w:tcPr>
            <w:tcW w:w="0" w:type="auto"/>
            <w:tcBorders>
              <w:top w:val="nil"/>
              <w:left w:val="single" w:sz="8" w:space="0" w:color="auto"/>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4431</w:t>
            </w:r>
          </w:p>
        </w:tc>
        <w:tc>
          <w:tcPr>
            <w:tcW w:w="0" w:type="auto"/>
            <w:tcBorders>
              <w:top w:val="nil"/>
              <w:left w:val="nil"/>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Medio</w:t>
            </w:r>
          </w:p>
        </w:tc>
        <w:tc>
          <w:tcPr>
            <w:tcW w:w="0" w:type="auto"/>
            <w:tcBorders>
              <w:top w:val="nil"/>
              <w:left w:val="nil"/>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0.95</w:t>
            </w:r>
          </w:p>
        </w:tc>
        <w:tc>
          <w:tcPr>
            <w:tcW w:w="0" w:type="auto"/>
            <w:tcBorders>
              <w:top w:val="nil"/>
              <w:left w:val="nil"/>
              <w:bottom w:val="single" w:sz="4" w:space="0" w:color="auto"/>
              <w:right w:val="single" w:sz="8" w:space="0" w:color="auto"/>
            </w:tcBorders>
            <w:shd w:val="clear" w:color="000000" w:fill="auto"/>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22.20</w:t>
            </w:r>
          </w:p>
        </w:tc>
        <w:tc>
          <w:tcPr>
            <w:tcW w:w="0" w:type="auto"/>
            <w:tcBorders>
              <w:top w:val="nil"/>
              <w:left w:val="single" w:sz="8" w:space="0" w:color="auto"/>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25.60</w:t>
            </w:r>
          </w:p>
        </w:tc>
        <w:tc>
          <w:tcPr>
            <w:tcW w:w="0" w:type="auto"/>
            <w:tcBorders>
              <w:top w:val="nil"/>
              <w:left w:val="nil"/>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33.29</w:t>
            </w:r>
          </w:p>
        </w:tc>
        <w:tc>
          <w:tcPr>
            <w:tcW w:w="0" w:type="auto"/>
            <w:tcBorders>
              <w:top w:val="nil"/>
              <w:left w:val="nil"/>
              <w:bottom w:val="single" w:sz="4" w:space="0" w:color="auto"/>
              <w:right w:val="single" w:sz="4" w:space="0" w:color="auto"/>
            </w:tcBorders>
            <w:shd w:val="clear" w:color="000000" w:fill="auto"/>
            <w:noWrap/>
            <w:vAlign w:val="bottom"/>
          </w:tcPr>
          <w:p w:rsidR="00081B86" w:rsidRPr="00FE63A7" w:rsidRDefault="00081B86" w:rsidP="002A57B4">
            <w:pPr>
              <w:jc w:val="center"/>
              <w:rPr>
                <w:rFonts w:cs="Arial"/>
                <w:color w:val="000000"/>
                <w:sz w:val="18"/>
                <w:szCs w:val="18"/>
              </w:rPr>
            </w:pPr>
            <w:r w:rsidRPr="00FE63A7">
              <w:rPr>
                <w:rFonts w:cs="Arial"/>
                <w:color w:val="000000"/>
                <w:sz w:val="18"/>
                <w:szCs w:val="18"/>
              </w:rPr>
              <w:t>53.26</w:t>
            </w:r>
          </w:p>
        </w:tc>
      </w:tr>
      <w:tr w:rsidR="00081B86" w:rsidRPr="00FE63A7" w:rsidTr="002A57B4">
        <w:trPr>
          <w:trHeight w:val="285"/>
          <w:jc w:val="center"/>
        </w:trPr>
        <w:tc>
          <w:tcPr>
            <w:tcW w:w="0" w:type="auto"/>
            <w:tcBorders>
              <w:top w:val="nil"/>
              <w:left w:val="single" w:sz="8" w:space="0" w:color="auto"/>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20"/>
                <w:szCs w:val="20"/>
              </w:rPr>
            </w:pPr>
            <w:r w:rsidRPr="00FE63A7">
              <w:rPr>
                <w:rFonts w:cs="Arial"/>
                <w:color w:val="000000"/>
                <w:sz w:val="20"/>
                <w:szCs w:val="20"/>
              </w:rPr>
              <w:t>2015</w:t>
            </w:r>
          </w:p>
        </w:tc>
        <w:tc>
          <w:tcPr>
            <w:tcW w:w="0" w:type="auto"/>
            <w:tcBorders>
              <w:top w:val="nil"/>
              <w:left w:val="single" w:sz="8" w:space="0" w:color="auto"/>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4854</w:t>
            </w:r>
          </w:p>
        </w:tc>
        <w:tc>
          <w:tcPr>
            <w:tcW w:w="0" w:type="auto"/>
            <w:tcBorders>
              <w:top w:val="nil"/>
              <w:left w:val="nil"/>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Medio</w:t>
            </w:r>
          </w:p>
        </w:tc>
        <w:tc>
          <w:tcPr>
            <w:tcW w:w="0" w:type="auto"/>
            <w:tcBorders>
              <w:top w:val="nil"/>
              <w:left w:val="nil"/>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0.65</w:t>
            </w:r>
          </w:p>
        </w:tc>
        <w:tc>
          <w:tcPr>
            <w:tcW w:w="0" w:type="auto"/>
            <w:tcBorders>
              <w:top w:val="nil"/>
              <w:left w:val="nil"/>
              <w:bottom w:val="single" w:sz="4" w:space="0" w:color="auto"/>
              <w:right w:val="single" w:sz="8" w:space="0" w:color="auto"/>
            </w:tcBorders>
            <w:shd w:val="clear" w:color="000000" w:fill="auto"/>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15.73</w:t>
            </w:r>
          </w:p>
        </w:tc>
        <w:tc>
          <w:tcPr>
            <w:tcW w:w="0" w:type="auto"/>
            <w:tcBorders>
              <w:top w:val="nil"/>
              <w:left w:val="single" w:sz="8" w:space="0" w:color="auto"/>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17.82</w:t>
            </w:r>
          </w:p>
        </w:tc>
        <w:tc>
          <w:tcPr>
            <w:tcW w:w="0" w:type="auto"/>
            <w:tcBorders>
              <w:top w:val="nil"/>
              <w:left w:val="nil"/>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23.16</w:t>
            </w:r>
          </w:p>
        </w:tc>
        <w:tc>
          <w:tcPr>
            <w:tcW w:w="0" w:type="auto"/>
            <w:tcBorders>
              <w:top w:val="nil"/>
              <w:left w:val="nil"/>
              <w:bottom w:val="single" w:sz="4" w:space="0" w:color="auto"/>
              <w:right w:val="single" w:sz="4" w:space="0" w:color="auto"/>
            </w:tcBorders>
            <w:shd w:val="clear" w:color="000000" w:fill="auto"/>
            <w:noWrap/>
            <w:vAlign w:val="bottom"/>
          </w:tcPr>
          <w:p w:rsidR="00081B86" w:rsidRPr="00FE63A7" w:rsidRDefault="00081B86" w:rsidP="002A57B4">
            <w:pPr>
              <w:jc w:val="center"/>
              <w:rPr>
                <w:rFonts w:cs="Arial"/>
                <w:color w:val="000000"/>
                <w:sz w:val="18"/>
                <w:szCs w:val="18"/>
              </w:rPr>
            </w:pPr>
            <w:r w:rsidRPr="00FE63A7">
              <w:rPr>
                <w:rFonts w:cs="Arial"/>
                <w:color w:val="000000"/>
                <w:sz w:val="18"/>
                <w:szCs w:val="18"/>
              </w:rPr>
              <w:t>37.06</w:t>
            </w:r>
          </w:p>
        </w:tc>
      </w:tr>
      <w:tr w:rsidR="00081B86" w:rsidRPr="00FE63A7" w:rsidTr="002A57B4">
        <w:trPr>
          <w:trHeight w:val="285"/>
          <w:jc w:val="center"/>
        </w:trPr>
        <w:tc>
          <w:tcPr>
            <w:tcW w:w="0" w:type="auto"/>
            <w:tcBorders>
              <w:top w:val="nil"/>
              <w:left w:val="single" w:sz="8" w:space="0" w:color="auto"/>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20"/>
                <w:szCs w:val="20"/>
              </w:rPr>
            </w:pPr>
            <w:r w:rsidRPr="00FE63A7">
              <w:rPr>
                <w:rFonts w:cs="Arial"/>
                <w:color w:val="000000"/>
                <w:sz w:val="20"/>
                <w:szCs w:val="20"/>
              </w:rPr>
              <w:t>2020</w:t>
            </w:r>
          </w:p>
        </w:tc>
        <w:tc>
          <w:tcPr>
            <w:tcW w:w="0" w:type="auto"/>
            <w:tcBorders>
              <w:top w:val="nil"/>
              <w:left w:val="single" w:sz="8" w:space="0" w:color="auto"/>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5373</w:t>
            </w:r>
          </w:p>
        </w:tc>
        <w:tc>
          <w:tcPr>
            <w:tcW w:w="0" w:type="auto"/>
            <w:tcBorders>
              <w:top w:val="nil"/>
              <w:left w:val="nil"/>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Medio</w:t>
            </w:r>
          </w:p>
        </w:tc>
        <w:tc>
          <w:tcPr>
            <w:tcW w:w="0" w:type="auto"/>
            <w:tcBorders>
              <w:top w:val="nil"/>
              <w:left w:val="nil"/>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0.44</w:t>
            </w:r>
          </w:p>
        </w:tc>
        <w:tc>
          <w:tcPr>
            <w:tcW w:w="0" w:type="auto"/>
            <w:tcBorders>
              <w:top w:val="nil"/>
              <w:left w:val="nil"/>
              <w:bottom w:val="single" w:sz="4" w:space="0" w:color="auto"/>
              <w:right w:val="single" w:sz="8" w:space="0" w:color="auto"/>
            </w:tcBorders>
            <w:shd w:val="clear" w:color="000000" w:fill="auto"/>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11.28</w:t>
            </w:r>
          </w:p>
        </w:tc>
        <w:tc>
          <w:tcPr>
            <w:tcW w:w="0" w:type="auto"/>
            <w:tcBorders>
              <w:top w:val="nil"/>
              <w:left w:val="single" w:sz="8" w:space="0" w:color="auto"/>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12.44</w:t>
            </w:r>
          </w:p>
        </w:tc>
        <w:tc>
          <w:tcPr>
            <w:tcW w:w="0" w:type="auto"/>
            <w:tcBorders>
              <w:top w:val="nil"/>
              <w:left w:val="nil"/>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16.17</w:t>
            </w:r>
          </w:p>
        </w:tc>
        <w:tc>
          <w:tcPr>
            <w:tcW w:w="0" w:type="auto"/>
            <w:tcBorders>
              <w:top w:val="nil"/>
              <w:left w:val="nil"/>
              <w:bottom w:val="single" w:sz="4" w:space="0" w:color="auto"/>
              <w:right w:val="single" w:sz="4" w:space="0" w:color="auto"/>
            </w:tcBorders>
            <w:shd w:val="clear" w:color="000000" w:fill="auto"/>
            <w:noWrap/>
            <w:vAlign w:val="bottom"/>
          </w:tcPr>
          <w:p w:rsidR="00081B86" w:rsidRPr="00FE63A7" w:rsidRDefault="00081B86" w:rsidP="002A57B4">
            <w:pPr>
              <w:jc w:val="center"/>
              <w:rPr>
                <w:rFonts w:cs="Arial"/>
                <w:color w:val="000000"/>
                <w:sz w:val="18"/>
                <w:szCs w:val="18"/>
              </w:rPr>
            </w:pPr>
            <w:r w:rsidRPr="00FE63A7">
              <w:rPr>
                <w:rFonts w:cs="Arial"/>
                <w:color w:val="000000"/>
                <w:sz w:val="18"/>
                <w:szCs w:val="18"/>
              </w:rPr>
              <w:t>25.87</w:t>
            </w:r>
          </w:p>
        </w:tc>
      </w:tr>
      <w:tr w:rsidR="00081B86" w:rsidRPr="00FE63A7" w:rsidTr="002A57B4">
        <w:trPr>
          <w:trHeight w:val="285"/>
          <w:jc w:val="center"/>
        </w:trPr>
        <w:tc>
          <w:tcPr>
            <w:tcW w:w="0" w:type="auto"/>
            <w:tcBorders>
              <w:top w:val="nil"/>
              <w:left w:val="single" w:sz="8" w:space="0" w:color="auto"/>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20"/>
                <w:szCs w:val="20"/>
              </w:rPr>
            </w:pPr>
            <w:r w:rsidRPr="00FE63A7">
              <w:rPr>
                <w:rFonts w:cs="Arial"/>
                <w:color w:val="000000"/>
                <w:sz w:val="20"/>
                <w:szCs w:val="20"/>
              </w:rPr>
              <w:t>2025</w:t>
            </w:r>
          </w:p>
        </w:tc>
        <w:tc>
          <w:tcPr>
            <w:tcW w:w="0" w:type="auto"/>
            <w:tcBorders>
              <w:top w:val="nil"/>
              <w:left w:val="single" w:sz="8" w:space="0" w:color="auto"/>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5858</w:t>
            </w:r>
          </w:p>
        </w:tc>
        <w:tc>
          <w:tcPr>
            <w:tcW w:w="0" w:type="auto"/>
            <w:tcBorders>
              <w:top w:val="nil"/>
              <w:left w:val="nil"/>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Medio</w:t>
            </w:r>
          </w:p>
        </w:tc>
        <w:tc>
          <w:tcPr>
            <w:tcW w:w="0" w:type="auto"/>
            <w:tcBorders>
              <w:top w:val="nil"/>
              <w:left w:val="nil"/>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0.44</w:t>
            </w:r>
          </w:p>
        </w:tc>
        <w:tc>
          <w:tcPr>
            <w:tcW w:w="0" w:type="auto"/>
            <w:tcBorders>
              <w:top w:val="nil"/>
              <w:left w:val="nil"/>
              <w:bottom w:val="single" w:sz="4" w:space="0" w:color="auto"/>
              <w:right w:val="single" w:sz="8" w:space="0" w:color="auto"/>
            </w:tcBorders>
            <w:shd w:val="clear" w:color="000000" w:fill="auto"/>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11.58</w:t>
            </w:r>
          </w:p>
        </w:tc>
        <w:tc>
          <w:tcPr>
            <w:tcW w:w="0" w:type="auto"/>
            <w:tcBorders>
              <w:top w:val="nil"/>
              <w:left w:val="single" w:sz="8" w:space="0" w:color="auto"/>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12.65</w:t>
            </w:r>
          </w:p>
        </w:tc>
        <w:tc>
          <w:tcPr>
            <w:tcW w:w="0" w:type="auto"/>
            <w:tcBorders>
              <w:top w:val="nil"/>
              <w:left w:val="nil"/>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16.45</w:t>
            </w:r>
          </w:p>
        </w:tc>
        <w:tc>
          <w:tcPr>
            <w:tcW w:w="0" w:type="auto"/>
            <w:tcBorders>
              <w:top w:val="nil"/>
              <w:left w:val="nil"/>
              <w:bottom w:val="single" w:sz="4" w:space="0" w:color="auto"/>
              <w:right w:val="single" w:sz="4" w:space="0" w:color="auto"/>
            </w:tcBorders>
            <w:shd w:val="clear" w:color="000000" w:fill="auto"/>
            <w:noWrap/>
            <w:vAlign w:val="bottom"/>
          </w:tcPr>
          <w:p w:rsidR="00081B86" w:rsidRPr="00FE63A7" w:rsidRDefault="00081B86" w:rsidP="002A57B4">
            <w:pPr>
              <w:jc w:val="center"/>
              <w:rPr>
                <w:rFonts w:cs="Arial"/>
                <w:color w:val="000000"/>
                <w:sz w:val="18"/>
                <w:szCs w:val="18"/>
              </w:rPr>
            </w:pPr>
            <w:r w:rsidRPr="00FE63A7">
              <w:rPr>
                <w:rFonts w:cs="Arial"/>
                <w:color w:val="000000"/>
                <w:sz w:val="18"/>
                <w:szCs w:val="18"/>
              </w:rPr>
              <w:t>26.32</w:t>
            </w:r>
          </w:p>
        </w:tc>
      </w:tr>
      <w:tr w:rsidR="00081B86" w:rsidRPr="00FE63A7" w:rsidTr="002A57B4">
        <w:trPr>
          <w:trHeight w:val="285"/>
          <w:jc w:val="center"/>
        </w:trPr>
        <w:tc>
          <w:tcPr>
            <w:tcW w:w="0" w:type="auto"/>
            <w:tcBorders>
              <w:top w:val="nil"/>
              <w:left w:val="single" w:sz="8" w:space="0" w:color="auto"/>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20"/>
                <w:szCs w:val="20"/>
              </w:rPr>
            </w:pPr>
            <w:r w:rsidRPr="00FE63A7">
              <w:rPr>
                <w:rFonts w:cs="Arial"/>
                <w:color w:val="000000"/>
                <w:sz w:val="20"/>
                <w:szCs w:val="20"/>
              </w:rPr>
              <w:t>2030</w:t>
            </w:r>
          </w:p>
        </w:tc>
        <w:tc>
          <w:tcPr>
            <w:tcW w:w="0" w:type="auto"/>
            <w:tcBorders>
              <w:top w:val="nil"/>
              <w:left w:val="single" w:sz="8" w:space="0" w:color="auto"/>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6366</w:t>
            </w:r>
          </w:p>
        </w:tc>
        <w:tc>
          <w:tcPr>
            <w:tcW w:w="0" w:type="auto"/>
            <w:tcBorders>
              <w:top w:val="nil"/>
              <w:left w:val="nil"/>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Medio</w:t>
            </w:r>
          </w:p>
        </w:tc>
        <w:tc>
          <w:tcPr>
            <w:tcW w:w="0" w:type="auto"/>
            <w:tcBorders>
              <w:top w:val="nil"/>
              <w:left w:val="nil"/>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0.48</w:t>
            </w:r>
          </w:p>
        </w:tc>
        <w:tc>
          <w:tcPr>
            <w:tcW w:w="0" w:type="auto"/>
            <w:tcBorders>
              <w:top w:val="nil"/>
              <w:left w:val="nil"/>
              <w:bottom w:val="single" w:sz="4" w:space="0" w:color="auto"/>
              <w:right w:val="single" w:sz="8" w:space="0" w:color="auto"/>
            </w:tcBorders>
            <w:shd w:val="clear" w:color="000000" w:fill="auto"/>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12.87</w:t>
            </w:r>
          </w:p>
        </w:tc>
        <w:tc>
          <w:tcPr>
            <w:tcW w:w="0" w:type="auto"/>
            <w:tcBorders>
              <w:top w:val="nil"/>
              <w:left w:val="single" w:sz="8" w:space="0" w:color="auto"/>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14.03</w:t>
            </w:r>
          </w:p>
        </w:tc>
        <w:tc>
          <w:tcPr>
            <w:tcW w:w="0" w:type="auto"/>
            <w:tcBorders>
              <w:top w:val="nil"/>
              <w:left w:val="nil"/>
              <w:bottom w:val="single" w:sz="4" w:space="0" w:color="auto"/>
              <w:right w:val="single" w:sz="4" w:space="0" w:color="auto"/>
            </w:tcBorders>
            <w:shd w:val="clear" w:color="000000" w:fill="auto"/>
            <w:noWrap/>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18.24</w:t>
            </w:r>
          </w:p>
        </w:tc>
        <w:tc>
          <w:tcPr>
            <w:tcW w:w="0" w:type="auto"/>
            <w:tcBorders>
              <w:top w:val="nil"/>
              <w:left w:val="nil"/>
              <w:bottom w:val="single" w:sz="4" w:space="0" w:color="auto"/>
              <w:right w:val="single" w:sz="4" w:space="0" w:color="auto"/>
            </w:tcBorders>
            <w:shd w:val="clear" w:color="000000" w:fill="auto"/>
            <w:noWrap/>
            <w:vAlign w:val="bottom"/>
          </w:tcPr>
          <w:p w:rsidR="00081B86" w:rsidRPr="00FE63A7" w:rsidRDefault="00081B86" w:rsidP="002A57B4">
            <w:pPr>
              <w:jc w:val="center"/>
              <w:rPr>
                <w:rFonts w:cs="Arial"/>
                <w:color w:val="000000"/>
                <w:sz w:val="18"/>
                <w:szCs w:val="18"/>
              </w:rPr>
            </w:pPr>
            <w:r w:rsidRPr="00FE63A7">
              <w:rPr>
                <w:rFonts w:cs="Arial"/>
                <w:color w:val="000000"/>
                <w:sz w:val="18"/>
                <w:szCs w:val="18"/>
              </w:rPr>
              <w:t>29.19</w:t>
            </w:r>
          </w:p>
        </w:tc>
      </w:tr>
      <w:tr w:rsidR="00081B86" w:rsidRPr="00FE63A7" w:rsidTr="002A57B4">
        <w:trPr>
          <w:trHeight w:val="300"/>
          <w:jc w:val="center"/>
        </w:trPr>
        <w:tc>
          <w:tcPr>
            <w:tcW w:w="0" w:type="auto"/>
            <w:tcBorders>
              <w:top w:val="nil"/>
              <w:left w:val="single" w:sz="8" w:space="0" w:color="auto"/>
              <w:bottom w:val="single" w:sz="8" w:space="0" w:color="auto"/>
              <w:right w:val="single" w:sz="4" w:space="0" w:color="auto"/>
            </w:tcBorders>
            <w:shd w:val="clear" w:color="auto" w:fill="auto"/>
            <w:noWrap/>
            <w:vAlign w:val="center"/>
          </w:tcPr>
          <w:p w:rsidR="00081B86" w:rsidRPr="00FE63A7" w:rsidRDefault="00081B86" w:rsidP="002A57B4">
            <w:pPr>
              <w:jc w:val="center"/>
              <w:rPr>
                <w:rFonts w:cs="Arial"/>
                <w:color w:val="000000"/>
                <w:sz w:val="20"/>
                <w:szCs w:val="20"/>
              </w:rPr>
            </w:pPr>
            <w:r w:rsidRPr="00FE63A7">
              <w:rPr>
                <w:rFonts w:cs="Arial"/>
                <w:color w:val="000000"/>
                <w:sz w:val="20"/>
                <w:szCs w:val="20"/>
              </w:rPr>
              <w:t>2035</w:t>
            </w:r>
          </w:p>
        </w:tc>
        <w:tc>
          <w:tcPr>
            <w:tcW w:w="0" w:type="auto"/>
            <w:tcBorders>
              <w:top w:val="nil"/>
              <w:left w:val="single" w:sz="8" w:space="0" w:color="auto"/>
              <w:bottom w:val="single" w:sz="8" w:space="0" w:color="auto"/>
              <w:right w:val="single" w:sz="4" w:space="0" w:color="auto"/>
            </w:tcBorders>
            <w:shd w:val="clear" w:color="auto" w:fill="auto"/>
            <w:noWrap/>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6844</w:t>
            </w:r>
          </w:p>
        </w:tc>
        <w:tc>
          <w:tcPr>
            <w:tcW w:w="0" w:type="auto"/>
            <w:tcBorders>
              <w:top w:val="nil"/>
              <w:left w:val="nil"/>
              <w:bottom w:val="single" w:sz="8" w:space="0" w:color="auto"/>
              <w:right w:val="single" w:sz="4" w:space="0" w:color="auto"/>
            </w:tcBorders>
            <w:shd w:val="clear" w:color="auto" w:fill="auto"/>
            <w:noWrap/>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Medio</w:t>
            </w:r>
          </w:p>
        </w:tc>
        <w:tc>
          <w:tcPr>
            <w:tcW w:w="0" w:type="auto"/>
            <w:tcBorders>
              <w:top w:val="nil"/>
              <w:left w:val="nil"/>
              <w:bottom w:val="single" w:sz="8" w:space="0" w:color="auto"/>
              <w:right w:val="single" w:sz="4" w:space="0" w:color="auto"/>
            </w:tcBorders>
            <w:shd w:val="clear" w:color="auto" w:fill="auto"/>
            <w:noWrap/>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0.51</w:t>
            </w:r>
          </w:p>
        </w:tc>
        <w:tc>
          <w:tcPr>
            <w:tcW w:w="0" w:type="auto"/>
            <w:tcBorders>
              <w:top w:val="nil"/>
              <w:left w:val="nil"/>
              <w:bottom w:val="single" w:sz="8" w:space="0" w:color="auto"/>
              <w:right w:val="single" w:sz="8" w:space="0" w:color="auto"/>
            </w:tcBorders>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14.14</w:t>
            </w:r>
          </w:p>
        </w:tc>
        <w:tc>
          <w:tcPr>
            <w:tcW w:w="0" w:type="auto"/>
            <w:tcBorders>
              <w:top w:val="nil"/>
              <w:left w:val="single" w:sz="8" w:space="0" w:color="auto"/>
              <w:bottom w:val="single" w:sz="8" w:space="0" w:color="auto"/>
              <w:right w:val="single" w:sz="4" w:space="0" w:color="auto"/>
            </w:tcBorders>
            <w:shd w:val="clear" w:color="auto" w:fill="auto"/>
            <w:noWrap/>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15.38</w:t>
            </w:r>
          </w:p>
        </w:tc>
        <w:tc>
          <w:tcPr>
            <w:tcW w:w="0" w:type="auto"/>
            <w:tcBorders>
              <w:top w:val="nil"/>
              <w:left w:val="nil"/>
              <w:bottom w:val="single" w:sz="8" w:space="0" w:color="auto"/>
              <w:right w:val="single" w:sz="4" w:space="0" w:color="auto"/>
            </w:tcBorders>
            <w:shd w:val="clear" w:color="auto" w:fill="auto"/>
            <w:noWrap/>
            <w:vAlign w:val="center"/>
          </w:tcPr>
          <w:p w:rsidR="00081B86" w:rsidRPr="00FE63A7" w:rsidRDefault="00081B86" w:rsidP="002A57B4">
            <w:pPr>
              <w:jc w:val="center"/>
              <w:rPr>
                <w:rFonts w:cs="Arial"/>
                <w:color w:val="000000"/>
                <w:sz w:val="18"/>
                <w:szCs w:val="18"/>
              </w:rPr>
            </w:pPr>
            <w:r w:rsidRPr="00FE63A7">
              <w:rPr>
                <w:rFonts w:cs="Arial"/>
                <w:color w:val="000000"/>
                <w:sz w:val="18"/>
                <w:szCs w:val="18"/>
              </w:rPr>
              <w:t>19.99</w:t>
            </w:r>
          </w:p>
        </w:tc>
        <w:tc>
          <w:tcPr>
            <w:tcW w:w="0" w:type="auto"/>
            <w:tcBorders>
              <w:top w:val="nil"/>
              <w:left w:val="nil"/>
              <w:bottom w:val="single" w:sz="8" w:space="0" w:color="auto"/>
              <w:right w:val="single" w:sz="4" w:space="0" w:color="auto"/>
            </w:tcBorders>
            <w:shd w:val="clear" w:color="auto" w:fill="auto"/>
            <w:noWrap/>
            <w:vAlign w:val="bottom"/>
          </w:tcPr>
          <w:p w:rsidR="00081B86" w:rsidRPr="00FE63A7" w:rsidRDefault="00081B86" w:rsidP="002A57B4">
            <w:pPr>
              <w:jc w:val="center"/>
              <w:rPr>
                <w:rFonts w:cs="Arial"/>
                <w:color w:val="000000"/>
                <w:sz w:val="18"/>
                <w:szCs w:val="18"/>
              </w:rPr>
            </w:pPr>
            <w:r w:rsidRPr="00FE63A7">
              <w:rPr>
                <w:rFonts w:cs="Arial"/>
                <w:color w:val="000000"/>
                <w:sz w:val="18"/>
                <w:szCs w:val="18"/>
              </w:rPr>
              <w:t>31.98</w:t>
            </w:r>
          </w:p>
        </w:tc>
      </w:tr>
    </w:tbl>
    <w:p w:rsidR="00081B86" w:rsidRDefault="00081B86" w:rsidP="00081B86">
      <w:pPr>
        <w:autoSpaceDE w:val="0"/>
        <w:autoSpaceDN w:val="0"/>
        <w:adjustRightInd w:val="0"/>
        <w:rPr>
          <w:rFonts w:cs="Arial"/>
          <w:bCs/>
          <w:szCs w:val="22"/>
          <w:lang w:val="es-CO"/>
        </w:rPr>
      </w:pPr>
    </w:p>
    <w:p w:rsidR="00081B86" w:rsidRPr="00FE63A7" w:rsidRDefault="00EE02B3" w:rsidP="00EE3444">
      <w:pPr>
        <w:jc w:val="left"/>
        <w:rPr>
          <w:rFonts w:cs="Arial"/>
          <w:b/>
          <w:bCs/>
          <w:szCs w:val="22"/>
          <w:lang w:val="es-CO"/>
        </w:rPr>
      </w:pPr>
      <w:r>
        <w:rPr>
          <w:rFonts w:cs="Arial"/>
          <w:b/>
          <w:bCs/>
          <w:szCs w:val="22"/>
          <w:lang w:val="es-CO"/>
        </w:rPr>
        <w:br w:type="page"/>
      </w:r>
      <w:r w:rsidR="00081B86" w:rsidRPr="00FE63A7">
        <w:rPr>
          <w:rFonts w:cs="Arial"/>
          <w:b/>
          <w:bCs/>
          <w:szCs w:val="22"/>
          <w:lang w:val="es-CO"/>
        </w:rPr>
        <w:lastRenderedPageBreak/>
        <w:t>Cobertura en redes:</w:t>
      </w:r>
    </w:p>
    <w:p w:rsidR="00081B86" w:rsidRPr="00FE63A7" w:rsidRDefault="00081B86" w:rsidP="00081B86">
      <w:pPr>
        <w:autoSpaceDE w:val="0"/>
        <w:autoSpaceDN w:val="0"/>
        <w:adjustRightInd w:val="0"/>
        <w:jc w:val="left"/>
        <w:rPr>
          <w:rFonts w:cs="Arial"/>
          <w:b/>
          <w:bCs/>
          <w:szCs w:val="22"/>
          <w:lang w:val="es-CO"/>
        </w:rPr>
      </w:pPr>
    </w:p>
    <w:p w:rsidR="00081B86" w:rsidRPr="00FE63A7" w:rsidRDefault="00081B86" w:rsidP="00081B86">
      <w:pPr>
        <w:rPr>
          <w:rFonts w:cs="Arial"/>
          <w:lang w:val="es-CO"/>
        </w:rPr>
      </w:pPr>
      <w:r w:rsidRPr="00FE63A7">
        <w:rPr>
          <w:rFonts w:cs="Arial"/>
          <w:lang w:val="es-CO"/>
        </w:rPr>
        <w:t xml:space="preserve">De acuerdo con la información suministrada por el señor Saúl </w:t>
      </w:r>
      <w:proofErr w:type="spellStart"/>
      <w:r w:rsidRPr="00FE63A7">
        <w:rPr>
          <w:rFonts w:cs="Arial"/>
          <w:lang w:val="es-CO"/>
        </w:rPr>
        <w:t>Cardon</w:t>
      </w:r>
      <w:proofErr w:type="spellEnd"/>
      <w:r w:rsidRPr="00FE63A7">
        <w:rPr>
          <w:rFonts w:cs="Arial"/>
          <w:lang w:val="es-CO"/>
        </w:rPr>
        <w:t xml:space="preserve"> P. Vicepresidente de la Junta Directiva “</w:t>
      </w:r>
      <w:proofErr w:type="spellStart"/>
      <w:r w:rsidRPr="00FE63A7">
        <w:rPr>
          <w:rFonts w:cs="Arial"/>
          <w:lang w:val="es-CO"/>
        </w:rPr>
        <w:t>Acuasafra</w:t>
      </w:r>
      <w:proofErr w:type="spellEnd"/>
      <w:r w:rsidRPr="00FE63A7">
        <w:rPr>
          <w:rFonts w:cs="Arial"/>
          <w:lang w:val="es-CO"/>
        </w:rPr>
        <w:t>”, la cobertura en la prestación del servicio en el casco urbano del municipio es del 100% (Ver Anexo 7), con un total de 1236 suscriptores discriminados así:</w:t>
      </w:r>
    </w:p>
    <w:p w:rsidR="00081B86" w:rsidRPr="00FE63A7" w:rsidRDefault="00081B86" w:rsidP="00081B86">
      <w:pPr>
        <w:rPr>
          <w:rFonts w:cs="Arial"/>
          <w:sz w:val="16"/>
          <w:szCs w:val="16"/>
          <w:lang w:val="es-CO"/>
        </w:rPr>
      </w:pPr>
    </w:p>
    <w:p w:rsidR="00081B86" w:rsidRPr="00FE63A7" w:rsidRDefault="00081B86" w:rsidP="00F47679">
      <w:pPr>
        <w:pStyle w:val="Epgrafe"/>
        <w:rPr>
          <w:b/>
          <w:lang w:val="es-CO"/>
        </w:rPr>
      </w:pPr>
      <w:bookmarkStart w:id="34" w:name="_Toc303927414"/>
      <w:bookmarkStart w:id="35" w:name="_Toc305744763"/>
      <w:bookmarkStart w:id="36" w:name="_Toc341787539"/>
      <w:r w:rsidRPr="00FE63A7">
        <w:t xml:space="preserve">Tabla </w:t>
      </w:r>
      <w:r w:rsidR="00152D91">
        <w:fldChar w:fldCharType="begin"/>
      </w:r>
      <w:r w:rsidR="00B11853">
        <w:instrText xml:space="preserve"> STYLEREF 1 \s </w:instrText>
      </w:r>
      <w:r w:rsidR="00152D91">
        <w:fldChar w:fldCharType="separate"/>
      </w:r>
      <w:r w:rsidR="00EC7BEF">
        <w:rPr>
          <w:noProof/>
        </w:rPr>
        <w:t>2</w:t>
      </w:r>
      <w:r w:rsidR="00152D91">
        <w:rPr>
          <w:noProof/>
        </w:rPr>
        <w:fldChar w:fldCharType="end"/>
      </w:r>
      <w:r w:rsidR="00F20837">
        <w:noBreakHyphen/>
      </w:r>
      <w:r w:rsidR="00152D91">
        <w:fldChar w:fldCharType="begin"/>
      </w:r>
      <w:r w:rsidR="00B11853">
        <w:instrText xml:space="preserve"> SEQ Tabla \* ARABIC \s 1 </w:instrText>
      </w:r>
      <w:r w:rsidR="00152D91">
        <w:fldChar w:fldCharType="separate"/>
      </w:r>
      <w:r w:rsidR="00EC7BEF">
        <w:rPr>
          <w:noProof/>
        </w:rPr>
        <w:t>2</w:t>
      </w:r>
      <w:r w:rsidR="00152D91">
        <w:rPr>
          <w:noProof/>
        </w:rPr>
        <w:fldChar w:fldCharType="end"/>
      </w:r>
      <w:r w:rsidRPr="00FE63A7">
        <w:t xml:space="preserve"> Cobertura suscriptores servicio de acueducto</w:t>
      </w:r>
      <w:bookmarkEnd w:id="34"/>
      <w:bookmarkEnd w:id="35"/>
      <w:bookmarkEnd w:id="36"/>
    </w:p>
    <w:tbl>
      <w:tblPr>
        <w:tblStyle w:val="Sinborde"/>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6" w:space="0" w:color="000000" w:themeColor="text1"/>
          <w:insideV w:val="single" w:sz="6" w:space="0" w:color="000000" w:themeColor="text1"/>
        </w:tblBorders>
        <w:tblLook w:val="04A0"/>
      </w:tblPr>
      <w:tblGrid>
        <w:gridCol w:w="1586"/>
        <w:gridCol w:w="1048"/>
      </w:tblGrid>
      <w:tr w:rsidR="00081B86" w:rsidRPr="00FE63A7" w:rsidTr="002A57B4">
        <w:trPr>
          <w:trHeight w:val="227"/>
        </w:trPr>
        <w:tc>
          <w:tcPr>
            <w:tcW w:w="1586" w:type="dxa"/>
            <w:tcBorders>
              <w:top w:val="single" w:sz="4" w:space="0" w:color="000000" w:themeColor="text1"/>
              <w:bottom w:val="single" w:sz="6" w:space="0" w:color="000000" w:themeColor="text1"/>
            </w:tcBorders>
            <w:shd w:val="pct20" w:color="auto" w:fill="auto"/>
          </w:tcPr>
          <w:p w:rsidR="00081B86" w:rsidRPr="00FE63A7" w:rsidRDefault="00081B86" w:rsidP="002A57B4">
            <w:pPr>
              <w:rPr>
                <w:rFonts w:cs="Arial"/>
                <w:b/>
              </w:rPr>
            </w:pPr>
            <w:r w:rsidRPr="00FE63A7">
              <w:rPr>
                <w:rFonts w:cs="Arial"/>
                <w:b/>
              </w:rPr>
              <w:t>Tipo de Usuarios</w:t>
            </w:r>
          </w:p>
        </w:tc>
        <w:tc>
          <w:tcPr>
            <w:tcW w:w="790" w:type="dxa"/>
            <w:tcBorders>
              <w:top w:val="single" w:sz="4" w:space="0" w:color="000000" w:themeColor="text1"/>
              <w:bottom w:val="single" w:sz="6" w:space="0" w:color="000000" w:themeColor="text1"/>
            </w:tcBorders>
            <w:shd w:val="pct20" w:color="auto" w:fill="auto"/>
          </w:tcPr>
          <w:p w:rsidR="00081B86" w:rsidRPr="00FE63A7" w:rsidRDefault="00081B86" w:rsidP="002A57B4">
            <w:pPr>
              <w:rPr>
                <w:rFonts w:cs="Arial"/>
                <w:b/>
              </w:rPr>
            </w:pPr>
            <w:r w:rsidRPr="00FE63A7">
              <w:rPr>
                <w:rFonts w:cs="Arial"/>
                <w:b/>
              </w:rPr>
              <w:t>Número</w:t>
            </w:r>
          </w:p>
        </w:tc>
      </w:tr>
      <w:tr w:rsidR="00081B86" w:rsidRPr="00FE63A7" w:rsidTr="002A57B4">
        <w:trPr>
          <w:trHeight w:val="227"/>
        </w:trPr>
        <w:tc>
          <w:tcPr>
            <w:tcW w:w="1586" w:type="dxa"/>
            <w:tcBorders>
              <w:top w:val="single" w:sz="6" w:space="0" w:color="000000" w:themeColor="text1"/>
            </w:tcBorders>
          </w:tcPr>
          <w:p w:rsidR="00081B86" w:rsidRPr="00FE63A7" w:rsidRDefault="00081B86" w:rsidP="002A57B4">
            <w:pPr>
              <w:rPr>
                <w:rFonts w:cs="Arial"/>
              </w:rPr>
            </w:pPr>
            <w:r w:rsidRPr="00FE63A7">
              <w:rPr>
                <w:rFonts w:cs="Arial"/>
              </w:rPr>
              <w:t>Residenciales</w:t>
            </w:r>
          </w:p>
        </w:tc>
        <w:tc>
          <w:tcPr>
            <w:tcW w:w="790" w:type="dxa"/>
            <w:tcBorders>
              <w:top w:val="single" w:sz="6" w:space="0" w:color="000000" w:themeColor="text1"/>
            </w:tcBorders>
          </w:tcPr>
          <w:p w:rsidR="00081B86" w:rsidRPr="00FE63A7" w:rsidRDefault="00081B86" w:rsidP="002A57B4">
            <w:pPr>
              <w:rPr>
                <w:rFonts w:cs="Arial"/>
              </w:rPr>
            </w:pPr>
            <w:r w:rsidRPr="00FE63A7">
              <w:rPr>
                <w:rFonts w:cs="Arial"/>
              </w:rPr>
              <w:t>1213</w:t>
            </w:r>
          </w:p>
        </w:tc>
      </w:tr>
      <w:tr w:rsidR="00081B86" w:rsidRPr="00FE63A7" w:rsidTr="002A57B4">
        <w:trPr>
          <w:trHeight w:val="227"/>
        </w:trPr>
        <w:tc>
          <w:tcPr>
            <w:tcW w:w="1586" w:type="dxa"/>
          </w:tcPr>
          <w:p w:rsidR="00081B86" w:rsidRPr="00FE63A7" w:rsidRDefault="00081B86" w:rsidP="002A57B4">
            <w:pPr>
              <w:rPr>
                <w:rFonts w:cs="Arial"/>
              </w:rPr>
            </w:pPr>
            <w:r w:rsidRPr="00FE63A7">
              <w:rPr>
                <w:rFonts w:cs="Arial"/>
              </w:rPr>
              <w:t>Oficiales</w:t>
            </w:r>
          </w:p>
        </w:tc>
        <w:tc>
          <w:tcPr>
            <w:tcW w:w="790" w:type="dxa"/>
          </w:tcPr>
          <w:p w:rsidR="00081B86" w:rsidRPr="00FE63A7" w:rsidRDefault="00081B86" w:rsidP="002A57B4">
            <w:pPr>
              <w:rPr>
                <w:rFonts w:cs="Arial"/>
              </w:rPr>
            </w:pPr>
            <w:r w:rsidRPr="00FE63A7">
              <w:rPr>
                <w:rFonts w:cs="Arial"/>
              </w:rPr>
              <w:t>18</w:t>
            </w:r>
          </w:p>
        </w:tc>
      </w:tr>
      <w:tr w:rsidR="00081B86" w:rsidRPr="00FE63A7" w:rsidTr="002A57B4">
        <w:trPr>
          <w:trHeight w:val="227"/>
        </w:trPr>
        <w:tc>
          <w:tcPr>
            <w:tcW w:w="1586" w:type="dxa"/>
          </w:tcPr>
          <w:p w:rsidR="00081B86" w:rsidRPr="00FE63A7" w:rsidRDefault="00081B86" w:rsidP="002A57B4">
            <w:pPr>
              <w:rPr>
                <w:rFonts w:cs="Arial"/>
              </w:rPr>
            </w:pPr>
            <w:r w:rsidRPr="00FE63A7">
              <w:rPr>
                <w:rFonts w:cs="Arial"/>
              </w:rPr>
              <w:t>Industriales</w:t>
            </w:r>
          </w:p>
        </w:tc>
        <w:tc>
          <w:tcPr>
            <w:tcW w:w="790" w:type="dxa"/>
          </w:tcPr>
          <w:p w:rsidR="00081B86" w:rsidRPr="00FE63A7" w:rsidRDefault="00081B86" w:rsidP="002A57B4">
            <w:pPr>
              <w:rPr>
                <w:rFonts w:cs="Arial"/>
              </w:rPr>
            </w:pPr>
            <w:r w:rsidRPr="00FE63A7">
              <w:rPr>
                <w:rFonts w:cs="Arial"/>
              </w:rPr>
              <w:t>5</w:t>
            </w:r>
          </w:p>
        </w:tc>
      </w:tr>
      <w:tr w:rsidR="00081B86" w:rsidRPr="00FE63A7" w:rsidTr="002A57B4">
        <w:trPr>
          <w:trHeight w:val="227"/>
        </w:trPr>
        <w:tc>
          <w:tcPr>
            <w:tcW w:w="1586" w:type="dxa"/>
          </w:tcPr>
          <w:p w:rsidR="00081B86" w:rsidRPr="00FE63A7" w:rsidRDefault="00081B86" w:rsidP="002A57B4">
            <w:pPr>
              <w:rPr>
                <w:rFonts w:cs="Arial"/>
                <w:b/>
              </w:rPr>
            </w:pPr>
            <w:r w:rsidRPr="00FE63A7">
              <w:rPr>
                <w:rFonts w:cs="Arial"/>
                <w:b/>
              </w:rPr>
              <w:t>Total</w:t>
            </w:r>
          </w:p>
        </w:tc>
        <w:tc>
          <w:tcPr>
            <w:tcW w:w="790" w:type="dxa"/>
          </w:tcPr>
          <w:p w:rsidR="00081B86" w:rsidRPr="00FE63A7" w:rsidRDefault="00081B86" w:rsidP="002A57B4">
            <w:pPr>
              <w:rPr>
                <w:rFonts w:cs="Arial"/>
                <w:b/>
              </w:rPr>
            </w:pPr>
            <w:r w:rsidRPr="00FE63A7">
              <w:rPr>
                <w:rFonts w:cs="Arial"/>
                <w:b/>
              </w:rPr>
              <w:t>1236</w:t>
            </w:r>
          </w:p>
        </w:tc>
      </w:tr>
    </w:tbl>
    <w:p w:rsidR="00081B86" w:rsidRPr="00FE63A7" w:rsidRDefault="00081B86" w:rsidP="00081B86">
      <w:pPr>
        <w:jc w:val="center"/>
        <w:rPr>
          <w:rFonts w:cs="Arial"/>
          <w:sz w:val="16"/>
          <w:szCs w:val="16"/>
          <w:lang w:val="es-CO"/>
        </w:rPr>
      </w:pPr>
      <w:r w:rsidRPr="00FE63A7">
        <w:rPr>
          <w:rFonts w:cs="Arial"/>
          <w:sz w:val="16"/>
          <w:szCs w:val="16"/>
          <w:lang w:val="es-CO"/>
        </w:rPr>
        <w:t>Fuente: Municipio de San Francisco</w:t>
      </w:r>
    </w:p>
    <w:p w:rsidR="00081B86" w:rsidRPr="00FE63A7" w:rsidRDefault="00081B86" w:rsidP="00081B86">
      <w:pPr>
        <w:rPr>
          <w:rFonts w:cs="Arial"/>
          <w:sz w:val="24"/>
        </w:rPr>
      </w:pPr>
    </w:p>
    <w:p w:rsidR="00081B86" w:rsidRPr="00FE63A7" w:rsidRDefault="00081B86" w:rsidP="00081B86">
      <w:pPr>
        <w:autoSpaceDE w:val="0"/>
        <w:autoSpaceDN w:val="0"/>
        <w:adjustRightInd w:val="0"/>
        <w:jc w:val="left"/>
        <w:rPr>
          <w:rFonts w:cs="Arial"/>
          <w:b/>
          <w:bCs/>
          <w:szCs w:val="22"/>
        </w:rPr>
      </w:pPr>
      <w:r w:rsidRPr="00FE63A7">
        <w:rPr>
          <w:rFonts w:cs="Arial"/>
          <w:b/>
          <w:bCs/>
          <w:szCs w:val="22"/>
        </w:rPr>
        <w:t xml:space="preserve">Cobertura en </w:t>
      </w:r>
      <w:proofErr w:type="spellStart"/>
      <w:r w:rsidRPr="00FE63A7">
        <w:rPr>
          <w:rFonts w:cs="Arial"/>
          <w:b/>
          <w:bCs/>
          <w:szCs w:val="22"/>
        </w:rPr>
        <w:t>micromedición</w:t>
      </w:r>
      <w:proofErr w:type="spellEnd"/>
      <w:r w:rsidRPr="00FE63A7">
        <w:rPr>
          <w:rFonts w:cs="Arial"/>
          <w:b/>
          <w:bCs/>
          <w:szCs w:val="22"/>
        </w:rPr>
        <w:t>:</w:t>
      </w:r>
    </w:p>
    <w:p w:rsidR="00081B86" w:rsidRPr="00FE63A7" w:rsidRDefault="00081B86" w:rsidP="00081B86">
      <w:pPr>
        <w:tabs>
          <w:tab w:val="left" w:pos="550"/>
        </w:tabs>
        <w:rPr>
          <w:rFonts w:cs="Arial"/>
          <w:szCs w:val="22"/>
        </w:rPr>
      </w:pPr>
    </w:p>
    <w:p w:rsidR="00081B86" w:rsidRPr="00FE63A7" w:rsidRDefault="00081B86" w:rsidP="00081B86">
      <w:pPr>
        <w:tabs>
          <w:tab w:val="left" w:pos="550"/>
        </w:tabs>
        <w:rPr>
          <w:rFonts w:cs="Arial"/>
          <w:szCs w:val="22"/>
        </w:rPr>
      </w:pPr>
      <w:r w:rsidRPr="00FE63A7">
        <w:rPr>
          <w:rFonts w:cs="Arial"/>
          <w:szCs w:val="22"/>
        </w:rPr>
        <w:t xml:space="preserve">La cobertura de </w:t>
      </w:r>
      <w:proofErr w:type="spellStart"/>
      <w:r w:rsidRPr="00FE63A7">
        <w:rPr>
          <w:rFonts w:cs="Arial"/>
          <w:szCs w:val="22"/>
        </w:rPr>
        <w:t>micromedición</w:t>
      </w:r>
      <w:proofErr w:type="spellEnd"/>
      <w:r w:rsidRPr="00FE63A7">
        <w:rPr>
          <w:rFonts w:cs="Arial"/>
          <w:szCs w:val="22"/>
        </w:rPr>
        <w:t xml:space="preserve"> es del 100%</w:t>
      </w:r>
    </w:p>
    <w:p w:rsidR="00081B86" w:rsidRPr="00FE63A7" w:rsidRDefault="00081B86" w:rsidP="00081B86">
      <w:pPr>
        <w:tabs>
          <w:tab w:val="left" w:pos="550"/>
        </w:tabs>
        <w:rPr>
          <w:rFonts w:cs="Arial"/>
          <w:szCs w:val="22"/>
        </w:rPr>
      </w:pPr>
    </w:p>
    <w:p w:rsidR="00081B86" w:rsidRPr="00FE63A7" w:rsidRDefault="00081B86" w:rsidP="00081B86">
      <w:pPr>
        <w:rPr>
          <w:rFonts w:cs="Arial"/>
          <w:lang w:val="es-CO"/>
        </w:rPr>
      </w:pPr>
      <w:r w:rsidRPr="00FE63A7">
        <w:rPr>
          <w:rFonts w:cs="Arial"/>
        </w:rPr>
        <w:t xml:space="preserve">El municipio cuenta a partir del año 2007 con la totalidad de medidores instalados para los usuarios. A la fecha ACUASAFRA tiene registrados </w:t>
      </w:r>
      <w:r w:rsidRPr="00FE63A7">
        <w:rPr>
          <w:rFonts w:cs="Arial"/>
          <w:lang w:val="es-CO"/>
        </w:rPr>
        <w:t>1236 discriminados así:</w:t>
      </w:r>
    </w:p>
    <w:p w:rsidR="00081B86" w:rsidRPr="00FE63A7" w:rsidRDefault="00081B86" w:rsidP="00081B86">
      <w:pPr>
        <w:rPr>
          <w:rFonts w:cs="Arial"/>
          <w:lang w:val="es-CO"/>
        </w:rPr>
      </w:pPr>
    </w:p>
    <w:tbl>
      <w:tblPr>
        <w:tblStyle w:val="Sinborde"/>
        <w:tblW w:w="0" w:type="auto"/>
        <w:tblLook w:val="04A0"/>
      </w:tblPr>
      <w:tblGrid>
        <w:gridCol w:w="1586"/>
        <w:gridCol w:w="790"/>
      </w:tblGrid>
      <w:tr w:rsidR="00081B86" w:rsidRPr="00FE63A7" w:rsidTr="00081B86">
        <w:tc>
          <w:tcPr>
            <w:tcW w:w="1586" w:type="dxa"/>
          </w:tcPr>
          <w:p w:rsidR="00081B86" w:rsidRPr="00FE63A7" w:rsidRDefault="00081B86" w:rsidP="002A57B4">
            <w:pPr>
              <w:rPr>
                <w:rFonts w:cs="Arial"/>
                <w:szCs w:val="22"/>
              </w:rPr>
            </w:pPr>
            <w:r w:rsidRPr="00FE63A7">
              <w:rPr>
                <w:rFonts w:cs="Arial"/>
                <w:szCs w:val="22"/>
              </w:rPr>
              <w:t>Residenciales</w:t>
            </w:r>
          </w:p>
        </w:tc>
        <w:tc>
          <w:tcPr>
            <w:tcW w:w="790" w:type="dxa"/>
          </w:tcPr>
          <w:p w:rsidR="00081B86" w:rsidRPr="00FE63A7" w:rsidRDefault="00081B86" w:rsidP="002A57B4">
            <w:pPr>
              <w:rPr>
                <w:rFonts w:cs="Arial"/>
                <w:szCs w:val="22"/>
              </w:rPr>
            </w:pPr>
            <w:r w:rsidRPr="00FE63A7">
              <w:rPr>
                <w:rFonts w:cs="Arial"/>
                <w:szCs w:val="22"/>
              </w:rPr>
              <w:t>1213</w:t>
            </w:r>
          </w:p>
        </w:tc>
      </w:tr>
      <w:tr w:rsidR="00081B86" w:rsidRPr="00FE63A7" w:rsidTr="00081B86">
        <w:tc>
          <w:tcPr>
            <w:tcW w:w="1586" w:type="dxa"/>
          </w:tcPr>
          <w:p w:rsidR="00081B86" w:rsidRPr="00FE63A7" w:rsidRDefault="00081B86" w:rsidP="002A57B4">
            <w:pPr>
              <w:rPr>
                <w:rFonts w:cs="Arial"/>
                <w:szCs w:val="22"/>
              </w:rPr>
            </w:pPr>
            <w:r w:rsidRPr="00FE63A7">
              <w:rPr>
                <w:rFonts w:cs="Arial"/>
                <w:szCs w:val="22"/>
              </w:rPr>
              <w:t>Oficiales</w:t>
            </w:r>
          </w:p>
        </w:tc>
        <w:tc>
          <w:tcPr>
            <w:tcW w:w="790" w:type="dxa"/>
          </w:tcPr>
          <w:p w:rsidR="00081B86" w:rsidRPr="00FE63A7" w:rsidRDefault="00081B86" w:rsidP="002A57B4">
            <w:pPr>
              <w:rPr>
                <w:rFonts w:cs="Arial"/>
                <w:szCs w:val="22"/>
              </w:rPr>
            </w:pPr>
            <w:r w:rsidRPr="00FE63A7">
              <w:rPr>
                <w:rFonts w:cs="Arial"/>
                <w:szCs w:val="22"/>
              </w:rPr>
              <w:t>18</w:t>
            </w:r>
          </w:p>
        </w:tc>
      </w:tr>
      <w:tr w:rsidR="00081B86" w:rsidRPr="00FE63A7" w:rsidTr="00081B86">
        <w:tc>
          <w:tcPr>
            <w:tcW w:w="1586" w:type="dxa"/>
          </w:tcPr>
          <w:p w:rsidR="00081B86" w:rsidRPr="00FE63A7" w:rsidRDefault="00081B86" w:rsidP="002A57B4">
            <w:pPr>
              <w:rPr>
                <w:rFonts w:cs="Arial"/>
                <w:szCs w:val="22"/>
              </w:rPr>
            </w:pPr>
            <w:r w:rsidRPr="00FE63A7">
              <w:rPr>
                <w:rFonts w:cs="Arial"/>
                <w:szCs w:val="22"/>
              </w:rPr>
              <w:t>Industriales</w:t>
            </w:r>
          </w:p>
        </w:tc>
        <w:tc>
          <w:tcPr>
            <w:tcW w:w="790" w:type="dxa"/>
          </w:tcPr>
          <w:p w:rsidR="00081B86" w:rsidRPr="00FE63A7" w:rsidRDefault="00081B86" w:rsidP="002A57B4">
            <w:pPr>
              <w:rPr>
                <w:rFonts w:cs="Arial"/>
                <w:szCs w:val="22"/>
              </w:rPr>
            </w:pPr>
            <w:r w:rsidRPr="00FE63A7">
              <w:rPr>
                <w:rFonts w:cs="Arial"/>
                <w:szCs w:val="22"/>
              </w:rPr>
              <w:t>5</w:t>
            </w:r>
          </w:p>
        </w:tc>
      </w:tr>
      <w:tr w:rsidR="00081B86" w:rsidRPr="00FE63A7" w:rsidTr="00081B86">
        <w:tc>
          <w:tcPr>
            <w:tcW w:w="1586" w:type="dxa"/>
          </w:tcPr>
          <w:p w:rsidR="00081B86" w:rsidRPr="00FE63A7" w:rsidRDefault="00081B86" w:rsidP="002A57B4">
            <w:pPr>
              <w:rPr>
                <w:rFonts w:cs="Arial"/>
                <w:szCs w:val="22"/>
              </w:rPr>
            </w:pPr>
            <w:r w:rsidRPr="00FE63A7">
              <w:rPr>
                <w:rFonts w:cs="Arial"/>
                <w:szCs w:val="22"/>
              </w:rPr>
              <w:t>Total</w:t>
            </w:r>
          </w:p>
        </w:tc>
        <w:tc>
          <w:tcPr>
            <w:tcW w:w="790" w:type="dxa"/>
          </w:tcPr>
          <w:p w:rsidR="00081B86" w:rsidRPr="00FE63A7" w:rsidRDefault="00081B86" w:rsidP="002A57B4">
            <w:pPr>
              <w:rPr>
                <w:rFonts w:cs="Arial"/>
                <w:b/>
                <w:szCs w:val="22"/>
              </w:rPr>
            </w:pPr>
            <w:r w:rsidRPr="00FE63A7">
              <w:rPr>
                <w:rFonts w:cs="Arial"/>
                <w:b/>
                <w:szCs w:val="22"/>
              </w:rPr>
              <w:t>1236</w:t>
            </w:r>
          </w:p>
        </w:tc>
      </w:tr>
    </w:tbl>
    <w:p w:rsidR="00081B86" w:rsidRPr="00FE63A7" w:rsidRDefault="00081B86" w:rsidP="00081B86">
      <w:pPr>
        <w:tabs>
          <w:tab w:val="left" w:pos="550"/>
        </w:tabs>
        <w:rPr>
          <w:rFonts w:cs="Arial"/>
          <w:szCs w:val="22"/>
        </w:rPr>
      </w:pPr>
      <w:r w:rsidRPr="00FE63A7">
        <w:rPr>
          <w:rFonts w:cs="Arial"/>
          <w:szCs w:val="22"/>
        </w:rPr>
        <w:t>.</w:t>
      </w:r>
    </w:p>
    <w:p w:rsidR="00081B86" w:rsidRPr="00FE63A7" w:rsidRDefault="00081B86" w:rsidP="00081B86">
      <w:pPr>
        <w:autoSpaceDE w:val="0"/>
        <w:autoSpaceDN w:val="0"/>
        <w:adjustRightInd w:val="0"/>
        <w:jc w:val="left"/>
        <w:rPr>
          <w:rFonts w:cs="Arial"/>
          <w:b/>
          <w:bCs/>
          <w:szCs w:val="22"/>
        </w:rPr>
      </w:pPr>
      <w:r w:rsidRPr="00FE63A7">
        <w:rPr>
          <w:rFonts w:cs="Arial"/>
          <w:b/>
          <w:bCs/>
          <w:szCs w:val="22"/>
        </w:rPr>
        <w:t>IANC:</w:t>
      </w:r>
    </w:p>
    <w:p w:rsidR="00081B86" w:rsidRPr="00FE63A7" w:rsidRDefault="00081B86" w:rsidP="00081B86">
      <w:pPr>
        <w:rPr>
          <w:rFonts w:cs="Arial"/>
          <w:szCs w:val="22"/>
        </w:rPr>
      </w:pPr>
    </w:p>
    <w:p w:rsidR="00081B86" w:rsidRPr="00FE63A7" w:rsidRDefault="0064300C" w:rsidP="00081B86">
      <w:pPr>
        <w:rPr>
          <w:rFonts w:cs="Arial"/>
          <w:lang w:val="es-CO"/>
        </w:rPr>
      </w:pPr>
      <m:oMathPara>
        <m:oMath>
          <m:r>
            <m:rPr>
              <m:sty m:val="p"/>
            </m:rPr>
            <w:rPr>
              <w:rFonts w:ascii="Cambria Math" w:hAnsi="Cambria Math" w:cs="Arial"/>
              <w:noProof/>
              <w:szCs w:val="22"/>
              <w:lang w:val="es-CO" w:eastAsia="es-CO"/>
            </w:rPr>
            <w:drawing>
              <wp:inline distT="0" distB="0" distL="0" distR="0">
                <wp:extent cx="3211218" cy="393478"/>
                <wp:effectExtent l="0" t="0" r="0" b="0"/>
                <wp:docPr id="32"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 cstate="print"/>
                        <a:srcRect/>
                        <a:stretch>
                          <a:fillRect/>
                        </a:stretch>
                      </pic:blipFill>
                      <pic:spPr bwMode="auto">
                        <a:xfrm>
                          <a:off x="0" y="0"/>
                          <a:ext cx="3242734" cy="397340"/>
                        </a:xfrm>
                        <a:prstGeom prst="rect">
                          <a:avLst/>
                        </a:prstGeom>
                        <a:noFill/>
                        <a:ln w="9525">
                          <a:noFill/>
                          <a:miter lim="800000"/>
                          <a:headEnd/>
                          <a:tailEnd/>
                        </a:ln>
                      </pic:spPr>
                    </pic:pic>
                  </a:graphicData>
                </a:graphic>
              </wp:inline>
            </w:drawing>
          </m:r>
        </m:oMath>
      </m:oMathPara>
    </w:p>
    <w:p w:rsidR="0073216B" w:rsidRDefault="0073216B" w:rsidP="00081B86">
      <w:pPr>
        <w:rPr>
          <w:rFonts w:cs="Arial"/>
          <w:lang w:val="es-CO"/>
        </w:rPr>
      </w:pPr>
    </w:p>
    <w:p w:rsidR="00081B86" w:rsidRPr="00FE63A7" w:rsidRDefault="00081B86" w:rsidP="00081B86">
      <w:pPr>
        <w:rPr>
          <w:rFonts w:cs="Arial"/>
          <w:lang w:val="es-CO"/>
        </w:rPr>
      </w:pPr>
      <w:r w:rsidRPr="00FE63A7">
        <w:rPr>
          <w:rFonts w:cs="Arial"/>
          <w:lang w:val="es-CO"/>
        </w:rPr>
        <w:t>Se indica en el diagnóstico que el IANC tiene un valor alto con respecto al reglamentado por la Resolución 2320 del MAVDT.</w:t>
      </w:r>
    </w:p>
    <w:p w:rsidR="00081B86" w:rsidRPr="00FE63A7" w:rsidRDefault="00081B86" w:rsidP="00081B86">
      <w:pPr>
        <w:rPr>
          <w:rFonts w:cs="Arial"/>
        </w:rPr>
      </w:pPr>
    </w:p>
    <w:p w:rsidR="00081B86" w:rsidRPr="00FE63A7" w:rsidRDefault="00081B86" w:rsidP="00081B86">
      <w:pPr>
        <w:rPr>
          <w:rFonts w:cs="Arial"/>
          <w:bCs/>
          <w:szCs w:val="22"/>
          <w:lang w:val="es-CO"/>
        </w:rPr>
      </w:pPr>
      <w:r w:rsidRPr="00FE63A7">
        <w:rPr>
          <w:rFonts w:cs="Arial"/>
          <w:bCs/>
          <w:szCs w:val="22"/>
          <w:lang w:val="es-CO"/>
        </w:rPr>
        <w:t>Según el Diagnóstico de acueducto realizado para el Casco Urbano y después de realizadas las visitas técnicas de parte del consorcio, se detectaron algunos problemas para los cuales se plantearon diferentes alternativas de solución, las cuales se presentan a continuación en la Tabla 2-1.</w:t>
      </w:r>
    </w:p>
    <w:p w:rsidR="00EE02B3" w:rsidRDefault="00EE02B3">
      <w:pPr>
        <w:jc w:val="left"/>
        <w:rPr>
          <w:bCs/>
          <w:sz w:val="20"/>
          <w:szCs w:val="20"/>
          <w:lang w:val="es-ES_tradnl" w:eastAsia="es-CO"/>
        </w:rPr>
      </w:pPr>
      <w:bookmarkStart w:id="37" w:name="_Toc306349718"/>
      <w:r>
        <w:br w:type="page"/>
      </w:r>
    </w:p>
    <w:p w:rsidR="00081B86" w:rsidRPr="00EE3444" w:rsidRDefault="00081B86" w:rsidP="00F47679">
      <w:pPr>
        <w:pStyle w:val="Epgrafe"/>
      </w:pPr>
      <w:bookmarkStart w:id="38" w:name="_Toc341787540"/>
      <w:r w:rsidRPr="00FE63A7">
        <w:lastRenderedPageBreak/>
        <w:t xml:space="preserve">Tabla </w:t>
      </w:r>
      <w:r w:rsidR="00152D91">
        <w:fldChar w:fldCharType="begin"/>
      </w:r>
      <w:r w:rsidR="00B11853">
        <w:instrText xml:space="preserve"> STYLEREF 1 \s </w:instrText>
      </w:r>
      <w:r w:rsidR="00152D91">
        <w:fldChar w:fldCharType="separate"/>
      </w:r>
      <w:r w:rsidR="00EC7BEF">
        <w:rPr>
          <w:noProof/>
        </w:rPr>
        <w:t>2</w:t>
      </w:r>
      <w:r w:rsidR="00152D91">
        <w:rPr>
          <w:noProof/>
        </w:rPr>
        <w:fldChar w:fldCharType="end"/>
      </w:r>
      <w:r w:rsidR="00F20837">
        <w:noBreakHyphen/>
      </w:r>
      <w:r w:rsidR="00152D91">
        <w:fldChar w:fldCharType="begin"/>
      </w:r>
      <w:r w:rsidR="00B11853">
        <w:instrText xml:space="preserve"> SEQ Tabla \* ARABIC \s 1 </w:instrText>
      </w:r>
      <w:r w:rsidR="00152D91">
        <w:fldChar w:fldCharType="separate"/>
      </w:r>
      <w:r w:rsidR="00EC7BEF">
        <w:rPr>
          <w:noProof/>
        </w:rPr>
        <w:t>3</w:t>
      </w:r>
      <w:r w:rsidR="00152D91">
        <w:rPr>
          <w:noProof/>
        </w:rPr>
        <w:fldChar w:fldCharType="end"/>
      </w:r>
      <w:r w:rsidRPr="00FE63A7">
        <w:t xml:space="preserve"> Problemas y alternativas propuestas en los componentes del s</w:t>
      </w:r>
      <w:r w:rsidR="00C00C82">
        <w:t xml:space="preserve">istema de acueducto por </w:t>
      </w:r>
      <w:r w:rsidR="00122A32" w:rsidRPr="00FE63A7">
        <w:t>g</w:t>
      </w:r>
      <w:r w:rsidRPr="00FE63A7">
        <w:t xml:space="preserve">ravedad del municipio de </w:t>
      </w:r>
      <w:bookmarkEnd w:id="37"/>
      <w:r w:rsidR="00C00C82">
        <w:t>San Francisco</w:t>
      </w:r>
      <w:bookmarkEnd w:id="38"/>
    </w:p>
    <w:tbl>
      <w:tblPr>
        <w:tblW w:w="9138" w:type="dxa"/>
        <w:jc w:val="center"/>
        <w:tblLayout w:type="fixed"/>
        <w:tblCellMar>
          <w:left w:w="70" w:type="dxa"/>
          <w:right w:w="70" w:type="dxa"/>
        </w:tblCellMar>
        <w:tblLook w:val="04A0"/>
      </w:tblPr>
      <w:tblGrid>
        <w:gridCol w:w="1931"/>
        <w:gridCol w:w="3322"/>
        <w:gridCol w:w="3885"/>
      </w:tblGrid>
      <w:tr w:rsidR="00081B86" w:rsidRPr="00FE63A7" w:rsidTr="002A57B4">
        <w:trPr>
          <w:trHeight w:val="495"/>
          <w:tblHeader/>
          <w:jc w:val="center"/>
        </w:trPr>
        <w:tc>
          <w:tcPr>
            <w:tcW w:w="1931" w:type="dxa"/>
            <w:vMerge w:val="restart"/>
            <w:tcBorders>
              <w:top w:val="single" w:sz="8" w:space="0" w:color="auto"/>
              <w:left w:val="single" w:sz="8" w:space="0" w:color="auto"/>
              <w:right w:val="single" w:sz="8" w:space="0" w:color="auto"/>
            </w:tcBorders>
            <w:shd w:val="clear" w:color="auto" w:fill="C4BC96" w:themeFill="background2" w:themeFillShade="BF"/>
            <w:vAlign w:val="center"/>
          </w:tcPr>
          <w:p w:rsidR="00081B86" w:rsidRPr="00FE63A7" w:rsidRDefault="00081B86" w:rsidP="002A57B4">
            <w:pPr>
              <w:jc w:val="center"/>
              <w:rPr>
                <w:rFonts w:cs="Arial"/>
                <w:b/>
                <w:bCs/>
                <w:color w:val="000000"/>
                <w:sz w:val="18"/>
                <w:szCs w:val="18"/>
                <w:lang w:val="es-CO" w:eastAsia="es-CO"/>
              </w:rPr>
            </w:pPr>
            <w:r w:rsidRPr="00FE63A7">
              <w:rPr>
                <w:rFonts w:cs="Arial"/>
                <w:b/>
                <w:bCs/>
                <w:color w:val="000000"/>
                <w:sz w:val="18"/>
                <w:szCs w:val="18"/>
                <w:lang w:val="es-CO" w:eastAsia="es-CO"/>
              </w:rPr>
              <w:t>COMPONENTE</w:t>
            </w:r>
          </w:p>
        </w:tc>
        <w:tc>
          <w:tcPr>
            <w:tcW w:w="3322" w:type="dxa"/>
            <w:vMerge w:val="restart"/>
            <w:tcBorders>
              <w:top w:val="single" w:sz="8" w:space="0" w:color="auto"/>
              <w:left w:val="single" w:sz="8" w:space="0" w:color="auto"/>
              <w:bottom w:val="single" w:sz="8" w:space="0" w:color="auto"/>
              <w:right w:val="single" w:sz="8" w:space="0" w:color="auto"/>
            </w:tcBorders>
            <w:shd w:val="clear" w:color="auto" w:fill="C4BC96" w:themeFill="background2" w:themeFillShade="BF"/>
            <w:noWrap/>
            <w:vAlign w:val="center"/>
            <w:hideMark/>
          </w:tcPr>
          <w:p w:rsidR="00081B86" w:rsidRPr="00FE63A7" w:rsidRDefault="00081B86" w:rsidP="002A57B4">
            <w:pPr>
              <w:jc w:val="center"/>
              <w:rPr>
                <w:rFonts w:cs="Arial"/>
                <w:b/>
                <w:bCs/>
                <w:color w:val="000000"/>
                <w:sz w:val="18"/>
                <w:szCs w:val="18"/>
                <w:lang w:val="es-CO" w:eastAsia="es-CO"/>
              </w:rPr>
            </w:pPr>
            <w:r w:rsidRPr="00FE63A7">
              <w:rPr>
                <w:rFonts w:cs="Arial"/>
                <w:b/>
                <w:bCs/>
                <w:color w:val="000000"/>
                <w:sz w:val="18"/>
                <w:szCs w:val="18"/>
                <w:lang w:val="es-CO" w:eastAsia="es-CO"/>
              </w:rPr>
              <w:t>PROBLEMAS</w:t>
            </w:r>
          </w:p>
        </w:tc>
        <w:tc>
          <w:tcPr>
            <w:tcW w:w="3885" w:type="dxa"/>
            <w:tcBorders>
              <w:top w:val="single" w:sz="8" w:space="0" w:color="auto"/>
              <w:left w:val="nil"/>
              <w:bottom w:val="single" w:sz="8" w:space="0" w:color="auto"/>
              <w:right w:val="single" w:sz="8" w:space="0" w:color="auto"/>
            </w:tcBorders>
            <w:shd w:val="clear" w:color="auto" w:fill="C4BC96" w:themeFill="background2" w:themeFillShade="BF"/>
            <w:vAlign w:val="center"/>
            <w:hideMark/>
          </w:tcPr>
          <w:p w:rsidR="00081B86" w:rsidRPr="00FE63A7" w:rsidRDefault="00081B86" w:rsidP="002A57B4">
            <w:pPr>
              <w:jc w:val="center"/>
              <w:rPr>
                <w:rFonts w:cs="Arial"/>
                <w:b/>
                <w:bCs/>
                <w:color w:val="000000"/>
                <w:sz w:val="18"/>
                <w:szCs w:val="18"/>
                <w:lang w:val="es-CO" w:eastAsia="es-CO"/>
              </w:rPr>
            </w:pPr>
            <w:r w:rsidRPr="00FE63A7">
              <w:rPr>
                <w:rFonts w:cs="Arial"/>
                <w:b/>
                <w:bCs/>
                <w:color w:val="000000"/>
                <w:sz w:val="18"/>
                <w:szCs w:val="18"/>
                <w:lang w:val="es-CO" w:eastAsia="es-CO"/>
              </w:rPr>
              <w:t>ALTERNATIVAS</w:t>
            </w:r>
          </w:p>
        </w:tc>
      </w:tr>
      <w:tr w:rsidR="00081B86" w:rsidRPr="00FE63A7" w:rsidTr="002A57B4">
        <w:trPr>
          <w:trHeight w:val="315"/>
          <w:tblHeader/>
          <w:jc w:val="center"/>
        </w:trPr>
        <w:tc>
          <w:tcPr>
            <w:tcW w:w="1931" w:type="dxa"/>
            <w:vMerge/>
            <w:tcBorders>
              <w:left w:val="single" w:sz="8" w:space="0" w:color="auto"/>
              <w:bottom w:val="single" w:sz="8" w:space="0" w:color="auto"/>
              <w:right w:val="single" w:sz="8" w:space="0" w:color="auto"/>
            </w:tcBorders>
            <w:shd w:val="clear" w:color="auto" w:fill="C4BC96" w:themeFill="background2" w:themeFillShade="BF"/>
            <w:vAlign w:val="center"/>
          </w:tcPr>
          <w:p w:rsidR="00081B86" w:rsidRPr="00FE63A7" w:rsidRDefault="00081B86" w:rsidP="002A57B4">
            <w:pPr>
              <w:jc w:val="center"/>
              <w:rPr>
                <w:rFonts w:cs="Arial"/>
                <w:b/>
                <w:bCs/>
                <w:color w:val="000000"/>
                <w:sz w:val="18"/>
                <w:szCs w:val="18"/>
                <w:lang w:val="es-CO" w:eastAsia="es-CO"/>
              </w:rPr>
            </w:pPr>
          </w:p>
        </w:tc>
        <w:tc>
          <w:tcPr>
            <w:tcW w:w="3322" w:type="dxa"/>
            <w:vMerge/>
            <w:tcBorders>
              <w:top w:val="single" w:sz="8" w:space="0" w:color="auto"/>
              <w:left w:val="single" w:sz="8" w:space="0" w:color="auto"/>
              <w:bottom w:val="single" w:sz="8" w:space="0" w:color="auto"/>
              <w:right w:val="single" w:sz="8" w:space="0" w:color="auto"/>
            </w:tcBorders>
            <w:shd w:val="clear" w:color="auto" w:fill="C4BC96" w:themeFill="background2" w:themeFillShade="BF"/>
            <w:vAlign w:val="center"/>
            <w:hideMark/>
          </w:tcPr>
          <w:p w:rsidR="00081B86" w:rsidRPr="00FE63A7" w:rsidRDefault="00081B86" w:rsidP="002A57B4">
            <w:pPr>
              <w:jc w:val="center"/>
              <w:rPr>
                <w:rFonts w:cs="Arial"/>
                <w:b/>
                <w:bCs/>
                <w:color w:val="000000"/>
                <w:sz w:val="18"/>
                <w:szCs w:val="18"/>
                <w:lang w:val="es-CO" w:eastAsia="es-CO"/>
              </w:rPr>
            </w:pPr>
          </w:p>
        </w:tc>
        <w:tc>
          <w:tcPr>
            <w:tcW w:w="3885" w:type="dxa"/>
            <w:tcBorders>
              <w:top w:val="nil"/>
              <w:left w:val="nil"/>
              <w:bottom w:val="single" w:sz="8" w:space="0" w:color="auto"/>
              <w:right w:val="single" w:sz="8" w:space="0" w:color="auto"/>
            </w:tcBorders>
            <w:shd w:val="clear" w:color="auto" w:fill="C4BC96" w:themeFill="background2" w:themeFillShade="BF"/>
            <w:vAlign w:val="center"/>
            <w:hideMark/>
          </w:tcPr>
          <w:p w:rsidR="00081B86" w:rsidRPr="00FE63A7" w:rsidRDefault="00081B86" w:rsidP="002A57B4">
            <w:pPr>
              <w:jc w:val="center"/>
              <w:rPr>
                <w:rFonts w:cs="Arial"/>
                <w:b/>
                <w:bCs/>
                <w:color w:val="000000"/>
                <w:sz w:val="18"/>
                <w:szCs w:val="18"/>
                <w:lang w:val="es-CO" w:eastAsia="es-CO"/>
              </w:rPr>
            </w:pPr>
            <w:r w:rsidRPr="00FE63A7">
              <w:rPr>
                <w:rFonts w:cs="Arial"/>
                <w:b/>
                <w:bCs/>
                <w:color w:val="000000"/>
                <w:sz w:val="18"/>
                <w:szCs w:val="18"/>
                <w:lang w:val="es-CO" w:eastAsia="es-CO"/>
              </w:rPr>
              <w:t>(2011 – 2016)</w:t>
            </w:r>
          </w:p>
        </w:tc>
      </w:tr>
      <w:tr w:rsidR="00081B86" w:rsidRPr="00FE63A7" w:rsidTr="002A57B4">
        <w:trPr>
          <w:trHeight w:val="315"/>
          <w:jc w:val="center"/>
        </w:trPr>
        <w:tc>
          <w:tcPr>
            <w:tcW w:w="1931" w:type="dxa"/>
            <w:tcBorders>
              <w:top w:val="nil"/>
              <w:left w:val="single" w:sz="8" w:space="0" w:color="auto"/>
              <w:bottom w:val="single" w:sz="8" w:space="0" w:color="auto"/>
              <w:right w:val="single" w:sz="8" w:space="0" w:color="auto"/>
            </w:tcBorders>
            <w:vAlign w:val="center"/>
          </w:tcPr>
          <w:p w:rsidR="00081B86" w:rsidRPr="00FE63A7" w:rsidRDefault="00081B86" w:rsidP="002A57B4">
            <w:pPr>
              <w:jc w:val="left"/>
              <w:rPr>
                <w:rFonts w:cs="Arial"/>
                <w:b/>
                <w:bCs/>
                <w:color w:val="000000"/>
                <w:sz w:val="18"/>
                <w:szCs w:val="18"/>
                <w:lang w:val="es-CO" w:eastAsia="es-CO"/>
              </w:rPr>
            </w:pPr>
            <w:r w:rsidRPr="00FE63A7">
              <w:rPr>
                <w:rFonts w:cs="Arial"/>
                <w:b/>
                <w:bCs/>
                <w:color w:val="000000"/>
                <w:sz w:val="18"/>
                <w:szCs w:val="18"/>
                <w:lang w:val="es-CO" w:eastAsia="es-CO"/>
              </w:rPr>
              <w:t>FUENTE DE SUMINISTRO</w:t>
            </w:r>
          </w:p>
        </w:tc>
        <w:tc>
          <w:tcPr>
            <w:tcW w:w="3322" w:type="dxa"/>
            <w:tcBorders>
              <w:top w:val="nil"/>
              <w:left w:val="single" w:sz="8" w:space="0" w:color="auto"/>
              <w:bottom w:val="single" w:sz="8" w:space="0" w:color="auto"/>
              <w:right w:val="single" w:sz="8" w:space="0" w:color="auto"/>
            </w:tcBorders>
            <w:shd w:val="clear" w:color="auto" w:fill="auto"/>
            <w:noWrap/>
            <w:vAlign w:val="center"/>
            <w:hideMark/>
          </w:tcPr>
          <w:p w:rsidR="00081B86" w:rsidRPr="00FE63A7" w:rsidRDefault="00081B86" w:rsidP="002A57B4">
            <w:pPr>
              <w:rPr>
                <w:rFonts w:cs="Arial"/>
                <w:bCs/>
                <w:color w:val="000000"/>
                <w:sz w:val="20"/>
                <w:szCs w:val="20"/>
                <w:lang w:val="es-CO" w:eastAsia="es-CO"/>
              </w:rPr>
            </w:pPr>
            <w:r w:rsidRPr="00FE63A7">
              <w:rPr>
                <w:rFonts w:cs="Arial"/>
                <w:bCs/>
                <w:color w:val="000000"/>
                <w:sz w:val="20"/>
                <w:szCs w:val="20"/>
                <w:lang w:val="es-CO" w:eastAsia="es-CO"/>
              </w:rPr>
              <w:t>No tiene</w:t>
            </w:r>
          </w:p>
        </w:tc>
        <w:tc>
          <w:tcPr>
            <w:tcW w:w="3885" w:type="dxa"/>
            <w:tcBorders>
              <w:top w:val="nil"/>
              <w:left w:val="nil"/>
              <w:bottom w:val="single" w:sz="8" w:space="0" w:color="auto"/>
              <w:right w:val="single" w:sz="8" w:space="0" w:color="auto"/>
            </w:tcBorders>
            <w:shd w:val="clear" w:color="auto" w:fill="auto"/>
            <w:vAlign w:val="center"/>
            <w:hideMark/>
          </w:tcPr>
          <w:p w:rsidR="00081B86" w:rsidRPr="00FE63A7" w:rsidRDefault="00081B86" w:rsidP="00A459F2">
            <w:pPr>
              <w:pStyle w:val="Prrafodelista"/>
              <w:numPr>
                <w:ilvl w:val="0"/>
                <w:numId w:val="26"/>
              </w:numPr>
              <w:ind w:left="356" w:hanging="284"/>
              <w:rPr>
                <w:rFonts w:cs="Arial"/>
                <w:color w:val="000000"/>
                <w:sz w:val="20"/>
                <w:szCs w:val="20"/>
                <w:lang w:val="es-CO" w:eastAsia="es-CO"/>
              </w:rPr>
            </w:pPr>
            <w:r w:rsidRPr="00FE63A7">
              <w:rPr>
                <w:rFonts w:cs="Arial"/>
                <w:color w:val="000000"/>
                <w:sz w:val="20"/>
                <w:szCs w:val="20"/>
                <w:lang w:val="es-CO" w:eastAsia="es-CO"/>
              </w:rPr>
              <w:t xml:space="preserve">No Requiere </w:t>
            </w:r>
          </w:p>
        </w:tc>
      </w:tr>
      <w:tr w:rsidR="00081B86" w:rsidRPr="00FE63A7" w:rsidTr="002A57B4">
        <w:trPr>
          <w:trHeight w:val="315"/>
          <w:jc w:val="center"/>
        </w:trPr>
        <w:tc>
          <w:tcPr>
            <w:tcW w:w="1931" w:type="dxa"/>
            <w:tcBorders>
              <w:top w:val="nil"/>
              <w:left w:val="single" w:sz="8" w:space="0" w:color="auto"/>
              <w:bottom w:val="single" w:sz="8" w:space="0" w:color="auto"/>
              <w:right w:val="single" w:sz="8" w:space="0" w:color="auto"/>
            </w:tcBorders>
            <w:vAlign w:val="center"/>
          </w:tcPr>
          <w:p w:rsidR="00081B86" w:rsidRPr="00FE63A7" w:rsidRDefault="00081B86" w:rsidP="002A57B4">
            <w:pPr>
              <w:jc w:val="left"/>
              <w:rPr>
                <w:rFonts w:cs="Arial"/>
                <w:b/>
                <w:bCs/>
                <w:color w:val="000000"/>
                <w:sz w:val="18"/>
                <w:szCs w:val="18"/>
                <w:lang w:val="es-CO" w:eastAsia="es-CO"/>
              </w:rPr>
            </w:pPr>
            <w:r w:rsidRPr="00FE63A7">
              <w:rPr>
                <w:rFonts w:cs="Arial"/>
                <w:b/>
                <w:bCs/>
                <w:color w:val="000000"/>
                <w:sz w:val="18"/>
                <w:szCs w:val="18"/>
                <w:lang w:val="es-CO" w:eastAsia="es-CO"/>
              </w:rPr>
              <w:t>BOCATOMA 1</w:t>
            </w:r>
          </w:p>
        </w:tc>
        <w:tc>
          <w:tcPr>
            <w:tcW w:w="3322" w:type="dxa"/>
            <w:tcBorders>
              <w:top w:val="nil"/>
              <w:left w:val="single" w:sz="8" w:space="0" w:color="auto"/>
              <w:bottom w:val="single" w:sz="8" w:space="0" w:color="auto"/>
              <w:right w:val="single" w:sz="8" w:space="0" w:color="auto"/>
            </w:tcBorders>
            <w:shd w:val="clear" w:color="auto" w:fill="auto"/>
            <w:noWrap/>
            <w:vAlign w:val="center"/>
            <w:hideMark/>
          </w:tcPr>
          <w:p w:rsidR="00081B86" w:rsidRPr="00FE63A7" w:rsidRDefault="00081B86" w:rsidP="002A57B4">
            <w:pPr>
              <w:rPr>
                <w:rFonts w:cs="Arial"/>
                <w:bCs/>
                <w:color w:val="000000"/>
                <w:sz w:val="20"/>
                <w:szCs w:val="20"/>
                <w:lang w:val="es-CO" w:eastAsia="es-CO"/>
              </w:rPr>
            </w:pPr>
            <w:r w:rsidRPr="00FE63A7">
              <w:rPr>
                <w:rFonts w:cs="Arial"/>
                <w:bCs/>
                <w:color w:val="000000"/>
                <w:sz w:val="20"/>
                <w:szCs w:val="20"/>
                <w:lang w:val="es-CO" w:eastAsia="es-CO"/>
              </w:rPr>
              <w:t>Debe ser optimizada su infraestructura, le hace falta una válvula para permitir el cierre total del sistema ante una emergencia.</w:t>
            </w:r>
          </w:p>
        </w:tc>
        <w:tc>
          <w:tcPr>
            <w:tcW w:w="3885" w:type="dxa"/>
            <w:tcBorders>
              <w:top w:val="nil"/>
              <w:left w:val="nil"/>
              <w:bottom w:val="single" w:sz="8" w:space="0" w:color="auto"/>
              <w:right w:val="single" w:sz="8" w:space="0" w:color="auto"/>
            </w:tcBorders>
            <w:shd w:val="clear" w:color="auto" w:fill="auto"/>
            <w:vAlign w:val="center"/>
            <w:hideMark/>
          </w:tcPr>
          <w:p w:rsidR="00081B86" w:rsidRPr="00FE63A7" w:rsidRDefault="00AB713D" w:rsidP="00A459F2">
            <w:pPr>
              <w:pStyle w:val="Prrafodelista"/>
              <w:numPr>
                <w:ilvl w:val="0"/>
                <w:numId w:val="26"/>
              </w:numPr>
              <w:ind w:left="356" w:hanging="284"/>
              <w:rPr>
                <w:rFonts w:cs="Arial"/>
                <w:color w:val="000000"/>
                <w:sz w:val="20"/>
                <w:szCs w:val="20"/>
                <w:lang w:val="es-CO" w:eastAsia="es-CO"/>
              </w:rPr>
            </w:pPr>
            <w:r>
              <w:rPr>
                <w:rFonts w:cs="Arial"/>
                <w:color w:val="000000"/>
                <w:sz w:val="20"/>
                <w:szCs w:val="20"/>
                <w:lang w:val="es-CO" w:eastAsia="es-CO"/>
              </w:rPr>
              <w:t>Se proyectará</w:t>
            </w:r>
            <w:r w:rsidR="00081B86" w:rsidRPr="00FE63A7">
              <w:rPr>
                <w:rFonts w:cs="Arial"/>
                <w:color w:val="000000"/>
                <w:sz w:val="20"/>
                <w:szCs w:val="20"/>
                <w:lang w:val="es-CO" w:eastAsia="es-CO"/>
              </w:rPr>
              <w:t xml:space="preserve"> la alternativa de construir un lecho filtrante para remplazar el </w:t>
            </w:r>
            <w:proofErr w:type="spellStart"/>
            <w:r w:rsidR="00081B86" w:rsidRPr="00FE63A7">
              <w:rPr>
                <w:rFonts w:cs="Arial"/>
                <w:color w:val="000000"/>
                <w:sz w:val="20"/>
                <w:szCs w:val="20"/>
                <w:lang w:val="es-CO" w:eastAsia="es-CO"/>
              </w:rPr>
              <w:t>desarenador</w:t>
            </w:r>
            <w:proofErr w:type="spellEnd"/>
            <w:r w:rsidR="00081B86" w:rsidRPr="00FE63A7">
              <w:rPr>
                <w:rFonts w:cs="Arial"/>
                <w:color w:val="000000"/>
                <w:sz w:val="20"/>
                <w:szCs w:val="20"/>
                <w:lang w:val="es-CO" w:eastAsia="es-CO"/>
              </w:rPr>
              <w:t xml:space="preserve"> existente. Optimizar la bocatoma, instalando la válvula faltante.</w:t>
            </w:r>
          </w:p>
          <w:p w:rsidR="00081B86" w:rsidRPr="00FE63A7" w:rsidRDefault="00081B86" w:rsidP="00A459F2">
            <w:pPr>
              <w:pStyle w:val="Prrafodelista"/>
              <w:numPr>
                <w:ilvl w:val="0"/>
                <w:numId w:val="26"/>
              </w:numPr>
              <w:ind w:left="356" w:hanging="284"/>
              <w:rPr>
                <w:rFonts w:cs="Arial"/>
                <w:color w:val="000000"/>
                <w:sz w:val="20"/>
                <w:szCs w:val="20"/>
                <w:lang w:val="es-CO" w:eastAsia="es-CO"/>
              </w:rPr>
            </w:pPr>
            <w:r w:rsidRPr="00FE63A7">
              <w:rPr>
                <w:rFonts w:cs="Arial"/>
                <w:color w:val="000000"/>
                <w:sz w:val="20"/>
                <w:szCs w:val="20"/>
                <w:lang w:val="es-CO" w:eastAsia="es-CO"/>
              </w:rPr>
              <w:t>Únicamente optimizar la bocatoma, instalando la válvula faltante.</w:t>
            </w:r>
          </w:p>
        </w:tc>
      </w:tr>
      <w:tr w:rsidR="00081B86" w:rsidRPr="00FE63A7" w:rsidTr="002A57B4">
        <w:trPr>
          <w:trHeight w:val="315"/>
          <w:jc w:val="center"/>
        </w:trPr>
        <w:tc>
          <w:tcPr>
            <w:tcW w:w="1931" w:type="dxa"/>
            <w:tcBorders>
              <w:top w:val="nil"/>
              <w:left w:val="single" w:sz="8" w:space="0" w:color="auto"/>
              <w:bottom w:val="single" w:sz="8" w:space="0" w:color="auto"/>
              <w:right w:val="single" w:sz="8" w:space="0" w:color="auto"/>
            </w:tcBorders>
            <w:vAlign w:val="center"/>
          </w:tcPr>
          <w:p w:rsidR="00081B86" w:rsidRPr="00FE63A7" w:rsidRDefault="00081B86" w:rsidP="002A57B4">
            <w:pPr>
              <w:jc w:val="left"/>
              <w:rPr>
                <w:rFonts w:cs="Arial"/>
                <w:b/>
                <w:bCs/>
                <w:color w:val="000000"/>
                <w:sz w:val="18"/>
                <w:szCs w:val="18"/>
                <w:lang w:val="es-CO" w:eastAsia="es-CO"/>
              </w:rPr>
            </w:pPr>
            <w:r w:rsidRPr="00FE63A7">
              <w:rPr>
                <w:rFonts w:cs="Arial"/>
                <w:b/>
                <w:bCs/>
                <w:color w:val="000000"/>
                <w:sz w:val="18"/>
                <w:szCs w:val="18"/>
                <w:lang w:val="es-CO" w:eastAsia="es-CO"/>
              </w:rPr>
              <w:t>ADUCCIÓN 1</w:t>
            </w:r>
          </w:p>
        </w:tc>
        <w:tc>
          <w:tcPr>
            <w:tcW w:w="3322" w:type="dxa"/>
            <w:tcBorders>
              <w:top w:val="nil"/>
              <w:left w:val="single" w:sz="8" w:space="0" w:color="auto"/>
              <w:bottom w:val="single" w:sz="8" w:space="0" w:color="auto"/>
              <w:right w:val="single" w:sz="8" w:space="0" w:color="auto"/>
            </w:tcBorders>
            <w:shd w:val="clear" w:color="auto" w:fill="auto"/>
            <w:noWrap/>
            <w:vAlign w:val="center"/>
            <w:hideMark/>
          </w:tcPr>
          <w:p w:rsidR="00081B86" w:rsidRPr="00FE63A7" w:rsidRDefault="00081B86" w:rsidP="002A57B4">
            <w:pPr>
              <w:rPr>
                <w:rFonts w:cs="Arial"/>
                <w:bCs/>
                <w:color w:val="000000"/>
                <w:sz w:val="20"/>
                <w:szCs w:val="20"/>
                <w:lang w:val="es-CO" w:eastAsia="es-CO"/>
              </w:rPr>
            </w:pPr>
            <w:r w:rsidRPr="00FE63A7">
              <w:rPr>
                <w:rFonts w:cs="Arial"/>
                <w:bCs/>
                <w:color w:val="000000"/>
                <w:sz w:val="20"/>
                <w:szCs w:val="20"/>
                <w:lang w:val="es-CO" w:eastAsia="es-CO"/>
              </w:rPr>
              <w:t>No tiene.</w:t>
            </w:r>
          </w:p>
        </w:tc>
        <w:tc>
          <w:tcPr>
            <w:tcW w:w="3885" w:type="dxa"/>
            <w:tcBorders>
              <w:top w:val="nil"/>
              <w:left w:val="nil"/>
              <w:bottom w:val="single" w:sz="8" w:space="0" w:color="auto"/>
              <w:right w:val="single" w:sz="8" w:space="0" w:color="auto"/>
            </w:tcBorders>
            <w:shd w:val="clear" w:color="auto" w:fill="auto"/>
            <w:vAlign w:val="center"/>
            <w:hideMark/>
          </w:tcPr>
          <w:p w:rsidR="00081B86" w:rsidRPr="00FE63A7" w:rsidRDefault="00081B86" w:rsidP="00A459F2">
            <w:pPr>
              <w:pStyle w:val="Prrafodelista"/>
              <w:numPr>
                <w:ilvl w:val="0"/>
                <w:numId w:val="28"/>
              </w:numPr>
              <w:ind w:left="356" w:hanging="284"/>
              <w:rPr>
                <w:rFonts w:cs="Arial"/>
                <w:color w:val="000000"/>
                <w:sz w:val="20"/>
                <w:szCs w:val="20"/>
                <w:lang w:val="es-CO" w:eastAsia="es-CO"/>
              </w:rPr>
            </w:pPr>
            <w:r w:rsidRPr="00FE63A7">
              <w:rPr>
                <w:rFonts w:cs="Arial"/>
                <w:color w:val="000000"/>
                <w:sz w:val="20"/>
                <w:szCs w:val="20"/>
                <w:lang w:val="es-CO" w:eastAsia="es-CO"/>
              </w:rPr>
              <w:t>No requiere</w:t>
            </w:r>
          </w:p>
        </w:tc>
      </w:tr>
      <w:tr w:rsidR="00081B86" w:rsidRPr="00FE63A7" w:rsidTr="002A57B4">
        <w:trPr>
          <w:trHeight w:val="315"/>
          <w:jc w:val="center"/>
        </w:trPr>
        <w:tc>
          <w:tcPr>
            <w:tcW w:w="1931" w:type="dxa"/>
            <w:tcBorders>
              <w:top w:val="nil"/>
              <w:left w:val="single" w:sz="8" w:space="0" w:color="auto"/>
              <w:bottom w:val="single" w:sz="4" w:space="0" w:color="auto"/>
              <w:right w:val="single" w:sz="8" w:space="0" w:color="auto"/>
            </w:tcBorders>
            <w:vAlign w:val="center"/>
          </w:tcPr>
          <w:p w:rsidR="00081B86" w:rsidRPr="00FE63A7" w:rsidRDefault="00081B86" w:rsidP="002A57B4">
            <w:pPr>
              <w:jc w:val="left"/>
              <w:rPr>
                <w:rFonts w:cs="Arial"/>
                <w:b/>
                <w:bCs/>
                <w:color w:val="000000"/>
                <w:sz w:val="18"/>
                <w:szCs w:val="18"/>
                <w:lang w:val="es-CO" w:eastAsia="es-CO"/>
              </w:rPr>
            </w:pPr>
            <w:r w:rsidRPr="00FE63A7">
              <w:rPr>
                <w:rFonts w:cs="Arial"/>
                <w:b/>
                <w:bCs/>
                <w:color w:val="000000"/>
                <w:sz w:val="18"/>
                <w:szCs w:val="18"/>
                <w:lang w:val="es-CO" w:eastAsia="es-CO"/>
              </w:rPr>
              <w:t>DESARENADOR 1</w:t>
            </w:r>
          </w:p>
        </w:tc>
        <w:tc>
          <w:tcPr>
            <w:tcW w:w="3322" w:type="dxa"/>
            <w:tcBorders>
              <w:top w:val="nil"/>
              <w:left w:val="single" w:sz="8" w:space="0" w:color="auto"/>
              <w:bottom w:val="single" w:sz="8" w:space="0" w:color="auto"/>
              <w:right w:val="single" w:sz="8" w:space="0" w:color="auto"/>
            </w:tcBorders>
            <w:shd w:val="clear" w:color="auto" w:fill="auto"/>
            <w:noWrap/>
            <w:vAlign w:val="center"/>
            <w:hideMark/>
          </w:tcPr>
          <w:p w:rsidR="00081B86" w:rsidRPr="00FE63A7" w:rsidRDefault="00081B86" w:rsidP="002A57B4">
            <w:pPr>
              <w:jc w:val="left"/>
              <w:rPr>
                <w:rFonts w:cs="Arial"/>
                <w:color w:val="000000"/>
                <w:sz w:val="20"/>
                <w:szCs w:val="20"/>
                <w:lang w:val="es-CO" w:eastAsia="es-CO"/>
              </w:rPr>
            </w:pPr>
            <w:r w:rsidRPr="00FE63A7">
              <w:rPr>
                <w:rFonts w:cs="Arial"/>
                <w:color w:val="000000"/>
                <w:sz w:val="20"/>
                <w:szCs w:val="20"/>
                <w:lang w:val="es-CO" w:eastAsia="es-CO"/>
              </w:rPr>
              <w:t>No cumple con los parámetros de diseño.</w:t>
            </w:r>
          </w:p>
        </w:tc>
        <w:tc>
          <w:tcPr>
            <w:tcW w:w="3885" w:type="dxa"/>
            <w:tcBorders>
              <w:top w:val="nil"/>
              <w:left w:val="nil"/>
              <w:bottom w:val="single" w:sz="4" w:space="0" w:color="auto"/>
              <w:right w:val="single" w:sz="8" w:space="0" w:color="auto"/>
            </w:tcBorders>
            <w:shd w:val="clear" w:color="auto" w:fill="auto"/>
            <w:vAlign w:val="center"/>
            <w:hideMark/>
          </w:tcPr>
          <w:p w:rsidR="00081B86" w:rsidRPr="00FE63A7" w:rsidRDefault="00081B86" w:rsidP="00A459F2">
            <w:pPr>
              <w:pStyle w:val="Prrafodelista"/>
              <w:numPr>
                <w:ilvl w:val="0"/>
                <w:numId w:val="28"/>
              </w:numPr>
              <w:ind w:left="356" w:hanging="284"/>
              <w:jc w:val="left"/>
              <w:rPr>
                <w:rFonts w:cs="Arial"/>
                <w:color w:val="000000"/>
                <w:sz w:val="20"/>
                <w:szCs w:val="20"/>
                <w:lang w:val="es-CO" w:eastAsia="es-CO"/>
              </w:rPr>
            </w:pPr>
            <w:r w:rsidRPr="00FE63A7">
              <w:rPr>
                <w:rFonts w:cs="Arial"/>
                <w:color w:val="000000"/>
                <w:sz w:val="20"/>
                <w:szCs w:val="20"/>
                <w:lang w:val="es-CO" w:eastAsia="es-CO"/>
              </w:rPr>
              <w:t>Requiere optimización y ampliación para que cumpla con los parámetros de diseño.</w:t>
            </w:r>
          </w:p>
          <w:p w:rsidR="00081B86" w:rsidRPr="00FE63A7" w:rsidRDefault="00081B86" w:rsidP="002A57B4">
            <w:pPr>
              <w:jc w:val="left"/>
              <w:rPr>
                <w:rFonts w:cs="Arial"/>
                <w:color w:val="000000"/>
                <w:sz w:val="20"/>
                <w:szCs w:val="20"/>
                <w:lang w:val="es-CO" w:eastAsia="es-CO"/>
              </w:rPr>
            </w:pPr>
          </w:p>
          <w:p w:rsidR="00081B86" w:rsidRPr="00FE63A7" w:rsidRDefault="00081B86" w:rsidP="00A459F2">
            <w:pPr>
              <w:pStyle w:val="Prrafodelista"/>
              <w:numPr>
                <w:ilvl w:val="0"/>
                <w:numId w:val="28"/>
              </w:numPr>
              <w:ind w:left="356" w:hanging="284"/>
              <w:jc w:val="left"/>
              <w:rPr>
                <w:rFonts w:cs="Arial"/>
                <w:color w:val="000000"/>
                <w:sz w:val="18"/>
                <w:szCs w:val="18"/>
                <w:lang w:val="es-CO" w:eastAsia="es-CO"/>
              </w:rPr>
            </w:pPr>
            <w:r w:rsidRPr="00FE63A7">
              <w:rPr>
                <w:rFonts w:cs="Arial"/>
                <w:color w:val="000000"/>
                <w:sz w:val="20"/>
                <w:szCs w:val="20"/>
                <w:lang w:val="es-CO" w:eastAsia="es-CO"/>
              </w:rPr>
              <w:t>Se construirá un lecho filtrante en la bocatoma para remplazar e</w:t>
            </w:r>
            <w:r w:rsidR="007E418D">
              <w:rPr>
                <w:rFonts w:cs="Arial"/>
                <w:color w:val="000000"/>
                <w:sz w:val="20"/>
                <w:szCs w:val="20"/>
                <w:lang w:val="es-CO" w:eastAsia="es-CO"/>
              </w:rPr>
              <w:t>l</w:t>
            </w:r>
            <w:r w:rsidRPr="00FE63A7">
              <w:rPr>
                <w:rFonts w:cs="Arial"/>
                <w:color w:val="000000"/>
                <w:sz w:val="20"/>
                <w:szCs w:val="20"/>
                <w:lang w:val="es-CO" w:eastAsia="es-CO"/>
              </w:rPr>
              <w:t xml:space="preserve"> </w:t>
            </w:r>
            <w:proofErr w:type="spellStart"/>
            <w:r w:rsidRPr="00FE63A7">
              <w:rPr>
                <w:rFonts w:cs="Arial"/>
                <w:color w:val="000000"/>
                <w:sz w:val="20"/>
                <w:szCs w:val="20"/>
                <w:lang w:val="es-CO" w:eastAsia="es-CO"/>
              </w:rPr>
              <w:t>desarenador</w:t>
            </w:r>
            <w:proofErr w:type="spellEnd"/>
            <w:r w:rsidRPr="00FE63A7">
              <w:rPr>
                <w:rFonts w:cs="Arial"/>
                <w:color w:val="000000"/>
                <w:sz w:val="20"/>
                <w:szCs w:val="20"/>
                <w:lang w:val="es-CO" w:eastAsia="es-CO"/>
              </w:rPr>
              <w:t>.</w:t>
            </w:r>
          </w:p>
        </w:tc>
      </w:tr>
      <w:tr w:rsidR="00081B86" w:rsidRPr="00FE63A7" w:rsidTr="002A57B4">
        <w:trPr>
          <w:trHeight w:val="315"/>
          <w:jc w:val="center"/>
        </w:trPr>
        <w:tc>
          <w:tcPr>
            <w:tcW w:w="1931" w:type="dxa"/>
            <w:tcBorders>
              <w:top w:val="nil"/>
              <w:left w:val="single" w:sz="8" w:space="0" w:color="auto"/>
              <w:bottom w:val="single" w:sz="4" w:space="0" w:color="auto"/>
              <w:right w:val="single" w:sz="8" w:space="0" w:color="auto"/>
            </w:tcBorders>
            <w:vAlign w:val="center"/>
          </w:tcPr>
          <w:p w:rsidR="00081B86" w:rsidRPr="00FE63A7" w:rsidRDefault="00081B86" w:rsidP="002A57B4">
            <w:pPr>
              <w:jc w:val="left"/>
              <w:rPr>
                <w:rFonts w:cs="Arial"/>
                <w:b/>
                <w:bCs/>
                <w:color w:val="000000"/>
                <w:sz w:val="18"/>
                <w:szCs w:val="18"/>
                <w:lang w:val="es-CO" w:eastAsia="es-CO"/>
              </w:rPr>
            </w:pPr>
            <w:r w:rsidRPr="00FE63A7">
              <w:rPr>
                <w:rFonts w:cs="Arial"/>
                <w:b/>
                <w:bCs/>
                <w:color w:val="000000"/>
                <w:sz w:val="18"/>
                <w:szCs w:val="18"/>
                <w:lang w:val="es-CO" w:eastAsia="es-CO"/>
              </w:rPr>
              <w:t>ADUCCIÓN 2</w:t>
            </w:r>
          </w:p>
        </w:tc>
        <w:tc>
          <w:tcPr>
            <w:tcW w:w="3322" w:type="dxa"/>
            <w:tcBorders>
              <w:top w:val="nil"/>
              <w:left w:val="single" w:sz="8" w:space="0" w:color="auto"/>
              <w:bottom w:val="single" w:sz="8" w:space="0" w:color="auto"/>
              <w:right w:val="single" w:sz="8" w:space="0" w:color="auto"/>
            </w:tcBorders>
            <w:shd w:val="clear" w:color="auto" w:fill="auto"/>
            <w:noWrap/>
            <w:vAlign w:val="center"/>
            <w:hideMark/>
          </w:tcPr>
          <w:p w:rsidR="00081B86" w:rsidRPr="00FE63A7" w:rsidRDefault="00081B86" w:rsidP="002A57B4">
            <w:pPr>
              <w:rPr>
                <w:rFonts w:cs="Arial"/>
                <w:bCs/>
                <w:color w:val="000000"/>
                <w:sz w:val="20"/>
                <w:szCs w:val="20"/>
                <w:lang w:val="es-CO" w:eastAsia="es-CO"/>
              </w:rPr>
            </w:pPr>
            <w:r w:rsidRPr="00FE63A7">
              <w:rPr>
                <w:rFonts w:cs="Arial"/>
                <w:bCs/>
                <w:color w:val="000000"/>
                <w:sz w:val="20"/>
                <w:szCs w:val="20"/>
                <w:lang w:val="es-CO" w:eastAsia="es-CO"/>
              </w:rPr>
              <w:t>Requiere más purgas y ventosas.</w:t>
            </w:r>
          </w:p>
        </w:tc>
        <w:tc>
          <w:tcPr>
            <w:tcW w:w="3885" w:type="dxa"/>
            <w:tcBorders>
              <w:top w:val="nil"/>
              <w:left w:val="nil"/>
              <w:bottom w:val="single" w:sz="4" w:space="0" w:color="auto"/>
              <w:right w:val="single" w:sz="8" w:space="0" w:color="auto"/>
            </w:tcBorders>
            <w:shd w:val="clear" w:color="auto" w:fill="auto"/>
            <w:vAlign w:val="center"/>
            <w:hideMark/>
          </w:tcPr>
          <w:p w:rsidR="00081B86" w:rsidRPr="00FE63A7" w:rsidRDefault="00081B86" w:rsidP="00A459F2">
            <w:pPr>
              <w:pStyle w:val="Prrafodelista"/>
              <w:numPr>
                <w:ilvl w:val="0"/>
                <w:numId w:val="28"/>
              </w:numPr>
              <w:ind w:left="356" w:hanging="284"/>
              <w:rPr>
                <w:rFonts w:cs="Arial"/>
                <w:color w:val="000000"/>
                <w:sz w:val="20"/>
                <w:szCs w:val="20"/>
                <w:lang w:val="es-CO" w:eastAsia="es-CO"/>
              </w:rPr>
            </w:pPr>
            <w:r w:rsidRPr="00FE63A7">
              <w:rPr>
                <w:rFonts w:cs="Arial"/>
                <w:color w:val="000000"/>
                <w:sz w:val="20"/>
                <w:szCs w:val="20"/>
                <w:lang w:val="es-CO" w:eastAsia="es-CO"/>
              </w:rPr>
              <w:t>Instalar purgas y ventosas donde se requiera.</w:t>
            </w:r>
          </w:p>
        </w:tc>
      </w:tr>
      <w:tr w:rsidR="00081B86" w:rsidRPr="00FE63A7" w:rsidTr="002A57B4">
        <w:trPr>
          <w:trHeight w:val="514"/>
          <w:jc w:val="center"/>
        </w:trPr>
        <w:tc>
          <w:tcPr>
            <w:tcW w:w="1931" w:type="dxa"/>
            <w:tcBorders>
              <w:top w:val="single" w:sz="4" w:space="0" w:color="auto"/>
              <w:left w:val="single" w:sz="4" w:space="0" w:color="auto"/>
              <w:bottom w:val="single" w:sz="4" w:space="0" w:color="auto"/>
              <w:right w:val="single" w:sz="4" w:space="0" w:color="auto"/>
            </w:tcBorders>
            <w:vAlign w:val="center"/>
          </w:tcPr>
          <w:p w:rsidR="00081B86" w:rsidRPr="00FE63A7" w:rsidRDefault="00081B86" w:rsidP="002A57B4">
            <w:pPr>
              <w:jc w:val="left"/>
              <w:rPr>
                <w:rFonts w:cs="Arial"/>
                <w:b/>
                <w:bCs/>
                <w:color w:val="000000"/>
                <w:sz w:val="18"/>
                <w:szCs w:val="18"/>
                <w:lang w:val="es-CO" w:eastAsia="es-CO"/>
              </w:rPr>
            </w:pPr>
            <w:r w:rsidRPr="00FE63A7">
              <w:rPr>
                <w:rFonts w:cs="Arial"/>
                <w:b/>
                <w:bCs/>
                <w:color w:val="000000"/>
                <w:sz w:val="18"/>
                <w:szCs w:val="18"/>
                <w:lang w:val="es-CO" w:eastAsia="es-CO"/>
              </w:rPr>
              <w:t>PLANTA DE TRATAMIENTO</w:t>
            </w:r>
          </w:p>
        </w:tc>
        <w:tc>
          <w:tcPr>
            <w:tcW w:w="3322" w:type="dxa"/>
            <w:tcBorders>
              <w:top w:val="nil"/>
              <w:left w:val="single" w:sz="4" w:space="0" w:color="auto"/>
              <w:bottom w:val="single" w:sz="8" w:space="0" w:color="auto"/>
              <w:right w:val="single" w:sz="4" w:space="0" w:color="auto"/>
            </w:tcBorders>
            <w:shd w:val="clear" w:color="auto" w:fill="auto"/>
            <w:noWrap/>
            <w:vAlign w:val="center"/>
            <w:hideMark/>
          </w:tcPr>
          <w:p w:rsidR="00081B86" w:rsidRPr="00FE63A7" w:rsidRDefault="00081B86" w:rsidP="002A57B4">
            <w:pPr>
              <w:jc w:val="center"/>
              <w:rPr>
                <w:rFonts w:cs="Arial"/>
                <w:color w:val="000000"/>
                <w:sz w:val="20"/>
                <w:szCs w:val="20"/>
                <w:lang w:val="es-CO" w:eastAsia="es-CO"/>
              </w:rPr>
            </w:pPr>
            <w:r w:rsidRPr="00FE63A7">
              <w:rPr>
                <w:rFonts w:cs="Arial"/>
                <w:color w:val="000000"/>
                <w:sz w:val="20"/>
                <w:szCs w:val="20"/>
                <w:lang w:val="es-CO" w:eastAsia="es-CO"/>
              </w:rPr>
              <w:t>-</w:t>
            </w:r>
          </w:p>
        </w:tc>
        <w:tc>
          <w:tcPr>
            <w:tcW w:w="38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1B86" w:rsidRPr="00FE63A7" w:rsidRDefault="00081B86" w:rsidP="002A57B4">
            <w:pPr>
              <w:jc w:val="center"/>
              <w:rPr>
                <w:rFonts w:cs="Arial"/>
                <w:color w:val="000000"/>
                <w:sz w:val="20"/>
                <w:szCs w:val="20"/>
                <w:lang w:val="es-CO" w:eastAsia="es-CO"/>
              </w:rPr>
            </w:pPr>
            <w:r w:rsidRPr="00FE63A7">
              <w:rPr>
                <w:rFonts w:cs="Arial"/>
                <w:bCs/>
                <w:color w:val="000000"/>
                <w:sz w:val="18"/>
                <w:szCs w:val="18"/>
                <w:lang w:val="es-CO" w:eastAsia="es-CO"/>
              </w:rPr>
              <w:t>-</w:t>
            </w:r>
          </w:p>
        </w:tc>
      </w:tr>
      <w:tr w:rsidR="00081B86" w:rsidRPr="00FE63A7" w:rsidTr="002A57B4">
        <w:trPr>
          <w:trHeight w:val="458"/>
          <w:jc w:val="center"/>
        </w:trPr>
        <w:tc>
          <w:tcPr>
            <w:tcW w:w="1931" w:type="dxa"/>
            <w:tcBorders>
              <w:top w:val="single" w:sz="4" w:space="0" w:color="auto"/>
              <w:left w:val="single" w:sz="4" w:space="0" w:color="auto"/>
              <w:bottom w:val="single" w:sz="4" w:space="0" w:color="auto"/>
              <w:right w:val="single" w:sz="4" w:space="0" w:color="auto"/>
            </w:tcBorders>
            <w:vAlign w:val="center"/>
          </w:tcPr>
          <w:p w:rsidR="00081B86" w:rsidRPr="00FE63A7" w:rsidRDefault="00081B86" w:rsidP="002A57B4">
            <w:pPr>
              <w:jc w:val="left"/>
              <w:rPr>
                <w:rFonts w:cs="Arial"/>
                <w:b/>
                <w:bCs/>
                <w:color w:val="000000"/>
                <w:sz w:val="18"/>
                <w:szCs w:val="18"/>
                <w:lang w:val="es-CO" w:eastAsia="es-CO"/>
              </w:rPr>
            </w:pPr>
            <w:r w:rsidRPr="00FE63A7">
              <w:rPr>
                <w:rFonts w:cs="Arial"/>
                <w:b/>
                <w:bCs/>
                <w:color w:val="000000"/>
                <w:sz w:val="18"/>
                <w:szCs w:val="18"/>
                <w:lang w:val="es-CO" w:eastAsia="es-CO"/>
              </w:rPr>
              <w:t xml:space="preserve">CONDUCCIÓN 1 </w:t>
            </w:r>
          </w:p>
        </w:tc>
        <w:tc>
          <w:tcPr>
            <w:tcW w:w="3322" w:type="dxa"/>
            <w:tcBorders>
              <w:top w:val="nil"/>
              <w:left w:val="single" w:sz="4" w:space="0" w:color="auto"/>
              <w:bottom w:val="single" w:sz="8" w:space="0" w:color="auto"/>
              <w:right w:val="single" w:sz="4" w:space="0" w:color="auto"/>
            </w:tcBorders>
            <w:shd w:val="clear" w:color="auto" w:fill="auto"/>
            <w:noWrap/>
            <w:vAlign w:val="center"/>
            <w:hideMark/>
          </w:tcPr>
          <w:p w:rsidR="00081B86" w:rsidRPr="00FE63A7" w:rsidRDefault="00081B86" w:rsidP="002A57B4">
            <w:pPr>
              <w:jc w:val="left"/>
              <w:rPr>
                <w:rFonts w:cs="Arial"/>
                <w:color w:val="000000"/>
                <w:sz w:val="20"/>
                <w:szCs w:val="20"/>
                <w:lang w:val="es-CO" w:eastAsia="es-CO"/>
              </w:rPr>
            </w:pPr>
            <w:r w:rsidRPr="00FE63A7">
              <w:rPr>
                <w:rFonts w:cs="Arial"/>
                <w:bCs/>
                <w:color w:val="000000"/>
                <w:sz w:val="20"/>
                <w:szCs w:val="20"/>
                <w:lang w:val="es-CO" w:eastAsia="es-CO"/>
              </w:rPr>
              <w:t>Requiere más purgas y ventosas.</w:t>
            </w:r>
          </w:p>
        </w:tc>
        <w:tc>
          <w:tcPr>
            <w:tcW w:w="38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1B86" w:rsidRPr="00FE63A7" w:rsidRDefault="00081B86" w:rsidP="00465983">
            <w:pPr>
              <w:pStyle w:val="Prrafodelista"/>
              <w:numPr>
                <w:ilvl w:val="0"/>
                <w:numId w:val="32"/>
              </w:numPr>
              <w:ind w:left="356"/>
              <w:jc w:val="left"/>
              <w:rPr>
                <w:rFonts w:cs="Arial"/>
                <w:color w:val="000000"/>
                <w:sz w:val="20"/>
                <w:szCs w:val="20"/>
                <w:lang w:val="es-CO" w:eastAsia="es-CO"/>
              </w:rPr>
            </w:pPr>
            <w:r w:rsidRPr="00FE63A7">
              <w:rPr>
                <w:rFonts w:cs="Arial"/>
                <w:color w:val="000000"/>
                <w:sz w:val="20"/>
                <w:szCs w:val="20"/>
                <w:lang w:val="es-CO" w:eastAsia="es-CO"/>
              </w:rPr>
              <w:t>Instalar purgas y ventosas donde se requiera.</w:t>
            </w:r>
          </w:p>
        </w:tc>
      </w:tr>
      <w:tr w:rsidR="00081B86" w:rsidRPr="00FE63A7" w:rsidTr="002A57B4">
        <w:trPr>
          <w:trHeight w:val="458"/>
          <w:jc w:val="center"/>
        </w:trPr>
        <w:tc>
          <w:tcPr>
            <w:tcW w:w="1931" w:type="dxa"/>
            <w:tcBorders>
              <w:top w:val="single" w:sz="4" w:space="0" w:color="auto"/>
              <w:left w:val="single" w:sz="4" w:space="0" w:color="auto"/>
              <w:bottom w:val="single" w:sz="4" w:space="0" w:color="auto"/>
              <w:right w:val="single" w:sz="4" w:space="0" w:color="auto"/>
            </w:tcBorders>
            <w:vAlign w:val="center"/>
          </w:tcPr>
          <w:p w:rsidR="00081B86" w:rsidRPr="00FE63A7" w:rsidRDefault="00081B86" w:rsidP="002A57B4">
            <w:pPr>
              <w:jc w:val="left"/>
              <w:rPr>
                <w:rFonts w:cs="Arial"/>
                <w:b/>
                <w:bCs/>
                <w:color w:val="000000"/>
                <w:sz w:val="18"/>
                <w:szCs w:val="18"/>
                <w:lang w:val="es-CO" w:eastAsia="es-CO"/>
              </w:rPr>
            </w:pPr>
            <w:r w:rsidRPr="00FE63A7">
              <w:rPr>
                <w:rFonts w:cs="Arial"/>
                <w:b/>
                <w:bCs/>
                <w:color w:val="000000"/>
                <w:sz w:val="18"/>
                <w:szCs w:val="18"/>
                <w:lang w:val="es-CO" w:eastAsia="es-CO"/>
              </w:rPr>
              <w:t>CONDUCCIÓN 2</w:t>
            </w:r>
          </w:p>
        </w:tc>
        <w:tc>
          <w:tcPr>
            <w:tcW w:w="3322" w:type="dxa"/>
            <w:tcBorders>
              <w:top w:val="nil"/>
              <w:left w:val="single" w:sz="4" w:space="0" w:color="auto"/>
              <w:bottom w:val="single" w:sz="8" w:space="0" w:color="auto"/>
              <w:right w:val="single" w:sz="4" w:space="0" w:color="auto"/>
            </w:tcBorders>
            <w:shd w:val="clear" w:color="auto" w:fill="auto"/>
            <w:noWrap/>
            <w:vAlign w:val="center"/>
            <w:hideMark/>
          </w:tcPr>
          <w:p w:rsidR="00081B86" w:rsidRPr="00FE63A7" w:rsidRDefault="00081B86" w:rsidP="002A57B4">
            <w:pPr>
              <w:jc w:val="left"/>
              <w:rPr>
                <w:rFonts w:cs="Arial"/>
                <w:color w:val="000000"/>
                <w:sz w:val="20"/>
                <w:szCs w:val="20"/>
                <w:lang w:val="es-CO" w:eastAsia="es-CO"/>
              </w:rPr>
            </w:pPr>
            <w:r w:rsidRPr="00FE63A7">
              <w:rPr>
                <w:rFonts w:cs="Arial"/>
                <w:bCs/>
                <w:color w:val="000000"/>
                <w:sz w:val="20"/>
                <w:szCs w:val="20"/>
                <w:lang w:val="es-CO" w:eastAsia="es-CO"/>
              </w:rPr>
              <w:t>Requiere más purgas y ventosas.</w:t>
            </w:r>
          </w:p>
        </w:tc>
        <w:tc>
          <w:tcPr>
            <w:tcW w:w="38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1B86" w:rsidRPr="00FE63A7" w:rsidRDefault="00081B86" w:rsidP="00465983">
            <w:pPr>
              <w:pStyle w:val="Prrafodelista"/>
              <w:numPr>
                <w:ilvl w:val="0"/>
                <w:numId w:val="32"/>
              </w:numPr>
              <w:ind w:left="356"/>
              <w:jc w:val="left"/>
              <w:rPr>
                <w:rFonts w:cs="Arial"/>
                <w:color w:val="000000"/>
                <w:sz w:val="20"/>
                <w:szCs w:val="20"/>
                <w:lang w:val="es-CO" w:eastAsia="es-CO"/>
              </w:rPr>
            </w:pPr>
            <w:r w:rsidRPr="00FE63A7">
              <w:rPr>
                <w:rFonts w:cs="Arial"/>
                <w:color w:val="000000"/>
                <w:sz w:val="20"/>
                <w:szCs w:val="20"/>
                <w:lang w:val="es-CO" w:eastAsia="es-CO"/>
              </w:rPr>
              <w:t>Instalar purgas y ventosas donde se requiera.</w:t>
            </w:r>
          </w:p>
        </w:tc>
      </w:tr>
      <w:tr w:rsidR="00081B86" w:rsidRPr="00FE63A7" w:rsidTr="00AA423A">
        <w:trPr>
          <w:trHeight w:val="314"/>
          <w:jc w:val="center"/>
        </w:trPr>
        <w:tc>
          <w:tcPr>
            <w:tcW w:w="1931" w:type="dxa"/>
            <w:tcBorders>
              <w:top w:val="single" w:sz="4" w:space="0" w:color="auto"/>
              <w:left w:val="single" w:sz="4" w:space="0" w:color="auto"/>
              <w:bottom w:val="single" w:sz="4" w:space="0" w:color="auto"/>
              <w:right w:val="single" w:sz="4" w:space="0" w:color="auto"/>
            </w:tcBorders>
            <w:vAlign w:val="center"/>
          </w:tcPr>
          <w:p w:rsidR="00081B86" w:rsidRPr="00FE63A7" w:rsidRDefault="00081B86" w:rsidP="002A57B4">
            <w:pPr>
              <w:jc w:val="left"/>
              <w:rPr>
                <w:rFonts w:cs="Arial"/>
                <w:b/>
                <w:bCs/>
                <w:color w:val="000000"/>
                <w:sz w:val="18"/>
                <w:szCs w:val="18"/>
                <w:lang w:val="es-CO" w:eastAsia="es-CO"/>
              </w:rPr>
            </w:pPr>
            <w:r w:rsidRPr="00FE63A7">
              <w:rPr>
                <w:rFonts w:cs="Arial"/>
                <w:b/>
                <w:bCs/>
                <w:color w:val="000000"/>
                <w:sz w:val="18"/>
                <w:szCs w:val="18"/>
                <w:lang w:val="es-CO" w:eastAsia="es-CO"/>
              </w:rPr>
              <w:t>TANQUES DE ALMACENAMIETO</w:t>
            </w:r>
          </w:p>
        </w:tc>
        <w:tc>
          <w:tcPr>
            <w:tcW w:w="3322" w:type="dxa"/>
            <w:tcBorders>
              <w:top w:val="nil"/>
              <w:left w:val="single" w:sz="4" w:space="0" w:color="auto"/>
              <w:bottom w:val="single" w:sz="8" w:space="0" w:color="auto"/>
              <w:right w:val="single" w:sz="4" w:space="0" w:color="auto"/>
            </w:tcBorders>
            <w:shd w:val="clear" w:color="auto" w:fill="auto"/>
            <w:vAlign w:val="center"/>
            <w:hideMark/>
          </w:tcPr>
          <w:p w:rsidR="00081B86" w:rsidRPr="00FE63A7" w:rsidRDefault="00081B86" w:rsidP="002A57B4">
            <w:pPr>
              <w:jc w:val="left"/>
              <w:rPr>
                <w:rFonts w:cs="Arial"/>
                <w:color w:val="000000"/>
                <w:sz w:val="20"/>
                <w:szCs w:val="20"/>
                <w:highlight w:val="yellow"/>
                <w:lang w:val="es-CO" w:eastAsia="es-CO"/>
              </w:rPr>
            </w:pPr>
            <w:r w:rsidRPr="00FE63A7">
              <w:rPr>
                <w:rFonts w:cs="Arial"/>
                <w:color w:val="000000"/>
                <w:sz w:val="20"/>
                <w:szCs w:val="20"/>
                <w:lang w:val="es-CO" w:eastAsia="es-CO"/>
              </w:rPr>
              <w:t>No cuentan con la capacidad de almacenamiento suficiente según los parámetros de diseño. Adicionalmente se encuentran en mal estado estructural.</w:t>
            </w:r>
          </w:p>
        </w:tc>
        <w:tc>
          <w:tcPr>
            <w:tcW w:w="38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1B86" w:rsidRPr="00FE63A7" w:rsidRDefault="00081B86" w:rsidP="00AA423A">
            <w:pPr>
              <w:pStyle w:val="Prrafodelista"/>
              <w:numPr>
                <w:ilvl w:val="0"/>
                <w:numId w:val="28"/>
              </w:numPr>
              <w:ind w:left="356" w:hanging="356"/>
              <w:jc w:val="left"/>
              <w:rPr>
                <w:rFonts w:cs="Arial"/>
                <w:color w:val="000000"/>
                <w:sz w:val="20"/>
                <w:szCs w:val="20"/>
                <w:lang w:val="es-CO" w:eastAsia="es-CO"/>
              </w:rPr>
            </w:pPr>
            <w:r w:rsidRPr="00FE63A7">
              <w:rPr>
                <w:rFonts w:cs="Arial"/>
                <w:color w:val="000000"/>
                <w:sz w:val="20"/>
                <w:szCs w:val="20"/>
                <w:lang w:val="es-CO" w:eastAsia="es-CO"/>
              </w:rPr>
              <w:t xml:space="preserve">Construir un tanque grande que cuente con la capacidad suficiente de almacenamiento para todo el municipio y </w:t>
            </w:r>
            <w:r w:rsidR="009A7104">
              <w:rPr>
                <w:rFonts w:cs="Arial"/>
                <w:color w:val="000000"/>
                <w:sz w:val="20"/>
                <w:szCs w:val="20"/>
                <w:lang w:val="es-CO" w:eastAsia="es-CO"/>
              </w:rPr>
              <w:t>realizar mantenimiento</w:t>
            </w:r>
            <w:r w:rsidRPr="00FE63A7">
              <w:rPr>
                <w:rFonts w:cs="Arial"/>
                <w:color w:val="000000"/>
                <w:sz w:val="20"/>
                <w:szCs w:val="20"/>
                <w:lang w:val="es-CO" w:eastAsia="es-CO"/>
              </w:rPr>
              <w:t xml:space="preserve"> </w:t>
            </w:r>
            <w:r w:rsidR="009A7104">
              <w:rPr>
                <w:rFonts w:cs="Arial"/>
                <w:color w:val="000000"/>
                <w:sz w:val="20"/>
                <w:szCs w:val="20"/>
                <w:lang w:val="es-CO" w:eastAsia="es-CO"/>
              </w:rPr>
              <w:t>a</w:t>
            </w:r>
            <w:r w:rsidRPr="00FE63A7">
              <w:rPr>
                <w:rFonts w:cs="Arial"/>
                <w:color w:val="000000"/>
                <w:sz w:val="20"/>
                <w:szCs w:val="20"/>
                <w:lang w:val="es-CO" w:eastAsia="es-CO"/>
              </w:rPr>
              <w:t>l tanque la esperanza.</w:t>
            </w:r>
          </w:p>
          <w:p w:rsidR="00081B86" w:rsidRPr="00FE63A7" w:rsidRDefault="00081B86" w:rsidP="00AA423A">
            <w:pPr>
              <w:pStyle w:val="Prrafodelista"/>
              <w:numPr>
                <w:ilvl w:val="0"/>
                <w:numId w:val="28"/>
              </w:numPr>
              <w:ind w:left="356" w:hanging="356"/>
              <w:jc w:val="left"/>
              <w:rPr>
                <w:rFonts w:cs="Arial"/>
                <w:color w:val="000000"/>
                <w:sz w:val="20"/>
                <w:szCs w:val="20"/>
                <w:lang w:val="es-CO" w:eastAsia="es-CO"/>
              </w:rPr>
            </w:pPr>
            <w:r w:rsidRPr="00FE63A7">
              <w:rPr>
                <w:rFonts w:cs="Arial"/>
                <w:color w:val="000000"/>
                <w:sz w:val="20"/>
                <w:szCs w:val="20"/>
                <w:lang w:val="es-CO" w:eastAsia="es-CO"/>
              </w:rPr>
              <w:t>Construir un tanque grande que cuente con la capacidad suficiente de almacenamiento para todo el municipio.</w:t>
            </w:r>
          </w:p>
          <w:p w:rsidR="00081B86" w:rsidRPr="00FE63A7" w:rsidRDefault="00081B86" w:rsidP="00AA423A">
            <w:pPr>
              <w:pStyle w:val="Prrafodelista"/>
              <w:numPr>
                <w:ilvl w:val="0"/>
                <w:numId w:val="28"/>
              </w:numPr>
              <w:ind w:left="356" w:hanging="356"/>
              <w:jc w:val="left"/>
              <w:rPr>
                <w:rFonts w:cs="Arial"/>
                <w:color w:val="000000"/>
                <w:sz w:val="20"/>
                <w:szCs w:val="20"/>
                <w:lang w:val="es-CO" w:eastAsia="es-CO"/>
              </w:rPr>
            </w:pPr>
            <w:r w:rsidRPr="00FE63A7">
              <w:rPr>
                <w:rFonts w:cs="Arial"/>
                <w:color w:val="000000"/>
                <w:sz w:val="20"/>
                <w:szCs w:val="20"/>
                <w:lang w:val="es-CO" w:eastAsia="es-CO"/>
              </w:rPr>
              <w:t>Reparar los tanques existentes.</w:t>
            </w:r>
          </w:p>
        </w:tc>
      </w:tr>
      <w:tr w:rsidR="00081B86" w:rsidRPr="00FE63A7" w:rsidTr="002A57B4">
        <w:trPr>
          <w:trHeight w:val="300"/>
          <w:jc w:val="center"/>
        </w:trPr>
        <w:tc>
          <w:tcPr>
            <w:tcW w:w="1931" w:type="dxa"/>
            <w:tcBorders>
              <w:top w:val="nil"/>
              <w:left w:val="single" w:sz="8" w:space="0" w:color="auto"/>
              <w:bottom w:val="single" w:sz="8" w:space="0" w:color="auto"/>
              <w:right w:val="single" w:sz="8" w:space="0" w:color="auto"/>
            </w:tcBorders>
            <w:vAlign w:val="center"/>
          </w:tcPr>
          <w:p w:rsidR="00081B86" w:rsidRPr="00FE63A7" w:rsidRDefault="00081B86" w:rsidP="002A57B4">
            <w:pPr>
              <w:jc w:val="left"/>
              <w:rPr>
                <w:rFonts w:cs="Arial"/>
                <w:b/>
                <w:bCs/>
                <w:color w:val="000000"/>
                <w:sz w:val="18"/>
                <w:szCs w:val="18"/>
                <w:lang w:val="es-CO" w:eastAsia="es-CO"/>
              </w:rPr>
            </w:pPr>
            <w:r w:rsidRPr="00FE63A7">
              <w:rPr>
                <w:rFonts w:cs="Arial"/>
                <w:b/>
                <w:bCs/>
                <w:color w:val="000000"/>
                <w:sz w:val="18"/>
                <w:szCs w:val="18"/>
                <w:lang w:val="es-CO" w:eastAsia="es-CO"/>
              </w:rPr>
              <w:t xml:space="preserve">REDES DE DISTRIBUCIÓN </w:t>
            </w:r>
          </w:p>
        </w:tc>
        <w:tc>
          <w:tcPr>
            <w:tcW w:w="3322" w:type="dxa"/>
            <w:tcBorders>
              <w:top w:val="nil"/>
              <w:left w:val="single" w:sz="8" w:space="0" w:color="auto"/>
              <w:bottom w:val="single" w:sz="8" w:space="0" w:color="auto"/>
              <w:right w:val="single" w:sz="8" w:space="0" w:color="auto"/>
            </w:tcBorders>
            <w:shd w:val="clear" w:color="auto" w:fill="auto"/>
            <w:vAlign w:val="center"/>
            <w:hideMark/>
          </w:tcPr>
          <w:p w:rsidR="00081B86" w:rsidRPr="00FE63A7" w:rsidRDefault="00081B86" w:rsidP="002A57B4">
            <w:pPr>
              <w:jc w:val="left"/>
              <w:rPr>
                <w:rFonts w:cs="Arial"/>
                <w:color w:val="000000"/>
                <w:sz w:val="20"/>
                <w:szCs w:val="20"/>
                <w:lang w:val="es-CO" w:eastAsia="es-CO"/>
              </w:rPr>
            </w:pPr>
            <w:r w:rsidRPr="00FE63A7">
              <w:rPr>
                <w:rFonts w:cs="Arial"/>
                <w:color w:val="000000"/>
                <w:sz w:val="20"/>
                <w:szCs w:val="20"/>
                <w:lang w:val="es-CO" w:eastAsia="es-CO"/>
              </w:rPr>
              <w:t xml:space="preserve">En las horas de máximo consumo algunos sectores del municipio tienen presiones muy bajas, y en </w:t>
            </w:r>
            <w:r w:rsidRPr="00FE63A7">
              <w:rPr>
                <w:rFonts w:cs="Arial"/>
                <w:color w:val="000000"/>
                <w:sz w:val="20"/>
                <w:szCs w:val="20"/>
                <w:lang w:val="es-CO" w:eastAsia="es-CO"/>
              </w:rPr>
              <w:lastRenderedPageBreak/>
              <w:t>horas de bajo consumo se presentan sobrepresiones en la red de distribución.</w:t>
            </w:r>
          </w:p>
        </w:tc>
        <w:tc>
          <w:tcPr>
            <w:tcW w:w="3885" w:type="dxa"/>
            <w:tcBorders>
              <w:top w:val="nil"/>
              <w:left w:val="nil"/>
              <w:bottom w:val="single" w:sz="8" w:space="0" w:color="auto"/>
              <w:right w:val="single" w:sz="8" w:space="0" w:color="auto"/>
            </w:tcBorders>
            <w:shd w:val="clear" w:color="auto" w:fill="auto"/>
            <w:vAlign w:val="center"/>
            <w:hideMark/>
          </w:tcPr>
          <w:p w:rsidR="00081B86" w:rsidRPr="00FE63A7" w:rsidRDefault="00081B86" w:rsidP="00AA423A">
            <w:pPr>
              <w:pStyle w:val="Prrafodelista"/>
              <w:numPr>
                <w:ilvl w:val="0"/>
                <w:numId w:val="29"/>
              </w:numPr>
              <w:ind w:left="356" w:hanging="356"/>
              <w:rPr>
                <w:rFonts w:cs="Arial"/>
                <w:color w:val="000000"/>
                <w:sz w:val="20"/>
                <w:szCs w:val="20"/>
                <w:lang w:val="es-CO" w:eastAsia="es-CO"/>
              </w:rPr>
            </w:pPr>
            <w:r w:rsidRPr="00FE63A7">
              <w:rPr>
                <w:rFonts w:cs="Arial"/>
                <w:color w:val="000000"/>
                <w:sz w:val="20"/>
                <w:szCs w:val="20"/>
                <w:lang w:val="es-CO" w:eastAsia="es-CO"/>
              </w:rPr>
              <w:lastRenderedPageBreak/>
              <w:t>Mejorar la configuración de la red, realizando sectorización hidráulica y optimizando el sistema.</w:t>
            </w:r>
          </w:p>
          <w:p w:rsidR="00081B86" w:rsidRPr="00FE63A7" w:rsidRDefault="00081B86" w:rsidP="00AA423A">
            <w:pPr>
              <w:pStyle w:val="Prrafodelista"/>
              <w:numPr>
                <w:ilvl w:val="0"/>
                <w:numId w:val="29"/>
              </w:numPr>
              <w:ind w:left="356" w:hanging="356"/>
              <w:rPr>
                <w:rFonts w:cs="Arial"/>
                <w:color w:val="000000"/>
                <w:sz w:val="20"/>
                <w:szCs w:val="20"/>
                <w:lang w:val="es-CO" w:eastAsia="es-CO"/>
              </w:rPr>
            </w:pPr>
            <w:r w:rsidRPr="00FE63A7">
              <w:rPr>
                <w:rFonts w:cs="Arial"/>
                <w:color w:val="000000"/>
                <w:sz w:val="20"/>
                <w:szCs w:val="20"/>
                <w:lang w:val="es-CO" w:eastAsia="es-CO"/>
              </w:rPr>
              <w:lastRenderedPageBreak/>
              <w:t>Mejorar la configuración de la red, ampliando la red matriz de distribución del municipio.</w:t>
            </w:r>
          </w:p>
        </w:tc>
      </w:tr>
    </w:tbl>
    <w:p w:rsidR="00EE3444" w:rsidRPr="00FE63A7" w:rsidRDefault="00EE3444" w:rsidP="00081B86">
      <w:pPr>
        <w:rPr>
          <w:rFonts w:cs="Arial"/>
          <w:highlight w:val="yellow"/>
          <w:lang w:val="es-ES_tradnl"/>
        </w:rPr>
      </w:pPr>
    </w:p>
    <w:p w:rsidR="00081B86" w:rsidRPr="00FE63A7" w:rsidRDefault="00081B86" w:rsidP="00081B86">
      <w:pPr>
        <w:rPr>
          <w:rFonts w:cs="Arial"/>
          <w:b/>
          <w:lang w:val="es-ES_tradnl"/>
        </w:rPr>
      </w:pPr>
      <w:r w:rsidRPr="00FE63A7">
        <w:rPr>
          <w:rFonts w:cs="Arial"/>
          <w:b/>
          <w:lang w:val="es-ES_tradnl"/>
        </w:rPr>
        <w:t>Bocatoma 1</w:t>
      </w:r>
    </w:p>
    <w:p w:rsidR="00081B86" w:rsidRPr="00FE63A7" w:rsidRDefault="00081B86" w:rsidP="00081B86">
      <w:pPr>
        <w:rPr>
          <w:rFonts w:cs="Arial"/>
          <w:lang w:val="es-ES_tradnl"/>
        </w:rPr>
      </w:pPr>
    </w:p>
    <w:p w:rsidR="00081B86" w:rsidRPr="00FE63A7" w:rsidRDefault="00081B86" w:rsidP="00081B86">
      <w:pPr>
        <w:rPr>
          <w:rFonts w:cs="Arial"/>
          <w:lang w:val="es-ES_tradnl"/>
        </w:rPr>
      </w:pPr>
      <w:r w:rsidRPr="00FE63A7">
        <w:rPr>
          <w:rFonts w:cs="Arial"/>
          <w:lang w:val="es-ES_tradnl"/>
        </w:rPr>
        <w:t xml:space="preserve">Se seleccionó la alternativa 1 que contempla optimizar la bocatoma con un lecho filtrante, que permita la remoción de sedimentos antes de llegar a la PTAP, esto se hace con el fin de remplazar el </w:t>
      </w:r>
      <w:proofErr w:type="spellStart"/>
      <w:r w:rsidRPr="00FE63A7">
        <w:rPr>
          <w:rFonts w:cs="Arial"/>
          <w:lang w:val="es-ES_tradnl"/>
        </w:rPr>
        <w:t>desarenador</w:t>
      </w:r>
      <w:proofErr w:type="spellEnd"/>
      <w:r w:rsidRPr="00FE63A7">
        <w:rPr>
          <w:rFonts w:cs="Arial"/>
          <w:lang w:val="es-ES_tradnl"/>
        </w:rPr>
        <w:t xml:space="preserve"> actual que no cumple con los parámetros de diseño mínimos según la norma técnic</w:t>
      </w:r>
      <w:r w:rsidR="00B72AFB">
        <w:rPr>
          <w:rFonts w:cs="Arial"/>
          <w:lang w:val="es-ES_tradnl"/>
        </w:rPr>
        <w:t>a. Esta alternativa se consideró</w:t>
      </w:r>
      <w:r w:rsidRPr="00FE63A7">
        <w:rPr>
          <w:rFonts w:cs="Arial"/>
          <w:lang w:val="es-ES_tradnl"/>
        </w:rPr>
        <w:t xml:space="preserve"> la técnica y económicamente más viable, pues la construcción de este lecho filtrante permitirá filtrar el agua, y remplazará definitivamente el uso del </w:t>
      </w:r>
      <w:proofErr w:type="spellStart"/>
      <w:r w:rsidRPr="00FE63A7">
        <w:rPr>
          <w:rFonts w:cs="Arial"/>
          <w:lang w:val="es-ES_tradnl"/>
        </w:rPr>
        <w:t>desarenador</w:t>
      </w:r>
      <w:proofErr w:type="spellEnd"/>
      <w:r w:rsidRPr="00FE63A7">
        <w:rPr>
          <w:rFonts w:cs="Arial"/>
          <w:lang w:val="es-ES_tradnl"/>
        </w:rPr>
        <w:t xml:space="preserve">. El remplazo del </w:t>
      </w:r>
      <w:proofErr w:type="spellStart"/>
      <w:r w:rsidRPr="00FE63A7">
        <w:rPr>
          <w:rFonts w:cs="Arial"/>
          <w:lang w:val="es-ES_tradnl"/>
        </w:rPr>
        <w:t>desarenador</w:t>
      </w:r>
      <w:proofErr w:type="spellEnd"/>
      <w:r w:rsidRPr="00FE63A7">
        <w:rPr>
          <w:rFonts w:cs="Arial"/>
          <w:lang w:val="es-ES_tradnl"/>
        </w:rPr>
        <w:t xml:space="preserve"> por lecho filtrante se puede realizar gracias a la pureza del agua con la que cuenta la fuente de abastecimiento.</w:t>
      </w:r>
    </w:p>
    <w:p w:rsidR="00081B86" w:rsidRPr="00FE63A7" w:rsidRDefault="00081B86" w:rsidP="00081B86">
      <w:pPr>
        <w:rPr>
          <w:rFonts w:cs="Arial"/>
          <w:lang w:val="es-ES_tradnl"/>
        </w:rPr>
      </w:pPr>
    </w:p>
    <w:p w:rsidR="00081B86" w:rsidRPr="00FE63A7" w:rsidRDefault="00081B86" w:rsidP="00081B86">
      <w:pPr>
        <w:rPr>
          <w:rFonts w:cs="Arial"/>
          <w:b/>
          <w:lang w:val="es-ES_tradnl"/>
        </w:rPr>
      </w:pPr>
      <w:proofErr w:type="spellStart"/>
      <w:r w:rsidRPr="00FE63A7">
        <w:rPr>
          <w:rFonts w:cs="Arial"/>
          <w:b/>
          <w:lang w:val="es-ES_tradnl"/>
        </w:rPr>
        <w:t>Desarenador</w:t>
      </w:r>
      <w:proofErr w:type="spellEnd"/>
    </w:p>
    <w:p w:rsidR="00081B86" w:rsidRPr="00FE63A7" w:rsidRDefault="00081B86" w:rsidP="00081B86">
      <w:pPr>
        <w:rPr>
          <w:rFonts w:cs="Arial"/>
          <w:b/>
          <w:lang w:val="es-ES_tradnl"/>
        </w:rPr>
      </w:pPr>
    </w:p>
    <w:p w:rsidR="00081B86" w:rsidRPr="00FE63A7" w:rsidRDefault="00081B86" w:rsidP="00081B86">
      <w:pPr>
        <w:rPr>
          <w:rFonts w:cs="Arial"/>
        </w:rPr>
      </w:pPr>
      <w:r w:rsidRPr="00FE63A7">
        <w:rPr>
          <w:rFonts w:cs="Arial"/>
        </w:rPr>
        <w:t xml:space="preserve">La alternativa seleccionada está directamente relacionada con la alternativa 1 de la bocatoma, pues se hace necesario realizar una captación de lecho filtrante, que permita una filtración adecuada y de esta forma se pueda remplazar el proceso de </w:t>
      </w:r>
      <w:proofErr w:type="spellStart"/>
      <w:r w:rsidRPr="00FE63A7">
        <w:rPr>
          <w:rFonts w:cs="Arial"/>
        </w:rPr>
        <w:t>desarenación</w:t>
      </w:r>
      <w:proofErr w:type="spellEnd"/>
      <w:r w:rsidRPr="00FE63A7">
        <w:rPr>
          <w:rFonts w:cs="Arial"/>
        </w:rPr>
        <w:t xml:space="preserve"> que debido a la pureza del nacimiento agua clara no requiere un proceso complejo de </w:t>
      </w:r>
      <w:proofErr w:type="spellStart"/>
      <w:r w:rsidRPr="00FE63A7">
        <w:rPr>
          <w:rFonts w:cs="Arial"/>
        </w:rPr>
        <w:t>desarenación</w:t>
      </w:r>
      <w:proofErr w:type="spellEnd"/>
      <w:r w:rsidRPr="00FE63A7">
        <w:rPr>
          <w:rFonts w:cs="Arial"/>
        </w:rPr>
        <w:t>.</w:t>
      </w:r>
    </w:p>
    <w:p w:rsidR="00081B86" w:rsidRPr="00FE63A7" w:rsidRDefault="00081B86" w:rsidP="00081B86">
      <w:pPr>
        <w:rPr>
          <w:rFonts w:cs="Arial"/>
          <w:lang w:val="es-ES_tradnl"/>
        </w:rPr>
      </w:pPr>
    </w:p>
    <w:p w:rsidR="00081B86" w:rsidRPr="00FE63A7" w:rsidRDefault="00081B86" w:rsidP="00081B86">
      <w:pPr>
        <w:rPr>
          <w:rFonts w:cs="Arial"/>
          <w:b/>
          <w:lang w:val="es-ES_tradnl"/>
        </w:rPr>
      </w:pPr>
      <w:r w:rsidRPr="00FE63A7">
        <w:rPr>
          <w:rFonts w:cs="Arial"/>
          <w:b/>
          <w:lang w:val="es-ES_tradnl"/>
        </w:rPr>
        <w:t>Aducción 2</w:t>
      </w:r>
    </w:p>
    <w:p w:rsidR="00081B86" w:rsidRPr="00FE63A7" w:rsidRDefault="00081B86" w:rsidP="00081B86">
      <w:pPr>
        <w:rPr>
          <w:rFonts w:cs="Arial"/>
          <w:b/>
          <w:lang w:val="es-ES_tradnl"/>
        </w:rPr>
      </w:pPr>
    </w:p>
    <w:p w:rsidR="00081B86" w:rsidRPr="00FE63A7" w:rsidRDefault="00081B86" w:rsidP="00081B86">
      <w:pPr>
        <w:rPr>
          <w:rFonts w:cs="Arial"/>
        </w:rPr>
      </w:pPr>
      <w:r w:rsidRPr="00FE63A7">
        <w:rPr>
          <w:rFonts w:cs="Arial"/>
        </w:rPr>
        <w:t>Cómo única alternativa, se evidencia la necesidad de instalar una válvula de purga ó lavado en el punto bajo del perfil, abscisa K0+200 y de aumentar el diámetro de la ventosa a 2” acorde recomendación del reglamento RAS. Esta alternativa al ser única, se escoge finalmente.</w:t>
      </w:r>
    </w:p>
    <w:p w:rsidR="00081B86" w:rsidRPr="00FE63A7" w:rsidRDefault="00081B86" w:rsidP="00081B86">
      <w:pPr>
        <w:rPr>
          <w:rFonts w:cs="Arial"/>
          <w:b/>
          <w:lang w:val="es-ES_tradnl"/>
        </w:rPr>
      </w:pPr>
    </w:p>
    <w:p w:rsidR="00081B86" w:rsidRPr="00FE63A7" w:rsidRDefault="00081B86" w:rsidP="00081B86">
      <w:pPr>
        <w:rPr>
          <w:rFonts w:cs="Arial"/>
          <w:b/>
          <w:lang w:val="es-ES_tradnl"/>
        </w:rPr>
      </w:pPr>
      <w:r w:rsidRPr="00FE63A7">
        <w:rPr>
          <w:rFonts w:cs="Arial"/>
          <w:b/>
          <w:lang w:val="es-ES_tradnl"/>
        </w:rPr>
        <w:t>Conducción 1</w:t>
      </w:r>
    </w:p>
    <w:p w:rsidR="00081B86" w:rsidRPr="00FE63A7" w:rsidRDefault="00081B86" w:rsidP="00081B86">
      <w:pPr>
        <w:rPr>
          <w:rFonts w:cs="Arial"/>
          <w:b/>
          <w:lang w:val="es-ES_tradnl"/>
        </w:rPr>
      </w:pPr>
    </w:p>
    <w:p w:rsidR="00081B86" w:rsidRPr="00FE63A7" w:rsidRDefault="00081B86" w:rsidP="00081B86">
      <w:pPr>
        <w:rPr>
          <w:rFonts w:cs="Arial"/>
        </w:rPr>
      </w:pPr>
      <w:r w:rsidRPr="00FE63A7">
        <w:rPr>
          <w:rFonts w:cs="Arial"/>
        </w:rPr>
        <w:t>Como única alternativa técnica encontrada, se instalarán dos purgas en el sistema de conducción 1, esto debido a la carencia de válvulas que permitan la limpieza adecuada del sistema en los puntos bajos. Esta alternativa al ser única, se escoge finalmente.</w:t>
      </w:r>
    </w:p>
    <w:p w:rsidR="00EE3444" w:rsidRPr="00FE63A7" w:rsidRDefault="00EE3444" w:rsidP="00081B86">
      <w:pPr>
        <w:rPr>
          <w:rFonts w:cs="Arial"/>
          <w:b/>
          <w:lang w:val="es-ES_tradnl"/>
        </w:rPr>
      </w:pPr>
    </w:p>
    <w:p w:rsidR="00081B86" w:rsidRPr="00FE63A7" w:rsidRDefault="00081B86" w:rsidP="00081B86">
      <w:pPr>
        <w:rPr>
          <w:rFonts w:cs="Arial"/>
          <w:b/>
          <w:lang w:val="es-ES_tradnl"/>
        </w:rPr>
      </w:pPr>
      <w:r w:rsidRPr="00FE63A7">
        <w:rPr>
          <w:rFonts w:cs="Arial"/>
          <w:b/>
          <w:lang w:val="es-ES_tradnl"/>
        </w:rPr>
        <w:t>Conducción 2</w:t>
      </w:r>
    </w:p>
    <w:p w:rsidR="00081B86" w:rsidRPr="00EE3444" w:rsidRDefault="00081B86" w:rsidP="00081B86">
      <w:pPr>
        <w:rPr>
          <w:rFonts w:cs="Arial"/>
        </w:rPr>
      </w:pPr>
      <w:r w:rsidRPr="00FE63A7">
        <w:rPr>
          <w:rFonts w:cs="Arial"/>
          <w:color w:val="000000"/>
          <w:szCs w:val="20"/>
          <w:lang w:val="es-CO"/>
        </w:rPr>
        <w:t xml:space="preserve">Debido a que </w:t>
      </w:r>
      <w:r w:rsidR="005D3751">
        <w:rPr>
          <w:rFonts w:cs="Arial"/>
          <w:color w:val="000000"/>
          <w:szCs w:val="20"/>
          <w:lang w:val="es-CO"/>
        </w:rPr>
        <w:t>la conducción 2, según el diagnó</w:t>
      </w:r>
      <w:r w:rsidRPr="00FE63A7">
        <w:rPr>
          <w:rFonts w:cs="Arial"/>
          <w:color w:val="000000"/>
          <w:szCs w:val="20"/>
          <w:lang w:val="es-CO"/>
        </w:rPr>
        <w:t>stico de acueducto no cuenta con ningún dispositivo de purga o ventosa a lo largo de todo el sistema, se deberán instalar dichos dispositivos en la tubería.</w:t>
      </w:r>
      <w:r w:rsidRPr="00FE63A7">
        <w:rPr>
          <w:rFonts w:cs="Arial"/>
        </w:rPr>
        <w:t xml:space="preserve"> Esta alternativa al ser única, se escoge finalmente.</w:t>
      </w:r>
    </w:p>
    <w:p w:rsidR="00081B86" w:rsidRPr="00FE63A7" w:rsidRDefault="00081B86" w:rsidP="00081B86">
      <w:pPr>
        <w:rPr>
          <w:rFonts w:cs="Arial"/>
          <w:b/>
        </w:rPr>
      </w:pPr>
      <w:r w:rsidRPr="00FE63A7">
        <w:rPr>
          <w:rFonts w:cs="Arial"/>
          <w:b/>
        </w:rPr>
        <w:lastRenderedPageBreak/>
        <w:t>Tanque de almacenamiento</w:t>
      </w:r>
    </w:p>
    <w:p w:rsidR="00081B86" w:rsidRPr="00FE63A7" w:rsidRDefault="00081B86" w:rsidP="00081B86">
      <w:pPr>
        <w:rPr>
          <w:rFonts w:cs="Arial"/>
          <w:b/>
        </w:rPr>
      </w:pPr>
    </w:p>
    <w:p w:rsidR="00081B86" w:rsidRPr="00FE63A7" w:rsidRDefault="00081B86" w:rsidP="00081B86">
      <w:pPr>
        <w:rPr>
          <w:rFonts w:cs="Arial"/>
        </w:rPr>
      </w:pPr>
      <w:r w:rsidRPr="00FE63A7">
        <w:rPr>
          <w:rFonts w:cs="Arial"/>
        </w:rPr>
        <w:t xml:space="preserve">En la alternativa seleccionada se consideró </w:t>
      </w:r>
      <w:r w:rsidR="006D7B6A" w:rsidRPr="004414D5">
        <w:t xml:space="preserve">la posibilidad de </w:t>
      </w:r>
      <w:r w:rsidR="00433D23">
        <w:t>realizar un mantenimiento a</w:t>
      </w:r>
      <w:r w:rsidR="006D7B6A" w:rsidRPr="004414D5">
        <w:t xml:space="preserve">l tanque la esperanza, ya que su estado no es crítico, y permite ser optimizado sin involucrar grandes costos asociados al mismo. Para los tanques principales de almacenamiento se propone reconstruir un tanque con dos módulos, que permita continuar abasteciendo independientemente el sector </w:t>
      </w:r>
      <w:r w:rsidR="006D7B6A">
        <w:t>1</w:t>
      </w:r>
      <w:r w:rsidR="006D7B6A" w:rsidRPr="004414D5">
        <w:t xml:space="preserve"> San Rafael y los sectores 2,3 y 4 de forma conjunta, como lo hacen actualmente. Sin embargo la razón fundamental de la reconstrucción de los tanques radica en un déficit de volúmenes de almacenamiento con el que cuenta el municipio según la norma técnica RAS 2000.</w:t>
      </w:r>
    </w:p>
    <w:p w:rsidR="00081B86" w:rsidRPr="00FE63A7" w:rsidRDefault="00081B86" w:rsidP="00081B86">
      <w:pPr>
        <w:rPr>
          <w:rFonts w:cs="Arial"/>
        </w:rPr>
      </w:pPr>
    </w:p>
    <w:p w:rsidR="00081B86" w:rsidRPr="00FE63A7" w:rsidRDefault="00081B86" w:rsidP="00081B86">
      <w:pPr>
        <w:rPr>
          <w:rFonts w:cs="Arial"/>
          <w:b/>
        </w:rPr>
      </w:pPr>
      <w:r w:rsidRPr="00FE63A7">
        <w:rPr>
          <w:rFonts w:cs="Arial"/>
          <w:b/>
        </w:rPr>
        <w:t>Red de distribución</w:t>
      </w:r>
    </w:p>
    <w:p w:rsidR="00081B86" w:rsidRPr="00FE63A7" w:rsidRDefault="00081B86" w:rsidP="00081B86">
      <w:pPr>
        <w:rPr>
          <w:rFonts w:cs="Arial"/>
          <w:b/>
        </w:rPr>
      </w:pPr>
    </w:p>
    <w:p w:rsidR="00081B86" w:rsidRPr="00FE63A7" w:rsidRDefault="00081B86" w:rsidP="00081B86">
      <w:pPr>
        <w:rPr>
          <w:rFonts w:cs="Arial"/>
        </w:rPr>
      </w:pPr>
      <w:r w:rsidRPr="00FE63A7">
        <w:rPr>
          <w:rFonts w:cs="Arial"/>
        </w:rPr>
        <w:t xml:space="preserve">La alternativa seleccionada consiste en ampliar la red matriz de distribución con la que cuenta la red menor en tubería de 4”, se realizó la modelación hidráulica para el periodo de diseño, año 2035, y se encontró que las presiones aumentan considerablemente en los puntos críticos donde se llegaban a presentar sobrepresiones en la hora de máximo consumo. Presenta muy buenos resultados a corto y a largo plazo, esta optimización mejoraría considerablemente el funcionamiento del sistema y permitiría un mejor uso de los tanques sectorizados de almacenamiento. </w:t>
      </w:r>
      <w:r w:rsidR="005D3751">
        <w:t xml:space="preserve">En esta alternativa se propone remplazar una parte del tramo mencionado anteriormente por tubería PVC RDE 21 en Ø6”, </w:t>
      </w:r>
      <w:r w:rsidR="005D3751">
        <w:rPr>
          <w:rFonts w:cs="Arial"/>
        </w:rPr>
        <w:t>adicionalmente se amplió el tramo del Tanque al Sector San Rafael que estaba en Ø3” por tubería PVC RDE 21 Ø4” y se cerró la malla del sector</w:t>
      </w:r>
      <w:r w:rsidRPr="00FE63A7">
        <w:rPr>
          <w:rFonts w:cs="Arial"/>
        </w:rPr>
        <w:t xml:space="preserve"> </w:t>
      </w:r>
    </w:p>
    <w:p w:rsidR="00EE3444" w:rsidRDefault="00EE3444" w:rsidP="00081B86">
      <w:pPr>
        <w:rPr>
          <w:rFonts w:cs="Arial"/>
        </w:rPr>
      </w:pPr>
    </w:p>
    <w:p w:rsidR="00EE3444" w:rsidRPr="00FE63A7" w:rsidRDefault="00EE3444" w:rsidP="00081B86">
      <w:pPr>
        <w:rPr>
          <w:rFonts w:cs="Arial"/>
        </w:rPr>
      </w:pPr>
    </w:p>
    <w:p w:rsidR="00122A32" w:rsidRPr="00EE3444" w:rsidRDefault="00C25E8D" w:rsidP="00122A32">
      <w:pPr>
        <w:pStyle w:val="Ttulo2"/>
        <w:keepNext w:val="0"/>
        <w:tabs>
          <w:tab w:val="clear" w:pos="434"/>
        </w:tabs>
        <w:spacing w:before="0" w:after="0"/>
        <w:ind w:left="576"/>
      </w:pPr>
      <w:bookmarkStart w:id="39" w:name="_Toc343250271"/>
      <w:r w:rsidRPr="00EE3444">
        <w:t>SISTEMA DE ALCANTARILLADO</w:t>
      </w:r>
      <w:bookmarkEnd w:id="39"/>
    </w:p>
    <w:p w:rsidR="00122A32" w:rsidRPr="005D3751" w:rsidRDefault="00122A32" w:rsidP="00122A32">
      <w:pPr>
        <w:rPr>
          <w:rFonts w:cs="Arial"/>
          <w:highlight w:val="yellow"/>
          <w:lang w:val="es-ES_tradnl"/>
        </w:rPr>
      </w:pPr>
    </w:p>
    <w:p w:rsidR="0064300C" w:rsidRPr="00FE63A7" w:rsidRDefault="0064300C" w:rsidP="0064300C">
      <w:pPr>
        <w:tabs>
          <w:tab w:val="left" w:pos="5812"/>
        </w:tabs>
        <w:rPr>
          <w:rFonts w:cs="Arial"/>
          <w:szCs w:val="22"/>
        </w:rPr>
      </w:pPr>
      <w:bookmarkStart w:id="40" w:name="_Toc322350077"/>
      <w:bookmarkStart w:id="41" w:name="_Toc322351116"/>
      <w:bookmarkStart w:id="42" w:name="_Toc322352139"/>
      <w:bookmarkStart w:id="43" w:name="_Toc322352864"/>
      <w:bookmarkStart w:id="44" w:name="_Toc322419504"/>
      <w:bookmarkStart w:id="45" w:name="_Toc334535334"/>
      <w:bookmarkStart w:id="46" w:name="_Toc334598530"/>
      <w:bookmarkStart w:id="47" w:name="_Toc334770344"/>
      <w:bookmarkStart w:id="48" w:name="_Toc297882055"/>
      <w:bookmarkStart w:id="49" w:name="_Toc310762854"/>
      <w:bookmarkStart w:id="50" w:name="_Toc309375864"/>
      <w:bookmarkEnd w:id="40"/>
      <w:bookmarkEnd w:id="41"/>
      <w:bookmarkEnd w:id="42"/>
      <w:bookmarkEnd w:id="43"/>
      <w:bookmarkEnd w:id="44"/>
      <w:bookmarkEnd w:id="45"/>
      <w:bookmarkEnd w:id="46"/>
      <w:bookmarkEnd w:id="47"/>
      <w:r w:rsidRPr="00FE63A7">
        <w:rPr>
          <w:rFonts w:cs="Arial"/>
          <w:szCs w:val="22"/>
        </w:rPr>
        <w:t>De acuerdo al informe de diagnóstico y de conformidad con los análisis técnicos y las visitas de campo, donde se detectaron deficiencias en el sistema de alcantarillado del casco urbano del municipio de San Francisco, se plantean diferentes alternativas de solución las cuales se relacionan en las siguientes tablas  según el periodo de ejecución de las obras.</w:t>
      </w:r>
    </w:p>
    <w:p w:rsidR="0064300C" w:rsidRPr="00FE63A7" w:rsidRDefault="0064300C" w:rsidP="00F47679">
      <w:pPr>
        <w:pStyle w:val="Epgrafe"/>
      </w:pPr>
      <w:bookmarkStart w:id="51" w:name="_Toc298244299"/>
      <w:bookmarkStart w:id="52" w:name="_Toc305488779"/>
      <w:bookmarkStart w:id="53" w:name="_Toc309370331"/>
      <w:bookmarkStart w:id="54" w:name="_Toc309370924"/>
    </w:p>
    <w:p w:rsidR="0064300C" w:rsidRPr="00FE63A7" w:rsidRDefault="0064300C" w:rsidP="00F47679">
      <w:pPr>
        <w:pStyle w:val="Epgrafe"/>
      </w:pPr>
      <w:bookmarkStart w:id="55" w:name="_Toc322419708"/>
      <w:bookmarkStart w:id="56" w:name="_Toc341787541"/>
      <w:r w:rsidRPr="0058510B">
        <w:t xml:space="preserve">Tabla </w:t>
      </w:r>
      <w:r w:rsidR="00152D91" w:rsidRPr="0058510B">
        <w:fldChar w:fldCharType="begin"/>
      </w:r>
      <w:r w:rsidRPr="0058510B">
        <w:instrText xml:space="preserve"> STYLEREF 1 \s </w:instrText>
      </w:r>
      <w:r w:rsidR="00152D91" w:rsidRPr="0058510B">
        <w:fldChar w:fldCharType="separate"/>
      </w:r>
      <w:r w:rsidR="00EC7BEF">
        <w:rPr>
          <w:noProof/>
        </w:rPr>
        <w:t>2</w:t>
      </w:r>
      <w:r w:rsidR="00152D91" w:rsidRPr="0058510B">
        <w:fldChar w:fldCharType="end"/>
      </w:r>
      <w:r w:rsidRPr="0058510B">
        <w:noBreakHyphen/>
      </w:r>
      <w:r w:rsidR="00152D91" w:rsidRPr="0058510B">
        <w:fldChar w:fldCharType="begin"/>
      </w:r>
      <w:r w:rsidRPr="0058510B">
        <w:instrText xml:space="preserve"> SEQ Tabla \* ARABIC \s 1 </w:instrText>
      </w:r>
      <w:r w:rsidR="00152D91" w:rsidRPr="0058510B">
        <w:fldChar w:fldCharType="separate"/>
      </w:r>
      <w:r w:rsidR="00EC7BEF">
        <w:rPr>
          <w:noProof/>
        </w:rPr>
        <w:t>4</w:t>
      </w:r>
      <w:r w:rsidR="00152D91" w:rsidRPr="0058510B">
        <w:fldChar w:fldCharType="end"/>
      </w:r>
      <w:r w:rsidRPr="00FE63A7">
        <w:t xml:space="preserve"> Alternativas a Corto Plazo</w:t>
      </w:r>
      <w:bookmarkEnd w:id="51"/>
      <w:bookmarkEnd w:id="52"/>
      <w:bookmarkEnd w:id="53"/>
      <w:bookmarkEnd w:id="54"/>
      <w:bookmarkEnd w:id="55"/>
      <w:bookmarkEnd w:id="56"/>
    </w:p>
    <w:tbl>
      <w:tblPr>
        <w:tblW w:w="8521" w:type="dxa"/>
        <w:tblInd w:w="55" w:type="dxa"/>
        <w:tblCellMar>
          <w:left w:w="70" w:type="dxa"/>
          <w:right w:w="70" w:type="dxa"/>
        </w:tblCellMar>
        <w:tblLook w:val="04A0"/>
      </w:tblPr>
      <w:tblGrid>
        <w:gridCol w:w="1685"/>
        <w:gridCol w:w="3899"/>
        <w:gridCol w:w="2937"/>
      </w:tblGrid>
      <w:tr w:rsidR="0064300C" w:rsidRPr="004414D5" w:rsidTr="0064300C">
        <w:trPr>
          <w:trHeight w:val="58"/>
          <w:tblHeader/>
        </w:trPr>
        <w:tc>
          <w:tcPr>
            <w:tcW w:w="8521" w:type="dxa"/>
            <w:gridSpan w:val="3"/>
            <w:tcBorders>
              <w:top w:val="single" w:sz="8" w:space="0" w:color="auto"/>
              <w:left w:val="single" w:sz="8" w:space="0" w:color="auto"/>
              <w:bottom w:val="single" w:sz="8" w:space="0" w:color="auto"/>
              <w:right w:val="single" w:sz="8" w:space="0" w:color="auto"/>
            </w:tcBorders>
            <w:shd w:val="pct25" w:color="auto" w:fill="auto"/>
            <w:vAlign w:val="center"/>
            <w:hideMark/>
          </w:tcPr>
          <w:p w:rsidR="0064300C" w:rsidRPr="004414D5" w:rsidRDefault="0064300C" w:rsidP="0064300C">
            <w:pPr>
              <w:tabs>
                <w:tab w:val="left" w:pos="5812"/>
              </w:tabs>
              <w:jc w:val="center"/>
            </w:pPr>
            <w:bookmarkStart w:id="57" w:name="_Ref298142403"/>
            <w:bookmarkStart w:id="58" w:name="_Toc298244301"/>
            <w:r w:rsidRPr="004414D5">
              <w:rPr>
                <w:rFonts w:cs="Arial"/>
                <w:b/>
                <w:bCs/>
                <w:color w:val="000000"/>
                <w:sz w:val="20"/>
                <w:szCs w:val="20"/>
                <w:lang w:eastAsia="es-CO"/>
              </w:rPr>
              <w:t>ALTERNATIVAS A CORTO PLAZO</w:t>
            </w:r>
          </w:p>
        </w:tc>
      </w:tr>
      <w:tr w:rsidR="0064300C" w:rsidRPr="004414D5" w:rsidTr="0064300C">
        <w:trPr>
          <w:trHeight w:val="58"/>
          <w:tblHeader/>
        </w:trPr>
        <w:tc>
          <w:tcPr>
            <w:tcW w:w="1685" w:type="dxa"/>
            <w:tcBorders>
              <w:top w:val="nil"/>
              <w:left w:val="single" w:sz="8" w:space="0" w:color="auto"/>
              <w:bottom w:val="single" w:sz="8" w:space="0" w:color="auto"/>
              <w:right w:val="single" w:sz="8" w:space="0" w:color="auto"/>
            </w:tcBorders>
            <w:shd w:val="pct25" w:color="auto" w:fill="auto"/>
            <w:hideMark/>
          </w:tcPr>
          <w:p w:rsidR="0064300C" w:rsidRPr="004414D5" w:rsidRDefault="0064300C" w:rsidP="0064300C">
            <w:pPr>
              <w:tabs>
                <w:tab w:val="left" w:pos="5812"/>
              </w:tabs>
              <w:jc w:val="center"/>
              <w:rPr>
                <w:rFonts w:cs="Arial"/>
                <w:b/>
                <w:bCs/>
                <w:sz w:val="20"/>
                <w:szCs w:val="20"/>
                <w:lang w:val="es-CO" w:eastAsia="es-CO"/>
              </w:rPr>
            </w:pPr>
            <w:r w:rsidRPr="004414D5">
              <w:rPr>
                <w:rFonts w:cs="Arial"/>
                <w:b/>
                <w:bCs/>
                <w:sz w:val="20"/>
                <w:szCs w:val="20"/>
                <w:lang w:eastAsia="es-CO"/>
              </w:rPr>
              <w:t>COMPONENTE</w:t>
            </w:r>
          </w:p>
        </w:tc>
        <w:tc>
          <w:tcPr>
            <w:tcW w:w="3899" w:type="dxa"/>
            <w:tcBorders>
              <w:top w:val="nil"/>
              <w:left w:val="nil"/>
              <w:bottom w:val="single" w:sz="8" w:space="0" w:color="auto"/>
              <w:right w:val="single" w:sz="8" w:space="0" w:color="auto"/>
            </w:tcBorders>
            <w:shd w:val="pct25" w:color="auto" w:fill="auto"/>
            <w:hideMark/>
          </w:tcPr>
          <w:p w:rsidR="0064300C" w:rsidRPr="004414D5" w:rsidRDefault="0064300C" w:rsidP="0064300C">
            <w:pPr>
              <w:tabs>
                <w:tab w:val="left" w:pos="5812"/>
              </w:tabs>
              <w:jc w:val="center"/>
              <w:rPr>
                <w:rFonts w:cs="Arial"/>
                <w:b/>
                <w:bCs/>
                <w:sz w:val="20"/>
                <w:szCs w:val="20"/>
                <w:lang w:val="es-CO" w:eastAsia="es-CO"/>
              </w:rPr>
            </w:pPr>
            <w:r w:rsidRPr="004414D5">
              <w:rPr>
                <w:rFonts w:cs="Arial"/>
                <w:b/>
                <w:bCs/>
                <w:sz w:val="20"/>
                <w:szCs w:val="20"/>
                <w:lang w:eastAsia="es-CO"/>
              </w:rPr>
              <w:t>PROBLEMAS</w:t>
            </w:r>
          </w:p>
        </w:tc>
        <w:tc>
          <w:tcPr>
            <w:tcW w:w="2937" w:type="dxa"/>
            <w:tcBorders>
              <w:top w:val="nil"/>
              <w:left w:val="nil"/>
              <w:bottom w:val="single" w:sz="8" w:space="0" w:color="auto"/>
              <w:right w:val="single" w:sz="8" w:space="0" w:color="auto"/>
            </w:tcBorders>
            <w:shd w:val="pct25" w:color="auto" w:fill="auto"/>
            <w:hideMark/>
          </w:tcPr>
          <w:p w:rsidR="0064300C" w:rsidRPr="004414D5" w:rsidRDefault="0064300C" w:rsidP="0064300C">
            <w:pPr>
              <w:tabs>
                <w:tab w:val="left" w:pos="5812"/>
              </w:tabs>
              <w:jc w:val="center"/>
              <w:rPr>
                <w:rFonts w:cs="Arial"/>
                <w:b/>
                <w:bCs/>
                <w:sz w:val="20"/>
                <w:szCs w:val="20"/>
                <w:lang w:val="es-CO" w:eastAsia="es-CO"/>
              </w:rPr>
            </w:pPr>
            <w:r w:rsidRPr="004414D5">
              <w:rPr>
                <w:rFonts w:cs="Arial"/>
                <w:b/>
                <w:bCs/>
                <w:sz w:val="20"/>
                <w:szCs w:val="20"/>
                <w:lang w:eastAsia="es-CO"/>
              </w:rPr>
              <w:t>ALTERNATIVAS</w:t>
            </w:r>
          </w:p>
        </w:tc>
      </w:tr>
      <w:tr w:rsidR="0064300C" w:rsidRPr="004414D5" w:rsidTr="0064300C">
        <w:trPr>
          <w:trHeight w:val="610"/>
        </w:trPr>
        <w:tc>
          <w:tcPr>
            <w:tcW w:w="1685" w:type="dxa"/>
            <w:tcBorders>
              <w:top w:val="nil"/>
              <w:left w:val="single" w:sz="8" w:space="0" w:color="auto"/>
              <w:right w:val="single" w:sz="8" w:space="0" w:color="auto"/>
            </w:tcBorders>
            <w:vAlign w:val="center"/>
            <w:hideMark/>
          </w:tcPr>
          <w:p w:rsidR="0064300C" w:rsidRPr="004414D5" w:rsidRDefault="0064300C" w:rsidP="0064300C">
            <w:pPr>
              <w:tabs>
                <w:tab w:val="left" w:pos="5812"/>
              </w:tabs>
              <w:rPr>
                <w:rFonts w:cs="Arial"/>
                <w:sz w:val="20"/>
                <w:szCs w:val="20"/>
                <w:lang w:val="es-CO" w:eastAsia="es-CO"/>
              </w:rPr>
            </w:pPr>
          </w:p>
        </w:tc>
        <w:tc>
          <w:tcPr>
            <w:tcW w:w="3899" w:type="dxa"/>
            <w:tcBorders>
              <w:top w:val="nil"/>
              <w:left w:val="nil"/>
              <w:bottom w:val="single" w:sz="8" w:space="0" w:color="auto"/>
              <w:right w:val="single" w:sz="8" w:space="0" w:color="auto"/>
            </w:tcBorders>
            <w:shd w:val="clear" w:color="auto" w:fill="auto"/>
            <w:vAlign w:val="center"/>
            <w:hideMark/>
          </w:tcPr>
          <w:p w:rsidR="0064300C" w:rsidRPr="004414D5" w:rsidRDefault="0064300C" w:rsidP="0064300C">
            <w:pPr>
              <w:tabs>
                <w:tab w:val="left" w:pos="5812"/>
              </w:tabs>
              <w:rPr>
                <w:rFonts w:cs="Arial"/>
                <w:sz w:val="20"/>
                <w:szCs w:val="20"/>
                <w:lang w:val="es-CO" w:eastAsia="es-CO"/>
              </w:rPr>
            </w:pPr>
            <w:r w:rsidRPr="004414D5">
              <w:rPr>
                <w:rFonts w:cs="Arial"/>
                <w:sz w:val="20"/>
                <w:szCs w:val="20"/>
                <w:lang w:eastAsia="es-CO"/>
              </w:rPr>
              <w:t>Algunos pozos de inspección presentan problemas cañuelas sedimentadas ó en mal estado, igualmente con escalones incompletos o ausencia de ellos.</w:t>
            </w:r>
          </w:p>
        </w:tc>
        <w:tc>
          <w:tcPr>
            <w:tcW w:w="2937" w:type="dxa"/>
            <w:tcBorders>
              <w:top w:val="nil"/>
              <w:left w:val="nil"/>
              <w:bottom w:val="single" w:sz="8" w:space="0" w:color="auto"/>
              <w:right w:val="single" w:sz="8" w:space="0" w:color="auto"/>
            </w:tcBorders>
            <w:shd w:val="clear" w:color="auto" w:fill="auto"/>
            <w:vAlign w:val="center"/>
            <w:hideMark/>
          </w:tcPr>
          <w:p w:rsidR="0064300C" w:rsidRPr="004414D5" w:rsidRDefault="0064300C" w:rsidP="0064300C">
            <w:pPr>
              <w:tabs>
                <w:tab w:val="left" w:pos="5812"/>
              </w:tabs>
              <w:rPr>
                <w:rFonts w:cs="Arial"/>
                <w:sz w:val="20"/>
                <w:szCs w:val="20"/>
                <w:lang w:eastAsia="es-CO"/>
              </w:rPr>
            </w:pPr>
            <w:r w:rsidRPr="004414D5">
              <w:rPr>
                <w:rFonts w:cs="Arial"/>
                <w:sz w:val="20"/>
                <w:szCs w:val="20"/>
                <w:lang w:eastAsia="es-CO"/>
              </w:rPr>
              <w:t>Reparación de cañuelas, mantenimiento y limpieza de pozos, instalación de escalones.</w:t>
            </w:r>
          </w:p>
          <w:p w:rsidR="0064300C" w:rsidRPr="004414D5" w:rsidRDefault="0064300C" w:rsidP="0064300C">
            <w:pPr>
              <w:tabs>
                <w:tab w:val="left" w:pos="5812"/>
              </w:tabs>
              <w:rPr>
                <w:rFonts w:cs="Arial"/>
                <w:sz w:val="20"/>
                <w:szCs w:val="20"/>
                <w:lang w:val="es-CO" w:eastAsia="es-CO"/>
              </w:rPr>
            </w:pPr>
          </w:p>
        </w:tc>
      </w:tr>
      <w:tr w:rsidR="0064300C" w:rsidRPr="004414D5" w:rsidTr="0064300C">
        <w:trPr>
          <w:trHeight w:val="610"/>
        </w:trPr>
        <w:tc>
          <w:tcPr>
            <w:tcW w:w="1685" w:type="dxa"/>
            <w:vMerge w:val="restart"/>
            <w:tcBorders>
              <w:top w:val="nil"/>
              <w:left w:val="single" w:sz="8" w:space="0" w:color="auto"/>
              <w:right w:val="single" w:sz="8" w:space="0" w:color="auto"/>
            </w:tcBorders>
            <w:vAlign w:val="center"/>
            <w:hideMark/>
          </w:tcPr>
          <w:p w:rsidR="0064300C" w:rsidRPr="004414D5" w:rsidRDefault="0064300C" w:rsidP="0064300C">
            <w:pPr>
              <w:tabs>
                <w:tab w:val="left" w:pos="5812"/>
              </w:tabs>
              <w:rPr>
                <w:rFonts w:cs="Arial"/>
                <w:sz w:val="20"/>
                <w:szCs w:val="20"/>
                <w:lang w:val="es-CO" w:eastAsia="es-CO"/>
              </w:rPr>
            </w:pPr>
            <w:r w:rsidRPr="004414D5">
              <w:rPr>
                <w:rFonts w:cs="Arial"/>
                <w:sz w:val="20"/>
                <w:szCs w:val="20"/>
                <w:lang w:val="es-CO" w:eastAsia="es-CO"/>
              </w:rPr>
              <w:lastRenderedPageBreak/>
              <w:t>Redes de Alcantarillado</w:t>
            </w:r>
          </w:p>
        </w:tc>
        <w:tc>
          <w:tcPr>
            <w:tcW w:w="3899" w:type="dxa"/>
            <w:tcBorders>
              <w:top w:val="nil"/>
              <w:left w:val="nil"/>
              <w:bottom w:val="single" w:sz="8" w:space="0" w:color="auto"/>
              <w:right w:val="single" w:sz="8" w:space="0" w:color="auto"/>
            </w:tcBorders>
            <w:shd w:val="clear" w:color="auto" w:fill="auto"/>
            <w:vAlign w:val="center"/>
            <w:hideMark/>
          </w:tcPr>
          <w:p w:rsidR="0064300C" w:rsidRPr="004414D5" w:rsidRDefault="0064300C" w:rsidP="0064300C">
            <w:pPr>
              <w:tabs>
                <w:tab w:val="left" w:pos="5812"/>
              </w:tabs>
              <w:rPr>
                <w:rFonts w:cs="Arial"/>
                <w:sz w:val="20"/>
                <w:szCs w:val="20"/>
                <w:lang w:val="es-CO" w:eastAsia="es-CO"/>
              </w:rPr>
            </w:pPr>
            <w:r w:rsidRPr="004414D5">
              <w:rPr>
                <w:rFonts w:cs="Arial"/>
                <w:sz w:val="20"/>
                <w:szCs w:val="20"/>
                <w:lang w:eastAsia="es-CO"/>
              </w:rPr>
              <w:t xml:space="preserve">El alcantarillado es de tipo sanitario con algunas conexiones de sumideros que recogen las aguas lluvias, sobre todo en la parte norte del municipio en la zona aledaña a la alcaldía y al parque principal. Algunos tramos del sistema no tienen la capacidad para el manejo de los caudales y en varias zonas no se captan las aguas lluvias las cuales generan inconvenientes. </w:t>
            </w:r>
          </w:p>
        </w:tc>
        <w:tc>
          <w:tcPr>
            <w:tcW w:w="2937" w:type="dxa"/>
            <w:tcBorders>
              <w:top w:val="nil"/>
              <w:left w:val="nil"/>
              <w:bottom w:val="single" w:sz="8" w:space="0" w:color="auto"/>
              <w:right w:val="single" w:sz="8" w:space="0" w:color="auto"/>
            </w:tcBorders>
            <w:shd w:val="clear" w:color="auto" w:fill="auto"/>
            <w:vAlign w:val="center"/>
            <w:hideMark/>
          </w:tcPr>
          <w:p w:rsidR="0064300C" w:rsidRPr="004414D5" w:rsidRDefault="0064300C" w:rsidP="0064300C">
            <w:pPr>
              <w:tabs>
                <w:tab w:val="left" w:pos="5812"/>
              </w:tabs>
              <w:rPr>
                <w:rFonts w:cs="Arial"/>
                <w:sz w:val="20"/>
                <w:szCs w:val="20"/>
                <w:lang w:val="es-CO" w:eastAsia="es-CO"/>
              </w:rPr>
            </w:pPr>
            <w:r w:rsidRPr="004414D5">
              <w:rPr>
                <w:rFonts w:cs="Arial"/>
                <w:sz w:val="20"/>
                <w:szCs w:val="20"/>
                <w:lang w:eastAsia="es-CO"/>
              </w:rPr>
              <w:t>Independizar los sistemas de alcantarillado sanitario y pluvial.</w:t>
            </w:r>
            <w:r>
              <w:rPr>
                <w:rFonts w:cs="Arial"/>
                <w:sz w:val="20"/>
                <w:szCs w:val="20"/>
                <w:lang w:eastAsia="es-CO"/>
              </w:rPr>
              <w:t xml:space="preserve"> </w:t>
            </w:r>
          </w:p>
        </w:tc>
      </w:tr>
      <w:tr w:rsidR="0064300C" w:rsidRPr="004414D5" w:rsidTr="0064300C">
        <w:trPr>
          <w:trHeight w:val="142"/>
        </w:trPr>
        <w:tc>
          <w:tcPr>
            <w:tcW w:w="1685" w:type="dxa"/>
            <w:vMerge/>
            <w:tcBorders>
              <w:left w:val="single" w:sz="8" w:space="0" w:color="auto"/>
              <w:right w:val="single" w:sz="8" w:space="0" w:color="auto"/>
            </w:tcBorders>
            <w:vAlign w:val="center"/>
            <w:hideMark/>
          </w:tcPr>
          <w:p w:rsidR="0064300C" w:rsidRPr="004414D5" w:rsidRDefault="0064300C" w:rsidP="0064300C">
            <w:pPr>
              <w:tabs>
                <w:tab w:val="left" w:pos="5812"/>
              </w:tabs>
              <w:rPr>
                <w:rFonts w:cs="Arial"/>
                <w:sz w:val="20"/>
                <w:szCs w:val="20"/>
                <w:lang w:val="es-CO" w:eastAsia="es-CO"/>
              </w:rPr>
            </w:pPr>
          </w:p>
        </w:tc>
        <w:tc>
          <w:tcPr>
            <w:tcW w:w="3899" w:type="dxa"/>
            <w:vMerge w:val="restart"/>
            <w:tcBorders>
              <w:top w:val="nil"/>
              <w:left w:val="nil"/>
              <w:right w:val="single" w:sz="8" w:space="0" w:color="auto"/>
            </w:tcBorders>
            <w:shd w:val="clear" w:color="auto" w:fill="auto"/>
            <w:vAlign w:val="center"/>
            <w:hideMark/>
          </w:tcPr>
          <w:p w:rsidR="0064300C" w:rsidRDefault="0064300C" w:rsidP="0064300C">
            <w:pPr>
              <w:tabs>
                <w:tab w:val="left" w:pos="5812"/>
              </w:tabs>
              <w:rPr>
                <w:rFonts w:cs="Arial"/>
                <w:sz w:val="20"/>
                <w:szCs w:val="20"/>
                <w:lang w:val="es-CO" w:eastAsia="es-CO"/>
              </w:rPr>
            </w:pPr>
            <w:r>
              <w:rPr>
                <w:rFonts w:cs="Arial"/>
                <w:sz w:val="20"/>
                <w:szCs w:val="20"/>
                <w:lang w:val="es-CO" w:eastAsia="es-CO"/>
              </w:rPr>
              <w:t>El alcantarillado pluvial tiene muy baja cobertura del municipio y varias de las tuberías fallan por capacidad.</w:t>
            </w:r>
          </w:p>
          <w:p w:rsidR="0064300C" w:rsidRDefault="0064300C" w:rsidP="0064300C">
            <w:pPr>
              <w:tabs>
                <w:tab w:val="left" w:pos="5812"/>
              </w:tabs>
              <w:rPr>
                <w:rFonts w:cs="Arial"/>
                <w:sz w:val="20"/>
                <w:szCs w:val="20"/>
                <w:lang w:val="es-CO" w:eastAsia="es-CO"/>
              </w:rPr>
            </w:pPr>
          </w:p>
          <w:p w:rsidR="0064300C" w:rsidRPr="004414D5" w:rsidRDefault="0064300C" w:rsidP="0064300C">
            <w:pPr>
              <w:tabs>
                <w:tab w:val="left" w:pos="5812"/>
              </w:tabs>
              <w:rPr>
                <w:rFonts w:cs="Arial"/>
                <w:sz w:val="20"/>
                <w:szCs w:val="20"/>
                <w:lang w:val="es-CO" w:eastAsia="es-CO"/>
              </w:rPr>
            </w:pPr>
            <w:r w:rsidRPr="004414D5">
              <w:rPr>
                <w:rFonts w:cs="Arial"/>
                <w:color w:val="000000"/>
                <w:sz w:val="20"/>
                <w:szCs w:val="20"/>
                <w:lang w:eastAsia="es-CO"/>
              </w:rPr>
              <w:t xml:space="preserve">En varias zonas </w:t>
            </w:r>
            <w:r>
              <w:rPr>
                <w:rFonts w:cs="Arial"/>
                <w:color w:val="000000"/>
                <w:sz w:val="20"/>
                <w:szCs w:val="20"/>
                <w:lang w:eastAsia="es-CO"/>
              </w:rPr>
              <w:t xml:space="preserve">(por la iglesia y cercanías al parque central) </w:t>
            </w:r>
            <w:r w:rsidRPr="004414D5">
              <w:rPr>
                <w:rFonts w:cs="Arial"/>
                <w:color w:val="000000"/>
                <w:sz w:val="20"/>
                <w:szCs w:val="20"/>
                <w:lang w:eastAsia="es-CO"/>
              </w:rPr>
              <w:t>no se captan las aguas lluvias las cuales generan inconvenientes</w:t>
            </w:r>
            <w:r>
              <w:rPr>
                <w:rFonts w:cs="Arial"/>
                <w:color w:val="000000"/>
                <w:sz w:val="20"/>
                <w:szCs w:val="20"/>
                <w:lang w:eastAsia="es-CO"/>
              </w:rPr>
              <w:t xml:space="preserve"> como inundaciones en ciertos sectores del municipio.</w:t>
            </w:r>
          </w:p>
        </w:tc>
        <w:tc>
          <w:tcPr>
            <w:tcW w:w="2937" w:type="dxa"/>
            <w:tcBorders>
              <w:top w:val="nil"/>
              <w:left w:val="single" w:sz="8" w:space="0" w:color="auto"/>
              <w:bottom w:val="single" w:sz="8" w:space="0" w:color="000000"/>
              <w:right w:val="single" w:sz="8" w:space="0" w:color="auto"/>
            </w:tcBorders>
            <w:shd w:val="clear" w:color="auto" w:fill="auto"/>
            <w:vAlign w:val="center"/>
            <w:hideMark/>
          </w:tcPr>
          <w:p w:rsidR="0064300C" w:rsidRPr="004414D5" w:rsidRDefault="0064300C" w:rsidP="0064300C">
            <w:pPr>
              <w:tabs>
                <w:tab w:val="left" w:pos="5812"/>
              </w:tabs>
              <w:rPr>
                <w:rFonts w:cs="Arial"/>
                <w:sz w:val="20"/>
                <w:szCs w:val="20"/>
                <w:lang w:val="es-CO" w:eastAsia="es-CO"/>
              </w:rPr>
            </w:pPr>
            <w:r>
              <w:rPr>
                <w:rFonts w:cs="Arial"/>
                <w:sz w:val="20"/>
                <w:szCs w:val="20"/>
                <w:lang w:val="es-CO" w:eastAsia="es-CO"/>
              </w:rPr>
              <w:t>Se proyecta un colector pluvial que parte de la carrera 3 Este, siguiendo aguas abajo por la vía al encuentro (Calle 1) hasta encontrar el pozo existente 97A antes de llegar a la carrera 3 y descargando al río Cañas. Este colector recibiría el caudal de aguas lluvias proveniente del colegio República de Francia</w:t>
            </w:r>
          </w:p>
        </w:tc>
      </w:tr>
      <w:tr w:rsidR="0064300C" w:rsidRPr="004414D5" w:rsidTr="0064300C">
        <w:trPr>
          <w:trHeight w:val="147"/>
        </w:trPr>
        <w:tc>
          <w:tcPr>
            <w:tcW w:w="1685" w:type="dxa"/>
            <w:vMerge/>
            <w:tcBorders>
              <w:left w:val="single" w:sz="8" w:space="0" w:color="auto"/>
              <w:right w:val="single" w:sz="8" w:space="0" w:color="auto"/>
            </w:tcBorders>
            <w:vAlign w:val="center"/>
            <w:hideMark/>
          </w:tcPr>
          <w:p w:rsidR="0064300C" w:rsidRPr="004414D5" w:rsidRDefault="0064300C" w:rsidP="0064300C">
            <w:pPr>
              <w:tabs>
                <w:tab w:val="left" w:pos="5812"/>
              </w:tabs>
              <w:rPr>
                <w:rFonts w:cs="Arial"/>
                <w:sz w:val="20"/>
                <w:szCs w:val="20"/>
                <w:lang w:val="es-CO" w:eastAsia="es-CO"/>
              </w:rPr>
            </w:pPr>
          </w:p>
        </w:tc>
        <w:tc>
          <w:tcPr>
            <w:tcW w:w="3899" w:type="dxa"/>
            <w:vMerge/>
            <w:tcBorders>
              <w:left w:val="single" w:sz="8" w:space="0" w:color="auto"/>
              <w:right w:val="single" w:sz="8" w:space="0" w:color="auto"/>
            </w:tcBorders>
            <w:shd w:val="clear" w:color="auto" w:fill="auto"/>
            <w:vAlign w:val="center"/>
            <w:hideMark/>
          </w:tcPr>
          <w:p w:rsidR="0064300C" w:rsidRPr="004414D5" w:rsidRDefault="0064300C" w:rsidP="0064300C">
            <w:pPr>
              <w:tabs>
                <w:tab w:val="left" w:pos="5812"/>
              </w:tabs>
              <w:rPr>
                <w:rFonts w:cs="Arial"/>
                <w:sz w:val="20"/>
                <w:szCs w:val="20"/>
                <w:lang w:eastAsia="es-CO"/>
              </w:rPr>
            </w:pPr>
          </w:p>
        </w:tc>
        <w:tc>
          <w:tcPr>
            <w:tcW w:w="2937" w:type="dxa"/>
            <w:tcBorders>
              <w:top w:val="nil"/>
              <w:left w:val="single" w:sz="8" w:space="0" w:color="auto"/>
              <w:bottom w:val="single" w:sz="8" w:space="0" w:color="auto"/>
              <w:right w:val="single" w:sz="8" w:space="0" w:color="auto"/>
            </w:tcBorders>
            <w:shd w:val="clear" w:color="auto" w:fill="auto"/>
            <w:vAlign w:val="bottom"/>
            <w:hideMark/>
          </w:tcPr>
          <w:p w:rsidR="0064300C" w:rsidRPr="004414D5" w:rsidRDefault="0064300C" w:rsidP="0064300C">
            <w:pPr>
              <w:tabs>
                <w:tab w:val="left" w:pos="5812"/>
              </w:tabs>
              <w:rPr>
                <w:rFonts w:cs="Arial"/>
                <w:sz w:val="20"/>
                <w:szCs w:val="20"/>
                <w:lang w:val="es-CO" w:eastAsia="es-CO"/>
              </w:rPr>
            </w:pPr>
            <w:r>
              <w:rPr>
                <w:rFonts w:cs="Arial"/>
                <w:sz w:val="20"/>
                <w:szCs w:val="20"/>
                <w:lang w:val="es-CO" w:eastAsia="es-CO"/>
              </w:rPr>
              <w:t xml:space="preserve">El segundo colector proyectado parte de la carrera 3 con Calle 1 justo al lado donde se ubica el pozo 117 (actualmente combinado) siguiendo aguas abajo por esta calle y conectando con el pozo 140, utilizando la red existente hasta llegar al CAB01 el cual será remplazado por un pozo nuevo y una serie de tramos adicionales que descarguen al Río Cañas.  </w:t>
            </w:r>
          </w:p>
        </w:tc>
      </w:tr>
      <w:tr w:rsidR="0064300C" w:rsidRPr="004414D5" w:rsidTr="0064300C">
        <w:trPr>
          <w:trHeight w:val="147"/>
        </w:trPr>
        <w:tc>
          <w:tcPr>
            <w:tcW w:w="1685" w:type="dxa"/>
            <w:vMerge/>
            <w:tcBorders>
              <w:left w:val="single" w:sz="8" w:space="0" w:color="auto"/>
              <w:right w:val="single" w:sz="8" w:space="0" w:color="auto"/>
            </w:tcBorders>
            <w:vAlign w:val="center"/>
            <w:hideMark/>
          </w:tcPr>
          <w:p w:rsidR="0064300C" w:rsidRPr="004414D5" w:rsidRDefault="0064300C" w:rsidP="0064300C">
            <w:pPr>
              <w:tabs>
                <w:tab w:val="left" w:pos="5812"/>
              </w:tabs>
              <w:rPr>
                <w:rFonts w:cs="Arial"/>
                <w:sz w:val="20"/>
                <w:szCs w:val="20"/>
                <w:lang w:val="es-CO" w:eastAsia="es-CO"/>
              </w:rPr>
            </w:pPr>
          </w:p>
        </w:tc>
        <w:tc>
          <w:tcPr>
            <w:tcW w:w="3899" w:type="dxa"/>
            <w:vMerge/>
            <w:tcBorders>
              <w:left w:val="single" w:sz="8" w:space="0" w:color="auto"/>
              <w:bottom w:val="single" w:sz="4" w:space="0" w:color="auto"/>
              <w:right w:val="single" w:sz="8" w:space="0" w:color="auto"/>
            </w:tcBorders>
            <w:shd w:val="clear" w:color="auto" w:fill="auto"/>
            <w:vAlign w:val="center"/>
            <w:hideMark/>
          </w:tcPr>
          <w:p w:rsidR="0064300C" w:rsidRPr="004414D5" w:rsidRDefault="0064300C" w:rsidP="0064300C">
            <w:pPr>
              <w:tabs>
                <w:tab w:val="left" w:pos="5812"/>
              </w:tabs>
              <w:rPr>
                <w:rFonts w:cs="Arial"/>
                <w:sz w:val="20"/>
                <w:szCs w:val="20"/>
                <w:lang w:eastAsia="es-CO"/>
              </w:rPr>
            </w:pPr>
          </w:p>
        </w:tc>
        <w:tc>
          <w:tcPr>
            <w:tcW w:w="2937" w:type="dxa"/>
            <w:tcBorders>
              <w:top w:val="nil"/>
              <w:left w:val="single" w:sz="8" w:space="0" w:color="auto"/>
              <w:bottom w:val="single" w:sz="8" w:space="0" w:color="auto"/>
              <w:right w:val="single" w:sz="8" w:space="0" w:color="auto"/>
            </w:tcBorders>
            <w:shd w:val="clear" w:color="auto" w:fill="auto"/>
            <w:vAlign w:val="bottom"/>
            <w:hideMark/>
          </w:tcPr>
          <w:p w:rsidR="0064300C" w:rsidRDefault="0064300C" w:rsidP="0064300C">
            <w:pPr>
              <w:tabs>
                <w:tab w:val="left" w:pos="5812"/>
              </w:tabs>
              <w:rPr>
                <w:rFonts w:cs="Arial"/>
                <w:color w:val="000000"/>
                <w:sz w:val="20"/>
                <w:szCs w:val="20"/>
                <w:lang w:eastAsia="es-CO"/>
              </w:rPr>
            </w:pPr>
            <w:r>
              <w:rPr>
                <w:rFonts w:cs="Arial"/>
                <w:color w:val="000000"/>
                <w:sz w:val="20"/>
                <w:szCs w:val="20"/>
                <w:lang w:eastAsia="es-CO"/>
              </w:rPr>
              <w:t xml:space="preserve">Se plantea la ampliación de la red pluvial con la construcción de tramos por la carrera 7 entre calles 3 y 6 que se integren al sistema pluvial existente de la Calle 5, conectando al pozo 98 y descargando en la quebrada </w:t>
            </w:r>
            <w:proofErr w:type="spellStart"/>
            <w:r>
              <w:rPr>
                <w:rFonts w:cs="Arial"/>
                <w:color w:val="000000"/>
                <w:sz w:val="20"/>
                <w:szCs w:val="20"/>
                <w:lang w:eastAsia="es-CO"/>
              </w:rPr>
              <w:t>Toriba</w:t>
            </w:r>
            <w:proofErr w:type="spellEnd"/>
          </w:p>
        </w:tc>
      </w:tr>
      <w:tr w:rsidR="0064300C" w:rsidRPr="004414D5" w:rsidTr="0064300C">
        <w:trPr>
          <w:trHeight w:val="147"/>
        </w:trPr>
        <w:tc>
          <w:tcPr>
            <w:tcW w:w="1685" w:type="dxa"/>
            <w:vMerge/>
            <w:tcBorders>
              <w:left w:val="single" w:sz="8" w:space="0" w:color="auto"/>
              <w:right w:val="single" w:sz="8" w:space="0" w:color="auto"/>
            </w:tcBorders>
            <w:vAlign w:val="center"/>
            <w:hideMark/>
          </w:tcPr>
          <w:p w:rsidR="0064300C" w:rsidRPr="004414D5" w:rsidRDefault="0064300C" w:rsidP="0064300C">
            <w:pPr>
              <w:tabs>
                <w:tab w:val="left" w:pos="5812"/>
              </w:tabs>
              <w:rPr>
                <w:rFonts w:cs="Arial"/>
                <w:sz w:val="20"/>
                <w:szCs w:val="20"/>
                <w:lang w:val="es-CO" w:eastAsia="es-CO"/>
              </w:rPr>
            </w:pPr>
          </w:p>
        </w:tc>
        <w:tc>
          <w:tcPr>
            <w:tcW w:w="3899" w:type="dxa"/>
            <w:vMerge/>
            <w:tcBorders>
              <w:left w:val="single" w:sz="8" w:space="0" w:color="auto"/>
              <w:bottom w:val="single" w:sz="4" w:space="0" w:color="auto"/>
              <w:right w:val="single" w:sz="8" w:space="0" w:color="auto"/>
            </w:tcBorders>
            <w:shd w:val="clear" w:color="auto" w:fill="auto"/>
            <w:vAlign w:val="center"/>
            <w:hideMark/>
          </w:tcPr>
          <w:p w:rsidR="0064300C" w:rsidRPr="004414D5" w:rsidRDefault="0064300C" w:rsidP="0064300C">
            <w:pPr>
              <w:tabs>
                <w:tab w:val="left" w:pos="5812"/>
              </w:tabs>
              <w:rPr>
                <w:rFonts w:cs="Arial"/>
                <w:sz w:val="20"/>
                <w:szCs w:val="20"/>
                <w:lang w:eastAsia="es-CO"/>
              </w:rPr>
            </w:pPr>
          </w:p>
        </w:tc>
        <w:tc>
          <w:tcPr>
            <w:tcW w:w="2937" w:type="dxa"/>
            <w:tcBorders>
              <w:top w:val="nil"/>
              <w:left w:val="single" w:sz="8" w:space="0" w:color="auto"/>
              <w:bottom w:val="single" w:sz="8" w:space="0" w:color="auto"/>
              <w:right w:val="single" w:sz="8" w:space="0" w:color="auto"/>
            </w:tcBorders>
            <w:shd w:val="clear" w:color="auto" w:fill="auto"/>
            <w:vAlign w:val="bottom"/>
            <w:hideMark/>
          </w:tcPr>
          <w:p w:rsidR="0064300C" w:rsidRPr="004414D5" w:rsidRDefault="0064300C" w:rsidP="0064300C">
            <w:pPr>
              <w:tabs>
                <w:tab w:val="left" w:pos="5812"/>
              </w:tabs>
              <w:rPr>
                <w:rFonts w:cs="Arial"/>
                <w:sz w:val="20"/>
                <w:szCs w:val="20"/>
                <w:lang w:val="es-CO" w:eastAsia="es-CO"/>
              </w:rPr>
            </w:pPr>
            <w:r>
              <w:rPr>
                <w:rFonts w:cs="Arial"/>
                <w:color w:val="000000"/>
                <w:sz w:val="20"/>
                <w:szCs w:val="20"/>
                <w:lang w:eastAsia="es-CO"/>
              </w:rPr>
              <w:t xml:space="preserve">Otro colector proyectado parte </w:t>
            </w:r>
            <w:r>
              <w:rPr>
                <w:rFonts w:cs="Arial"/>
                <w:color w:val="000000"/>
                <w:sz w:val="20"/>
                <w:szCs w:val="20"/>
                <w:lang w:eastAsia="es-CO"/>
              </w:rPr>
              <w:lastRenderedPageBreak/>
              <w:t xml:space="preserve">de la carrera 9 con calle 4, bajando hasta la carrera 11el cual captará las aguas lluvias provenientes del parque y descargando también en la quebrada </w:t>
            </w:r>
            <w:proofErr w:type="spellStart"/>
            <w:r>
              <w:rPr>
                <w:rFonts w:cs="Arial"/>
                <w:color w:val="000000"/>
                <w:sz w:val="20"/>
                <w:szCs w:val="20"/>
                <w:lang w:eastAsia="es-CO"/>
              </w:rPr>
              <w:t>Toriba</w:t>
            </w:r>
            <w:proofErr w:type="spellEnd"/>
          </w:p>
        </w:tc>
      </w:tr>
      <w:tr w:rsidR="0064300C" w:rsidRPr="004414D5" w:rsidTr="0064300C">
        <w:trPr>
          <w:trHeight w:val="147"/>
        </w:trPr>
        <w:tc>
          <w:tcPr>
            <w:tcW w:w="1685" w:type="dxa"/>
            <w:vMerge/>
            <w:tcBorders>
              <w:left w:val="single" w:sz="8" w:space="0" w:color="auto"/>
              <w:right w:val="single" w:sz="8" w:space="0" w:color="auto"/>
            </w:tcBorders>
            <w:vAlign w:val="center"/>
            <w:hideMark/>
          </w:tcPr>
          <w:p w:rsidR="0064300C" w:rsidRPr="004414D5" w:rsidRDefault="0064300C" w:rsidP="0064300C">
            <w:pPr>
              <w:tabs>
                <w:tab w:val="left" w:pos="5812"/>
              </w:tabs>
              <w:rPr>
                <w:rFonts w:cs="Arial"/>
                <w:sz w:val="20"/>
                <w:szCs w:val="20"/>
                <w:lang w:val="es-CO" w:eastAsia="es-CO"/>
              </w:rPr>
            </w:pPr>
          </w:p>
        </w:tc>
        <w:tc>
          <w:tcPr>
            <w:tcW w:w="3899" w:type="dxa"/>
            <w:tcBorders>
              <w:left w:val="single" w:sz="8" w:space="0" w:color="auto"/>
              <w:bottom w:val="single" w:sz="4" w:space="0" w:color="auto"/>
              <w:right w:val="single" w:sz="4" w:space="0" w:color="auto"/>
            </w:tcBorders>
            <w:shd w:val="clear" w:color="auto" w:fill="auto"/>
            <w:vAlign w:val="center"/>
            <w:hideMark/>
          </w:tcPr>
          <w:p w:rsidR="0064300C" w:rsidRPr="004414D5" w:rsidRDefault="0064300C" w:rsidP="0064300C">
            <w:pPr>
              <w:tabs>
                <w:tab w:val="left" w:pos="5812"/>
              </w:tabs>
              <w:rPr>
                <w:rFonts w:cs="Arial"/>
                <w:sz w:val="20"/>
                <w:szCs w:val="20"/>
                <w:lang w:eastAsia="es-CO"/>
              </w:rPr>
            </w:pPr>
            <w:r>
              <w:rPr>
                <w:rFonts w:cs="Arial"/>
                <w:sz w:val="20"/>
                <w:szCs w:val="20"/>
                <w:lang w:eastAsia="es-CO"/>
              </w:rPr>
              <w:t xml:space="preserve">No existen suficientes sumideros que cubran el 100% de las aguas lluvias </w:t>
            </w:r>
          </w:p>
        </w:tc>
        <w:tc>
          <w:tcPr>
            <w:tcW w:w="2937" w:type="dxa"/>
            <w:tcBorders>
              <w:top w:val="nil"/>
              <w:left w:val="nil"/>
              <w:bottom w:val="single" w:sz="8" w:space="0" w:color="auto"/>
              <w:right w:val="single" w:sz="8" w:space="0" w:color="auto"/>
            </w:tcBorders>
            <w:shd w:val="clear" w:color="auto" w:fill="auto"/>
            <w:vAlign w:val="bottom"/>
            <w:hideMark/>
          </w:tcPr>
          <w:p w:rsidR="0064300C" w:rsidRPr="004414D5" w:rsidRDefault="0064300C" w:rsidP="0064300C">
            <w:pPr>
              <w:tabs>
                <w:tab w:val="left" w:pos="5812"/>
              </w:tabs>
              <w:rPr>
                <w:rFonts w:cs="Arial"/>
                <w:sz w:val="20"/>
                <w:szCs w:val="20"/>
                <w:lang w:val="es-CO" w:eastAsia="es-CO"/>
              </w:rPr>
            </w:pPr>
            <w:r>
              <w:rPr>
                <w:rFonts w:cs="Arial"/>
                <w:color w:val="000000"/>
                <w:sz w:val="20"/>
                <w:szCs w:val="20"/>
                <w:lang w:eastAsia="es-CO"/>
              </w:rPr>
              <w:t xml:space="preserve">Se plantea la proyección de 180 sumideros conectados a la red pluvial propuesta. </w:t>
            </w:r>
          </w:p>
        </w:tc>
      </w:tr>
      <w:tr w:rsidR="0064300C" w:rsidRPr="004414D5" w:rsidTr="0064300C">
        <w:trPr>
          <w:trHeight w:val="147"/>
        </w:trPr>
        <w:tc>
          <w:tcPr>
            <w:tcW w:w="1685" w:type="dxa"/>
            <w:vMerge/>
            <w:tcBorders>
              <w:left w:val="single" w:sz="8" w:space="0" w:color="auto"/>
              <w:right w:val="single" w:sz="8" w:space="0" w:color="auto"/>
            </w:tcBorders>
            <w:vAlign w:val="center"/>
            <w:hideMark/>
          </w:tcPr>
          <w:p w:rsidR="0064300C" w:rsidRPr="004414D5" w:rsidRDefault="0064300C" w:rsidP="0064300C">
            <w:pPr>
              <w:tabs>
                <w:tab w:val="left" w:pos="5812"/>
              </w:tabs>
              <w:rPr>
                <w:rFonts w:cs="Arial"/>
                <w:sz w:val="20"/>
                <w:szCs w:val="20"/>
                <w:lang w:val="es-CO" w:eastAsia="es-CO"/>
              </w:rPr>
            </w:pPr>
          </w:p>
        </w:tc>
        <w:tc>
          <w:tcPr>
            <w:tcW w:w="3899"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64300C" w:rsidRPr="004414D5" w:rsidRDefault="0064300C" w:rsidP="0064300C">
            <w:pPr>
              <w:tabs>
                <w:tab w:val="left" w:pos="5812"/>
              </w:tabs>
              <w:rPr>
                <w:rFonts w:cs="Arial"/>
                <w:sz w:val="20"/>
                <w:szCs w:val="20"/>
                <w:lang w:val="es-CO" w:eastAsia="es-CO"/>
              </w:rPr>
            </w:pPr>
            <w:r w:rsidRPr="004414D5">
              <w:rPr>
                <w:rFonts w:cs="Arial"/>
                <w:sz w:val="20"/>
                <w:szCs w:val="20"/>
                <w:lang w:eastAsia="es-CO"/>
              </w:rPr>
              <w:t xml:space="preserve">Algunos tramos del sistema no cumplen con los requerimientos mínimos de recubrimiento de la Norma RAS 2000. </w:t>
            </w:r>
          </w:p>
        </w:tc>
        <w:tc>
          <w:tcPr>
            <w:tcW w:w="2937" w:type="dxa"/>
            <w:tcBorders>
              <w:top w:val="nil"/>
              <w:left w:val="nil"/>
              <w:bottom w:val="single" w:sz="8" w:space="0" w:color="auto"/>
              <w:right w:val="single" w:sz="8" w:space="0" w:color="auto"/>
            </w:tcBorders>
            <w:shd w:val="clear" w:color="auto" w:fill="auto"/>
            <w:vAlign w:val="bottom"/>
            <w:hideMark/>
          </w:tcPr>
          <w:p w:rsidR="0064300C" w:rsidRPr="004414D5" w:rsidRDefault="0064300C" w:rsidP="0064300C">
            <w:pPr>
              <w:tabs>
                <w:tab w:val="left" w:pos="5812"/>
              </w:tabs>
              <w:rPr>
                <w:rFonts w:cs="Arial"/>
                <w:sz w:val="20"/>
                <w:szCs w:val="20"/>
                <w:lang w:val="es-CO" w:eastAsia="es-CO"/>
              </w:rPr>
            </w:pPr>
            <w:r w:rsidRPr="004414D5">
              <w:rPr>
                <w:rFonts w:cs="Arial"/>
                <w:sz w:val="20"/>
                <w:szCs w:val="20"/>
                <w:lang w:val="es-CO" w:eastAsia="es-CO"/>
              </w:rPr>
              <w:t>Se mantiene la red existente</w:t>
            </w:r>
            <w:r>
              <w:rPr>
                <w:rFonts w:cs="Arial"/>
                <w:sz w:val="20"/>
                <w:szCs w:val="20"/>
                <w:lang w:val="es-CO" w:eastAsia="es-CO"/>
              </w:rPr>
              <w:t xml:space="preserve">. </w:t>
            </w:r>
          </w:p>
          <w:p w:rsidR="0064300C" w:rsidRPr="004414D5" w:rsidRDefault="0064300C" w:rsidP="0064300C">
            <w:pPr>
              <w:tabs>
                <w:tab w:val="left" w:pos="5812"/>
              </w:tabs>
              <w:rPr>
                <w:rFonts w:cs="Arial"/>
                <w:sz w:val="20"/>
                <w:szCs w:val="20"/>
                <w:lang w:val="es-CO" w:eastAsia="es-CO"/>
              </w:rPr>
            </w:pPr>
          </w:p>
        </w:tc>
      </w:tr>
      <w:tr w:rsidR="0064300C" w:rsidRPr="004414D5" w:rsidTr="0064300C">
        <w:trPr>
          <w:trHeight w:val="147"/>
        </w:trPr>
        <w:tc>
          <w:tcPr>
            <w:tcW w:w="1685" w:type="dxa"/>
            <w:vMerge/>
            <w:tcBorders>
              <w:left w:val="single" w:sz="8" w:space="0" w:color="auto"/>
              <w:bottom w:val="single" w:sz="8" w:space="0" w:color="000000"/>
              <w:right w:val="single" w:sz="8" w:space="0" w:color="auto"/>
            </w:tcBorders>
            <w:vAlign w:val="center"/>
            <w:hideMark/>
          </w:tcPr>
          <w:p w:rsidR="0064300C" w:rsidRPr="004414D5" w:rsidRDefault="0064300C" w:rsidP="0064300C">
            <w:pPr>
              <w:tabs>
                <w:tab w:val="left" w:pos="5812"/>
              </w:tabs>
              <w:rPr>
                <w:rFonts w:cs="Arial"/>
                <w:sz w:val="20"/>
                <w:szCs w:val="20"/>
                <w:lang w:val="es-CO" w:eastAsia="es-CO"/>
              </w:rPr>
            </w:pPr>
          </w:p>
        </w:tc>
        <w:tc>
          <w:tcPr>
            <w:tcW w:w="3899"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64300C" w:rsidRPr="004414D5" w:rsidRDefault="0064300C" w:rsidP="0064300C">
            <w:pPr>
              <w:tabs>
                <w:tab w:val="left" w:pos="5812"/>
              </w:tabs>
              <w:rPr>
                <w:rFonts w:cs="Arial"/>
                <w:sz w:val="20"/>
                <w:szCs w:val="20"/>
                <w:lang w:eastAsia="es-CO"/>
              </w:rPr>
            </w:pPr>
            <w:r>
              <w:rPr>
                <w:rFonts w:cs="Arial"/>
                <w:sz w:val="20"/>
                <w:szCs w:val="20"/>
                <w:lang w:eastAsia="es-CO"/>
              </w:rPr>
              <w:t>No existe colector de las aguas lluvias de la parte alta del casco urbano, generando inundaciones y deterioro de las estructuras de algunas vías</w:t>
            </w:r>
          </w:p>
        </w:tc>
        <w:tc>
          <w:tcPr>
            <w:tcW w:w="2937" w:type="dxa"/>
            <w:tcBorders>
              <w:top w:val="nil"/>
              <w:left w:val="nil"/>
              <w:bottom w:val="single" w:sz="8" w:space="0" w:color="auto"/>
              <w:right w:val="single" w:sz="8" w:space="0" w:color="auto"/>
            </w:tcBorders>
            <w:shd w:val="clear" w:color="auto" w:fill="auto"/>
            <w:vAlign w:val="bottom"/>
            <w:hideMark/>
          </w:tcPr>
          <w:p w:rsidR="0064300C" w:rsidRPr="00CE77A0" w:rsidRDefault="0064300C" w:rsidP="0064300C">
            <w:pPr>
              <w:tabs>
                <w:tab w:val="left" w:pos="5812"/>
              </w:tabs>
              <w:rPr>
                <w:rFonts w:cs="Arial"/>
                <w:sz w:val="20"/>
                <w:szCs w:val="20"/>
                <w:lang w:eastAsia="es-CO"/>
              </w:rPr>
            </w:pPr>
            <w:r>
              <w:rPr>
                <w:rFonts w:cs="Arial"/>
                <w:sz w:val="20"/>
                <w:szCs w:val="20"/>
                <w:lang w:eastAsia="es-CO"/>
              </w:rPr>
              <w:t>Construcción de canal en tierra en el límite del área urbana actual que intercepte estas aguas provenientes del área de expansión y futuro desarrollo.</w:t>
            </w:r>
          </w:p>
        </w:tc>
      </w:tr>
      <w:tr w:rsidR="0064300C" w:rsidRPr="004414D5" w:rsidTr="0064300C">
        <w:trPr>
          <w:trHeight w:val="230"/>
        </w:trPr>
        <w:tc>
          <w:tcPr>
            <w:tcW w:w="1685" w:type="dxa"/>
            <w:vMerge w:val="restart"/>
            <w:tcBorders>
              <w:top w:val="nil"/>
              <w:left w:val="single" w:sz="8" w:space="0" w:color="auto"/>
              <w:bottom w:val="single" w:sz="8" w:space="0" w:color="000000"/>
              <w:right w:val="single" w:sz="8" w:space="0" w:color="auto"/>
            </w:tcBorders>
            <w:shd w:val="clear" w:color="auto" w:fill="auto"/>
            <w:vAlign w:val="center"/>
            <w:hideMark/>
          </w:tcPr>
          <w:p w:rsidR="0064300C" w:rsidRPr="004414D5" w:rsidRDefault="0064300C" w:rsidP="0064300C">
            <w:pPr>
              <w:tabs>
                <w:tab w:val="left" w:pos="5812"/>
              </w:tabs>
              <w:rPr>
                <w:rFonts w:cs="Arial"/>
                <w:sz w:val="20"/>
                <w:szCs w:val="20"/>
                <w:lang w:val="es-CO" w:eastAsia="es-CO"/>
              </w:rPr>
            </w:pPr>
            <w:r w:rsidRPr="004414D5">
              <w:rPr>
                <w:rFonts w:cs="Arial"/>
                <w:sz w:val="20"/>
                <w:szCs w:val="20"/>
                <w:lang w:eastAsia="es-CO"/>
              </w:rPr>
              <w:t>Interceptores y Emisarios Finales</w:t>
            </w:r>
          </w:p>
        </w:tc>
        <w:tc>
          <w:tcPr>
            <w:tcW w:w="3899" w:type="dxa"/>
            <w:vMerge w:val="restart"/>
            <w:tcBorders>
              <w:top w:val="nil"/>
              <w:left w:val="single" w:sz="8" w:space="0" w:color="auto"/>
              <w:bottom w:val="single" w:sz="8" w:space="0" w:color="000000"/>
              <w:right w:val="single" w:sz="8" w:space="0" w:color="auto"/>
            </w:tcBorders>
            <w:shd w:val="clear" w:color="auto" w:fill="auto"/>
            <w:vAlign w:val="center"/>
            <w:hideMark/>
          </w:tcPr>
          <w:p w:rsidR="0064300C" w:rsidRPr="004414D5" w:rsidRDefault="0064300C" w:rsidP="0064300C">
            <w:pPr>
              <w:tabs>
                <w:tab w:val="left" w:pos="5812"/>
              </w:tabs>
              <w:rPr>
                <w:rFonts w:cs="Arial"/>
                <w:sz w:val="20"/>
                <w:szCs w:val="20"/>
                <w:lang w:val="es-CO" w:eastAsia="es-CO"/>
              </w:rPr>
            </w:pPr>
            <w:r w:rsidRPr="004414D5">
              <w:rPr>
                <w:rFonts w:cs="Arial"/>
                <w:sz w:val="20"/>
                <w:szCs w:val="20"/>
                <w:lang w:eastAsia="es-CO"/>
              </w:rPr>
              <w:t>La red de alcantarillado que se encuentra en funcionamiento, tiene varios emisarios finales debido a los múltiples vertimientos a los dos cuerpos de agua ubicados al oriente y al occidente del casco urbano.</w:t>
            </w:r>
          </w:p>
        </w:tc>
        <w:tc>
          <w:tcPr>
            <w:tcW w:w="2937" w:type="dxa"/>
            <w:vMerge w:val="restart"/>
            <w:tcBorders>
              <w:top w:val="nil"/>
              <w:left w:val="single" w:sz="8" w:space="0" w:color="auto"/>
              <w:bottom w:val="single" w:sz="8" w:space="0" w:color="000000"/>
              <w:right w:val="single" w:sz="8" w:space="0" w:color="auto"/>
            </w:tcBorders>
            <w:vAlign w:val="center"/>
            <w:hideMark/>
          </w:tcPr>
          <w:p w:rsidR="0064300C" w:rsidRPr="004414D5" w:rsidRDefault="0064300C" w:rsidP="0064300C">
            <w:pPr>
              <w:tabs>
                <w:tab w:val="left" w:pos="5812"/>
              </w:tabs>
              <w:rPr>
                <w:rFonts w:cs="Arial"/>
                <w:sz w:val="20"/>
                <w:szCs w:val="20"/>
                <w:lang w:val="es-CO" w:eastAsia="es-CO"/>
              </w:rPr>
            </w:pPr>
            <w:r w:rsidRPr="004414D5">
              <w:rPr>
                <w:rFonts w:cs="Arial"/>
                <w:sz w:val="20"/>
                <w:szCs w:val="20"/>
                <w:lang w:eastAsia="es-CO"/>
              </w:rPr>
              <w:t xml:space="preserve">Suspender los vertimientos y </w:t>
            </w:r>
            <w:proofErr w:type="spellStart"/>
            <w:r w:rsidRPr="004414D5">
              <w:rPr>
                <w:rFonts w:cs="Arial"/>
                <w:sz w:val="20"/>
                <w:szCs w:val="20"/>
                <w:lang w:eastAsia="es-CO"/>
              </w:rPr>
              <w:t>redireccionar</w:t>
            </w:r>
            <w:proofErr w:type="spellEnd"/>
            <w:r w:rsidRPr="004414D5">
              <w:rPr>
                <w:rFonts w:cs="Arial"/>
                <w:sz w:val="20"/>
                <w:szCs w:val="20"/>
                <w:lang w:eastAsia="es-CO"/>
              </w:rPr>
              <w:t xml:space="preserve"> el flujo de acuerdo a la ubicación del predio previsto para la PTAR</w:t>
            </w:r>
          </w:p>
          <w:p w:rsidR="0064300C" w:rsidRPr="004414D5" w:rsidRDefault="0064300C" w:rsidP="0064300C">
            <w:pPr>
              <w:tabs>
                <w:tab w:val="left" w:pos="5812"/>
              </w:tabs>
              <w:rPr>
                <w:rFonts w:cs="Arial"/>
                <w:sz w:val="20"/>
                <w:szCs w:val="20"/>
                <w:lang w:val="es-CO" w:eastAsia="es-CO"/>
              </w:rPr>
            </w:pPr>
          </w:p>
        </w:tc>
      </w:tr>
      <w:tr w:rsidR="0064300C" w:rsidRPr="004414D5" w:rsidTr="0064300C">
        <w:trPr>
          <w:trHeight w:val="230"/>
        </w:trPr>
        <w:tc>
          <w:tcPr>
            <w:tcW w:w="1685" w:type="dxa"/>
            <w:vMerge/>
            <w:tcBorders>
              <w:top w:val="nil"/>
              <w:left w:val="single" w:sz="8" w:space="0" w:color="auto"/>
              <w:bottom w:val="single" w:sz="8" w:space="0" w:color="000000"/>
              <w:right w:val="single" w:sz="8" w:space="0" w:color="auto"/>
            </w:tcBorders>
            <w:vAlign w:val="center"/>
            <w:hideMark/>
          </w:tcPr>
          <w:p w:rsidR="0064300C" w:rsidRPr="004414D5" w:rsidRDefault="0064300C" w:rsidP="0064300C">
            <w:pPr>
              <w:tabs>
                <w:tab w:val="left" w:pos="5812"/>
              </w:tabs>
              <w:rPr>
                <w:rFonts w:cs="Arial"/>
                <w:sz w:val="20"/>
                <w:szCs w:val="20"/>
                <w:lang w:val="es-CO" w:eastAsia="es-CO"/>
              </w:rPr>
            </w:pPr>
          </w:p>
        </w:tc>
        <w:tc>
          <w:tcPr>
            <w:tcW w:w="3899" w:type="dxa"/>
            <w:vMerge/>
            <w:tcBorders>
              <w:top w:val="nil"/>
              <w:left w:val="single" w:sz="8" w:space="0" w:color="auto"/>
              <w:bottom w:val="single" w:sz="8" w:space="0" w:color="000000"/>
              <w:right w:val="single" w:sz="8" w:space="0" w:color="auto"/>
            </w:tcBorders>
            <w:vAlign w:val="center"/>
            <w:hideMark/>
          </w:tcPr>
          <w:p w:rsidR="0064300C" w:rsidRPr="004414D5" w:rsidRDefault="0064300C" w:rsidP="0064300C">
            <w:pPr>
              <w:tabs>
                <w:tab w:val="left" w:pos="5812"/>
              </w:tabs>
              <w:rPr>
                <w:rFonts w:cs="Arial"/>
                <w:sz w:val="20"/>
                <w:szCs w:val="20"/>
                <w:lang w:val="es-CO" w:eastAsia="es-CO"/>
              </w:rPr>
            </w:pPr>
          </w:p>
        </w:tc>
        <w:tc>
          <w:tcPr>
            <w:tcW w:w="2937" w:type="dxa"/>
            <w:vMerge/>
            <w:tcBorders>
              <w:top w:val="nil"/>
              <w:left w:val="nil"/>
              <w:bottom w:val="single" w:sz="8" w:space="0" w:color="auto"/>
              <w:right w:val="single" w:sz="8" w:space="0" w:color="auto"/>
            </w:tcBorders>
            <w:shd w:val="clear" w:color="auto" w:fill="auto"/>
            <w:vAlign w:val="center"/>
            <w:hideMark/>
          </w:tcPr>
          <w:p w:rsidR="0064300C" w:rsidRPr="004414D5" w:rsidRDefault="0064300C" w:rsidP="0064300C">
            <w:pPr>
              <w:tabs>
                <w:tab w:val="left" w:pos="5812"/>
              </w:tabs>
              <w:rPr>
                <w:rFonts w:cs="Arial"/>
                <w:sz w:val="20"/>
                <w:szCs w:val="20"/>
                <w:lang w:val="es-CO" w:eastAsia="es-CO"/>
              </w:rPr>
            </w:pPr>
          </w:p>
        </w:tc>
      </w:tr>
      <w:tr w:rsidR="0064300C" w:rsidRPr="004414D5" w:rsidTr="0064300C">
        <w:trPr>
          <w:trHeight w:val="97"/>
        </w:trPr>
        <w:tc>
          <w:tcPr>
            <w:tcW w:w="1685" w:type="dxa"/>
            <w:tcBorders>
              <w:top w:val="nil"/>
              <w:left w:val="single" w:sz="8" w:space="0" w:color="auto"/>
              <w:bottom w:val="single" w:sz="8" w:space="0" w:color="auto"/>
              <w:right w:val="single" w:sz="8" w:space="0" w:color="auto"/>
            </w:tcBorders>
            <w:shd w:val="clear" w:color="auto" w:fill="auto"/>
            <w:vAlign w:val="center"/>
            <w:hideMark/>
          </w:tcPr>
          <w:p w:rsidR="0064300C" w:rsidRPr="004414D5" w:rsidRDefault="0064300C" w:rsidP="0064300C">
            <w:pPr>
              <w:tabs>
                <w:tab w:val="left" w:pos="5812"/>
              </w:tabs>
              <w:rPr>
                <w:rFonts w:cs="Arial"/>
                <w:sz w:val="20"/>
                <w:szCs w:val="20"/>
                <w:lang w:val="es-CO" w:eastAsia="es-CO"/>
              </w:rPr>
            </w:pPr>
            <w:r w:rsidRPr="004414D5">
              <w:rPr>
                <w:rFonts w:cs="Arial"/>
                <w:sz w:val="20"/>
                <w:szCs w:val="20"/>
                <w:lang w:eastAsia="es-CO"/>
              </w:rPr>
              <w:t>Sistema de Tratamiento</w:t>
            </w:r>
          </w:p>
        </w:tc>
        <w:tc>
          <w:tcPr>
            <w:tcW w:w="3899" w:type="dxa"/>
            <w:tcBorders>
              <w:top w:val="nil"/>
              <w:left w:val="nil"/>
              <w:bottom w:val="single" w:sz="8" w:space="0" w:color="auto"/>
              <w:right w:val="single" w:sz="8" w:space="0" w:color="auto"/>
            </w:tcBorders>
            <w:shd w:val="clear" w:color="auto" w:fill="auto"/>
            <w:vAlign w:val="center"/>
            <w:hideMark/>
          </w:tcPr>
          <w:p w:rsidR="0064300C" w:rsidRPr="004414D5" w:rsidRDefault="0064300C" w:rsidP="0064300C">
            <w:pPr>
              <w:tabs>
                <w:tab w:val="left" w:pos="5812"/>
              </w:tabs>
              <w:rPr>
                <w:rFonts w:cs="Arial"/>
                <w:sz w:val="20"/>
                <w:szCs w:val="20"/>
                <w:lang w:val="es-CO" w:eastAsia="es-CO"/>
              </w:rPr>
            </w:pPr>
            <w:r w:rsidRPr="004414D5">
              <w:rPr>
                <w:rFonts w:cs="Arial"/>
                <w:sz w:val="20"/>
                <w:szCs w:val="20"/>
                <w:lang w:eastAsia="es-CO"/>
              </w:rPr>
              <w:t>El municipio no tiene un sistema de tratamiento de aguas residuales</w:t>
            </w:r>
          </w:p>
        </w:tc>
        <w:tc>
          <w:tcPr>
            <w:tcW w:w="2937" w:type="dxa"/>
            <w:tcBorders>
              <w:top w:val="nil"/>
              <w:left w:val="nil"/>
              <w:bottom w:val="single" w:sz="8" w:space="0" w:color="auto"/>
              <w:right w:val="single" w:sz="8" w:space="0" w:color="auto"/>
            </w:tcBorders>
            <w:shd w:val="clear" w:color="auto" w:fill="auto"/>
            <w:vAlign w:val="center"/>
            <w:hideMark/>
          </w:tcPr>
          <w:p w:rsidR="0064300C" w:rsidRPr="004414D5" w:rsidRDefault="0064300C" w:rsidP="0064300C">
            <w:pPr>
              <w:tabs>
                <w:tab w:val="left" w:pos="5812"/>
              </w:tabs>
              <w:rPr>
                <w:rFonts w:cs="Arial"/>
                <w:sz w:val="20"/>
                <w:szCs w:val="20"/>
                <w:lang w:eastAsia="es-CO"/>
              </w:rPr>
            </w:pPr>
            <w:r w:rsidRPr="004414D5">
              <w:rPr>
                <w:rFonts w:cs="Arial"/>
                <w:sz w:val="20"/>
                <w:szCs w:val="20"/>
                <w:lang w:eastAsia="es-CO"/>
              </w:rPr>
              <w:t xml:space="preserve">Localizar el punto de descarga de tal manera. </w:t>
            </w:r>
          </w:p>
          <w:p w:rsidR="0064300C" w:rsidRPr="004414D5" w:rsidRDefault="0064300C" w:rsidP="0064300C">
            <w:pPr>
              <w:tabs>
                <w:tab w:val="left" w:pos="5812"/>
              </w:tabs>
              <w:rPr>
                <w:rFonts w:cs="Arial"/>
                <w:sz w:val="20"/>
                <w:szCs w:val="20"/>
                <w:lang w:val="es-CO" w:eastAsia="es-CO"/>
              </w:rPr>
            </w:pPr>
          </w:p>
        </w:tc>
      </w:tr>
      <w:tr w:rsidR="0064300C" w:rsidRPr="004414D5" w:rsidTr="0064300C">
        <w:trPr>
          <w:trHeight w:val="143"/>
        </w:trPr>
        <w:tc>
          <w:tcPr>
            <w:tcW w:w="1685" w:type="dxa"/>
            <w:tcBorders>
              <w:top w:val="nil"/>
              <w:left w:val="single" w:sz="8" w:space="0" w:color="auto"/>
              <w:bottom w:val="single" w:sz="8" w:space="0" w:color="auto"/>
              <w:right w:val="single" w:sz="8" w:space="0" w:color="auto"/>
            </w:tcBorders>
            <w:shd w:val="clear" w:color="auto" w:fill="auto"/>
            <w:vAlign w:val="center"/>
            <w:hideMark/>
          </w:tcPr>
          <w:p w:rsidR="0064300C" w:rsidRPr="004414D5" w:rsidRDefault="0064300C" w:rsidP="0064300C">
            <w:pPr>
              <w:tabs>
                <w:tab w:val="left" w:pos="5812"/>
              </w:tabs>
              <w:rPr>
                <w:rFonts w:cs="Arial"/>
                <w:sz w:val="20"/>
                <w:szCs w:val="20"/>
                <w:lang w:val="es-CO" w:eastAsia="es-CO"/>
              </w:rPr>
            </w:pPr>
            <w:r w:rsidRPr="004414D5">
              <w:rPr>
                <w:rFonts w:cs="Arial"/>
                <w:sz w:val="20"/>
                <w:szCs w:val="20"/>
                <w:lang w:eastAsia="es-CO"/>
              </w:rPr>
              <w:t>Descargas</w:t>
            </w:r>
          </w:p>
        </w:tc>
        <w:tc>
          <w:tcPr>
            <w:tcW w:w="3899" w:type="dxa"/>
            <w:tcBorders>
              <w:top w:val="nil"/>
              <w:left w:val="nil"/>
              <w:bottom w:val="single" w:sz="8" w:space="0" w:color="auto"/>
              <w:right w:val="single" w:sz="8" w:space="0" w:color="auto"/>
            </w:tcBorders>
            <w:shd w:val="clear" w:color="auto" w:fill="auto"/>
            <w:vAlign w:val="center"/>
            <w:hideMark/>
          </w:tcPr>
          <w:p w:rsidR="0064300C" w:rsidRPr="004414D5" w:rsidRDefault="0064300C" w:rsidP="0064300C">
            <w:pPr>
              <w:tabs>
                <w:tab w:val="left" w:pos="5812"/>
              </w:tabs>
              <w:rPr>
                <w:rFonts w:cs="Arial"/>
                <w:sz w:val="20"/>
                <w:szCs w:val="20"/>
                <w:lang w:val="es-CO" w:eastAsia="es-CO"/>
              </w:rPr>
            </w:pPr>
            <w:r>
              <w:rPr>
                <w:rFonts w:cs="Arial"/>
                <w:sz w:val="20"/>
                <w:szCs w:val="20"/>
                <w:lang w:eastAsia="es-CO"/>
              </w:rPr>
              <w:t>Existen 6</w:t>
            </w:r>
            <w:r w:rsidRPr="004414D5">
              <w:rPr>
                <w:rFonts w:cs="Arial"/>
                <w:sz w:val="20"/>
                <w:szCs w:val="20"/>
                <w:lang w:eastAsia="es-CO"/>
              </w:rPr>
              <w:t xml:space="preserve"> puntos de descarga de las aguas residuales sin ningún tipo de tratamiento. </w:t>
            </w:r>
          </w:p>
        </w:tc>
        <w:tc>
          <w:tcPr>
            <w:tcW w:w="2937" w:type="dxa"/>
            <w:tcBorders>
              <w:top w:val="nil"/>
              <w:left w:val="nil"/>
              <w:bottom w:val="single" w:sz="8" w:space="0" w:color="auto"/>
              <w:right w:val="single" w:sz="8" w:space="0" w:color="auto"/>
            </w:tcBorders>
            <w:shd w:val="clear" w:color="auto" w:fill="auto"/>
            <w:vAlign w:val="center"/>
            <w:hideMark/>
          </w:tcPr>
          <w:p w:rsidR="0064300C" w:rsidRPr="004414D5" w:rsidRDefault="0064300C" w:rsidP="0064300C">
            <w:pPr>
              <w:tabs>
                <w:tab w:val="left" w:pos="5812"/>
              </w:tabs>
              <w:rPr>
                <w:rFonts w:cs="Arial"/>
                <w:sz w:val="20"/>
                <w:szCs w:val="20"/>
                <w:lang w:val="es-CO" w:eastAsia="es-CO"/>
              </w:rPr>
            </w:pPr>
            <w:r w:rsidRPr="004414D5">
              <w:rPr>
                <w:rFonts w:cs="Arial"/>
                <w:sz w:val="20"/>
                <w:szCs w:val="20"/>
                <w:lang w:eastAsia="es-CO"/>
              </w:rPr>
              <w:t>Para la descarga ubicada aguas abajo del pozo 22 se plantean dos alternativas, la primera es la construcción de un pozo séptico y la segunda la extensión de la red hacia la zona baja del municipio hasta conectar al pozo 517.</w:t>
            </w:r>
          </w:p>
        </w:tc>
      </w:tr>
    </w:tbl>
    <w:p w:rsidR="0064300C" w:rsidRDefault="0064300C" w:rsidP="00F47679">
      <w:pPr>
        <w:pStyle w:val="Epgrafe"/>
      </w:pPr>
    </w:p>
    <w:p w:rsidR="00EE3444" w:rsidRDefault="00EE3444" w:rsidP="00EE3444">
      <w:pPr>
        <w:rPr>
          <w:lang w:eastAsia="es-CO"/>
        </w:rPr>
      </w:pPr>
    </w:p>
    <w:p w:rsidR="00EE3444" w:rsidRDefault="00EE3444" w:rsidP="00EE3444">
      <w:pPr>
        <w:rPr>
          <w:lang w:eastAsia="es-CO"/>
        </w:rPr>
      </w:pPr>
    </w:p>
    <w:p w:rsidR="00EE3444" w:rsidRDefault="00EE3444" w:rsidP="00EE3444">
      <w:pPr>
        <w:rPr>
          <w:lang w:eastAsia="es-CO"/>
        </w:rPr>
      </w:pPr>
    </w:p>
    <w:p w:rsidR="00EE3444" w:rsidRDefault="00EE3444" w:rsidP="00EE3444">
      <w:pPr>
        <w:rPr>
          <w:lang w:eastAsia="es-CO"/>
        </w:rPr>
      </w:pPr>
    </w:p>
    <w:p w:rsidR="00EE3444" w:rsidRDefault="00EE3444" w:rsidP="00EE3444">
      <w:pPr>
        <w:rPr>
          <w:lang w:eastAsia="es-CO"/>
        </w:rPr>
      </w:pPr>
    </w:p>
    <w:p w:rsidR="00EE3444" w:rsidRDefault="00EE3444" w:rsidP="00EE3444">
      <w:pPr>
        <w:rPr>
          <w:lang w:eastAsia="es-CO"/>
        </w:rPr>
      </w:pPr>
    </w:p>
    <w:p w:rsidR="0064300C" w:rsidRPr="00FE63A7" w:rsidRDefault="0064300C" w:rsidP="0064300C">
      <w:pPr>
        <w:tabs>
          <w:tab w:val="left" w:pos="5812"/>
        </w:tabs>
        <w:jc w:val="left"/>
        <w:rPr>
          <w:rFonts w:cs="Arial"/>
          <w:b/>
          <w:bCs/>
          <w:sz w:val="20"/>
          <w:szCs w:val="20"/>
        </w:rPr>
      </w:pPr>
      <w:bookmarkStart w:id="59" w:name="_Ref309302755"/>
      <w:bookmarkStart w:id="60" w:name="_Toc305488780"/>
    </w:p>
    <w:p w:rsidR="0064300C" w:rsidRPr="00FE63A7" w:rsidRDefault="0064300C" w:rsidP="00F47679">
      <w:pPr>
        <w:pStyle w:val="Epgrafe"/>
      </w:pPr>
      <w:bookmarkStart w:id="61" w:name="_Toc309370332"/>
      <w:bookmarkStart w:id="62" w:name="_Toc309370925"/>
      <w:bookmarkStart w:id="63" w:name="_Toc322419709"/>
      <w:bookmarkStart w:id="64" w:name="_Toc341787542"/>
      <w:bookmarkEnd w:id="57"/>
      <w:bookmarkEnd w:id="59"/>
      <w:r w:rsidRPr="0058510B">
        <w:lastRenderedPageBreak/>
        <w:t xml:space="preserve">Tabla </w:t>
      </w:r>
      <w:r w:rsidR="00152D91" w:rsidRPr="0058510B">
        <w:fldChar w:fldCharType="begin"/>
      </w:r>
      <w:r w:rsidRPr="0058510B">
        <w:instrText xml:space="preserve"> STYLEREF 1 \s </w:instrText>
      </w:r>
      <w:r w:rsidR="00152D91" w:rsidRPr="0058510B">
        <w:fldChar w:fldCharType="separate"/>
      </w:r>
      <w:r w:rsidR="00EC7BEF">
        <w:rPr>
          <w:noProof/>
        </w:rPr>
        <w:t>2</w:t>
      </w:r>
      <w:r w:rsidR="00152D91" w:rsidRPr="0058510B">
        <w:fldChar w:fldCharType="end"/>
      </w:r>
      <w:r w:rsidRPr="0058510B">
        <w:noBreakHyphen/>
      </w:r>
      <w:r w:rsidR="00152D91" w:rsidRPr="0058510B">
        <w:fldChar w:fldCharType="begin"/>
      </w:r>
      <w:r w:rsidRPr="0058510B">
        <w:instrText xml:space="preserve"> SEQ Tabla \* ARABIC \s 1 </w:instrText>
      </w:r>
      <w:r w:rsidR="00152D91" w:rsidRPr="0058510B">
        <w:fldChar w:fldCharType="separate"/>
      </w:r>
      <w:r w:rsidR="00EC7BEF">
        <w:rPr>
          <w:noProof/>
        </w:rPr>
        <w:t>5</w:t>
      </w:r>
      <w:r w:rsidR="00152D91" w:rsidRPr="0058510B">
        <w:fldChar w:fldCharType="end"/>
      </w:r>
      <w:r w:rsidRPr="00FE63A7">
        <w:t xml:space="preserve"> Alternativas a Largo Plazo</w:t>
      </w:r>
      <w:bookmarkEnd w:id="58"/>
      <w:bookmarkEnd w:id="60"/>
      <w:bookmarkEnd w:id="61"/>
      <w:bookmarkEnd w:id="62"/>
      <w:bookmarkEnd w:id="63"/>
      <w:bookmarkEnd w:id="64"/>
    </w:p>
    <w:tbl>
      <w:tblPr>
        <w:tblW w:w="7317" w:type="dxa"/>
        <w:jc w:val="center"/>
        <w:tblInd w:w="55" w:type="dxa"/>
        <w:tblCellMar>
          <w:left w:w="70" w:type="dxa"/>
          <w:right w:w="70" w:type="dxa"/>
        </w:tblCellMar>
        <w:tblLook w:val="04A0"/>
      </w:tblPr>
      <w:tblGrid>
        <w:gridCol w:w="1685"/>
        <w:gridCol w:w="2645"/>
        <w:gridCol w:w="2987"/>
      </w:tblGrid>
      <w:tr w:rsidR="0064300C" w:rsidRPr="00FE63A7" w:rsidTr="0064300C">
        <w:trPr>
          <w:trHeight w:val="310"/>
          <w:tblHeader/>
          <w:jc w:val="center"/>
        </w:trPr>
        <w:tc>
          <w:tcPr>
            <w:tcW w:w="7317" w:type="dxa"/>
            <w:gridSpan w:val="3"/>
            <w:tcBorders>
              <w:top w:val="single" w:sz="8" w:space="0" w:color="auto"/>
              <w:left w:val="single" w:sz="8" w:space="0" w:color="auto"/>
              <w:bottom w:val="single" w:sz="8" w:space="0" w:color="auto"/>
              <w:right w:val="single" w:sz="8" w:space="0" w:color="auto"/>
            </w:tcBorders>
            <w:shd w:val="pct25" w:color="000000" w:fill="auto"/>
            <w:hideMark/>
          </w:tcPr>
          <w:p w:rsidR="0064300C" w:rsidRPr="00FE63A7" w:rsidRDefault="0064300C" w:rsidP="0064300C">
            <w:pPr>
              <w:tabs>
                <w:tab w:val="left" w:pos="5812"/>
              </w:tabs>
              <w:jc w:val="center"/>
              <w:rPr>
                <w:rFonts w:cs="Arial"/>
              </w:rPr>
            </w:pPr>
            <w:r w:rsidRPr="00FE63A7">
              <w:rPr>
                <w:rFonts w:cs="Arial"/>
                <w:b/>
                <w:bCs/>
                <w:color w:val="000000"/>
                <w:sz w:val="20"/>
                <w:szCs w:val="20"/>
                <w:lang w:eastAsia="es-CO"/>
              </w:rPr>
              <w:t>ALTERNATIVAS A LARGO PLAZO</w:t>
            </w:r>
          </w:p>
        </w:tc>
      </w:tr>
      <w:tr w:rsidR="0064300C" w:rsidRPr="00FE63A7" w:rsidTr="0064300C">
        <w:trPr>
          <w:trHeight w:val="310"/>
          <w:tblHeader/>
          <w:jc w:val="center"/>
        </w:trPr>
        <w:tc>
          <w:tcPr>
            <w:tcW w:w="1685" w:type="dxa"/>
            <w:tcBorders>
              <w:top w:val="nil"/>
              <w:left w:val="single" w:sz="8" w:space="0" w:color="auto"/>
              <w:bottom w:val="single" w:sz="8" w:space="0" w:color="auto"/>
              <w:right w:val="single" w:sz="8" w:space="0" w:color="auto"/>
            </w:tcBorders>
            <w:shd w:val="pct25" w:color="000000" w:fill="auto"/>
            <w:vAlign w:val="center"/>
            <w:hideMark/>
          </w:tcPr>
          <w:p w:rsidR="0064300C" w:rsidRPr="00FE63A7" w:rsidRDefault="0064300C" w:rsidP="0064300C">
            <w:pPr>
              <w:tabs>
                <w:tab w:val="left" w:pos="5812"/>
              </w:tabs>
              <w:jc w:val="center"/>
              <w:rPr>
                <w:rFonts w:cs="Arial"/>
                <w:b/>
                <w:bCs/>
                <w:color w:val="000000"/>
                <w:sz w:val="20"/>
                <w:szCs w:val="20"/>
                <w:lang w:val="es-CO" w:eastAsia="es-CO"/>
              </w:rPr>
            </w:pPr>
            <w:r w:rsidRPr="00FE63A7">
              <w:rPr>
                <w:rFonts w:cs="Arial"/>
                <w:b/>
                <w:bCs/>
                <w:color w:val="000000"/>
                <w:sz w:val="20"/>
                <w:szCs w:val="20"/>
                <w:lang w:eastAsia="es-CO"/>
              </w:rPr>
              <w:t>COMPONENTE</w:t>
            </w:r>
          </w:p>
        </w:tc>
        <w:tc>
          <w:tcPr>
            <w:tcW w:w="2645" w:type="dxa"/>
            <w:tcBorders>
              <w:top w:val="nil"/>
              <w:left w:val="nil"/>
              <w:bottom w:val="single" w:sz="8" w:space="0" w:color="auto"/>
              <w:right w:val="single" w:sz="8" w:space="0" w:color="auto"/>
            </w:tcBorders>
            <w:shd w:val="pct25" w:color="000000" w:fill="auto"/>
            <w:vAlign w:val="center"/>
            <w:hideMark/>
          </w:tcPr>
          <w:p w:rsidR="0064300C" w:rsidRPr="00FE63A7" w:rsidRDefault="0064300C" w:rsidP="0064300C">
            <w:pPr>
              <w:tabs>
                <w:tab w:val="left" w:pos="5812"/>
              </w:tabs>
              <w:jc w:val="center"/>
              <w:rPr>
                <w:rFonts w:cs="Arial"/>
                <w:b/>
                <w:bCs/>
                <w:color w:val="000000"/>
                <w:sz w:val="20"/>
                <w:szCs w:val="20"/>
                <w:lang w:val="es-CO" w:eastAsia="es-CO"/>
              </w:rPr>
            </w:pPr>
            <w:r w:rsidRPr="00FE63A7">
              <w:rPr>
                <w:rFonts w:cs="Arial"/>
                <w:b/>
                <w:bCs/>
                <w:color w:val="000000"/>
                <w:sz w:val="20"/>
                <w:szCs w:val="20"/>
                <w:lang w:eastAsia="es-CO"/>
              </w:rPr>
              <w:t>PROBLEMAS</w:t>
            </w:r>
          </w:p>
        </w:tc>
        <w:tc>
          <w:tcPr>
            <w:tcW w:w="2987" w:type="dxa"/>
            <w:tcBorders>
              <w:top w:val="nil"/>
              <w:left w:val="nil"/>
              <w:bottom w:val="single" w:sz="8" w:space="0" w:color="auto"/>
              <w:right w:val="single" w:sz="8" w:space="0" w:color="auto"/>
            </w:tcBorders>
            <w:shd w:val="pct25" w:color="000000" w:fill="auto"/>
            <w:vAlign w:val="center"/>
            <w:hideMark/>
          </w:tcPr>
          <w:p w:rsidR="0064300C" w:rsidRPr="00FE63A7" w:rsidRDefault="0064300C" w:rsidP="0064300C">
            <w:pPr>
              <w:tabs>
                <w:tab w:val="left" w:pos="5812"/>
              </w:tabs>
              <w:jc w:val="center"/>
              <w:rPr>
                <w:rFonts w:cs="Arial"/>
                <w:b/>
                <w:bCs/>
                <w:color w:val="000000"/>
                <w:sz w:val="20"/>
                <w:szCs w:val="20"/>
                <w:lang w:val="es-CO" w:eastAsia="es-CO"/>
              </w:rPr>
            </w:pPr>
            <w:r w:rsidRPr="00FE63A7">
              <w:rPr>
                <w:rFonts w:cs="Arial"/>
                <w:b/>
                <w:bCs/>
                <w:color w:val="000000"/>
                <w:sz w:val="20"/>
                <w:szCs w:val="20"/>
                <w:lang w:eastAsia="es-CO"/>
              </w:rPr>
              <w:t>ALTERNATIVAS</w:t>
            </w:r>
          </w:p>
        </w:tc>
      </w:tr>
      <w:tr w:rsidR="0064300C" w:rsidRPr="00FE63A7" w:rsidTr="0064300C">
        <w:trPr>
          <w:trHeight w:val="1245"/>
          <w:jc w:val="center"/>
        </w:trPr>
        <w:tc>
          <w:tcPr>
            <w:tcW w:w="1685" w:type="dxa"/>
            <w:tcBorders>
              <w:top w:val="nil"/>
              <w:left w:val="single" w:sz="8" w:space="0" w:color="auto"/>
              <w:bottom w:val="single" w:sz="8" w:space="0" w:color="000000"/>
              <w:right w:val="single" w:sz="8" w:space="0" w:color="auto"/>
            </w:tcBorders>
            <w:vAlign w:val="center"/>
            <w:hideMark/>
          </w:tcPr>
          <w:p w:rsidR="0064300C" w:rsidRPr="00FE63A7" w:rsidRDefault="0064300C" w:rsidP="0064300C">
            <w:pPr>
              <w:tabs>
                <w:tab w:val="left" w:pos="5812"/>
              </w:tabs>
              <w:jc w:val="center"/>
              <w:rPr>
                <w:rFonts w:cs="Arial"/>
                <w:color w:val="000000"/>
                <w:sz w:val="20"/>
                <w:szCs w:val="20"/>
                <w:lang w:val="es-CO" w:eastAsia="es-CO"/>
              </w:rPr>
            </w:pPr>
            <w:r w:rsidRPr="00FE63A7">
              <w:rPr>
                <w:rFonts w:cs="Arial"/>
                <w:sz w:val="20"/>
                <w:szCs w:val="20"/>
                <w:lang w:val="es-CO" w:eastAsia="es-CO"/>
              </w:rPr>
              <w:t>Redes de Alcantarillado</w:t>
            </w:r>
          </w:p>
        </w:tc>
        <w:tc>
          <w:tcPr>
            <w:tcW w:w="2645" w:type="dxa"/>
            <w:tcBorders>
              <w:top w:val="nil"/>
              <w:left w:val="single" w:sz="8" w:space="0" w:color="auto"/>
              <w:bottom w:val="single" w:sz="8" w:space="0" w:color="000000"/>
              <w:right w:val="single" w:sz="8" w:space="0" w:color="auto"/>
            </w:tcBorders>
            <w:shd w:val="clear" w:color="auto" w:fill="auto"/>
            <w:vAlign w:val="center"/>
            <w:hideMark/>
          </w:tcPr>
          <w:p w:rsidR="0064300C" w:rsidRPr="00FE63A7" w:rsidRDefault="0064300C" w:rsidP="0064300C">
            <w:pPr>
              <w:tabs>
                <w:tab w:val="left" w:pos="5812"/>
              </w:tabs>
              <w:jc w:val="center"/>
              <w:rPr>
                <w:rFonts w:cs="Arial"/>
                <w:color w:val="000000"/>
                <w:sz w:val="20"/>
                <w:szCs w:val="20"/>
                <w:lang w:val="es-CO" w:eastAsia="es-CO"/>
              </w:rPr>
            </w:pPr>
            <w:r w:rsidRPr="00FE63A7">
              <w:rPr>
                <w:rFonts w:cs="Arial"/>
                <w:color w:val="000000"/>
                <w:sz w:val="20"/>
                <w:szCs w:val="20"/>
                <w:lang w:eastAsia="es-CO"/>
              </w:rPr>
              <w:t>Algunos tramos del sistema no cumplen con los requerimientos mínimos de recubrimiento de la Norma RAS 2000.</w:t>
            </w:r>
          </w:p>
        </w:tc>
        <w:tc>
          <w:tcPr>
            <w:tcW w:w="2987" w:type="dxa"/>
            <w:tcBorders>
              <w:top w:val="nil"/>
              <w:left w:val="nil"/>
              <w:bottom w:val="single" w:sz="8" w:space="0" w:color="auto"/>
              <w:right w:val="single" w:sz="8" w:space="0" w:color="auto"/>
            </w:tcBorders>
            <w:shd w:val="clear" w:color="auto" w:fill="auto"/>
            <w:vAlign w:val="center"/>
            <w:hideMark/>
          </w:tcPr>
          <w:p w:rsidR="0064300C" w:rsidRPr="00FE63A7" w:rsidRDefault="0064300C" w:rsidP="0064300C">
            <w:pPr>
              <w:tabs>
                <w:tab w:val="left" w:pos="5812"/>
              </w:tabs>
              <w:jc w:val="center"/>
              <w:rPr>
                <w:rFonts w:cs="Arial"/>
                <w:color w:val="000000"/>
                <w:sz w:val="20"/>
                <w:szCs w:val="20"/>
                <w:lang w:val="es-CO" w:eastAsia="es-CO"/>
              </w:rPr>
            </w:pPr>
            <w:r w:rsidRPr="00FE63A7">
              <w:rPr>
                <w:rFonts w:cs="Arial"/>
                <w:color w:val="000000"/>
                <w:sz w:val="20"/>
                <w:szCs w:val="20"/>
                <w:lang w:eastAsia="es-CO"/>
              </w:rPr>
              <w:t>Profundizar las redes para dar cumplimiento a la normatividad.</w:t>
            </w:r>
          </w:p>
        </w:tc>
      </w:tr>
      <w:tr w:rsidR="0064300C" w:rsidRPr="00FE63A7" w:rsidTr="0064300C">
        <w:trPr>
          <w:trHeight w:val="780"/>
          <w:jc w:val="center"/>
        </w:trPr>
        <w:tc>
          <w:tcPr>
            <w:tcW w:w="1685" w:type="dxa"/>
            <w:tcBorders>
              <w:top w:val="nil"/>
              <w:left w:val="single" w:sz="8" w:space="0" w:color="auto"/>
              <w:bottom w:val="single" w:sz="8" w:space="0" w:color="auto"/>
              <w:right w:val="single" w:sz="8" w:space="0" w:color="auto"/>
            </w:tcBorders>
            <w:shd w:val="clear" w:color="auto" w:fill="auto"/>
            <w:vAlign w:val="center"/>
            <w:hideMark/>
          </w:tcPr>
          <w:p w:rsidR="0064300C" w:rsidRPr="00FE63A7" w:rsidRDefault="0064300C" w:rsidP="0064300C">
            <w:pPr>
              <w:tabs>
                <w:tab w:val="left" w:pos="5812"/>
              </w:tabs>
              <w:jc w:val="center"/>
              <w:rPr>
                <w:rFonts w:cs="Arial"/>
                <w:color w:val="000000"/>
                <w:sz w:val="20"/>
                <w:szCs w:val="20"/>
                <w:lang w:val="es-CO" w:eastAsia="es-CO"/>
              </w:rPr>
            </w:pPr>
            <w:r w:rsidRPr="00FE63A7">
              <w:rPr>
                <w:rFonts w:cs="Arial"/>
                <w:color w:val="000000"/>
                <w:sz w:val="20"/>
                <w:szCs w:val="20"/>
                <w:lang w:eastAsia="es-CO"/>
              </w:rPr>
              <w:t>Interceptores y Emisarios Finales</w:t>
            </w:r>
          </w:p>
        </w:tc>
        <w:tc>
          <w:tcPr>
            <w:tcW w:w="2645" w:type="dxa"/>
            <w:tcBorders>
              <w:top w:val="nil"/>
              <w:left w:val="nil"/>
              <w:bottom w:val="single" w:sz="8" w:space="0" w:color="auto"/>
              <w:right w:val="single" w:sz="8" w:space="0" w:color="auto"/>
            </w:tcBorders>
            <w:shd w:val="clear" w:color="auto" w:fill="auto"/>
            <w:vAlign w:val="center"/>
            <w:hideMark/>
          </w:tcPr>
          <w:p w:rsidR="0064300C" w:rsidRPr="00FE63A7" w:rsidRDefault="0064300C" w:rsidP="0064300C">
            <w:pPr>
              <w:tabs>
                <w:tab w:val="left" w:pos="5812"/>
              </w:tabs>
              <w:jc w:val="center"/>
              <w:rPr>
                <w:rFonts w:cs="Arial"/>
                <w:color w:val="000000"/>
                <w:sz w:val="20"/>
                <w:szCs w:val="20"/>
                <w:lang w:val="es-CO" w:eastAsia="es-CO"/>
              </w:rPr>
            </w:pPr>
            <w:r w:rsidRPr="00FE63A7">
              <w:rPr>
                <w:rFonts w:cs="Arial"/>
                <w:color w:val="000000"/>
                <w:sz w:val="20"/>
                <w:szCs w:val="20"/>
                <w:lang w:eastAsia="es-CO"/>
              </w:rPr>
              <w:t>No presenta problemas.</w:t>
            </w:r>
          </w:p>
        </w:tc>
        <w:tc>
          <w:tcPr>
            <w:tcW w:w="2987" w:type="dxa"/>
            <w:tcBorders>
              <w:top w:val="nil"/>
              <w:left w:val="nil"/>
              <w:bottom w:val="single" w:sz="8" w:space="0" w:color="auto"/>
              <w:right w:val="single" w:sz="8" w:space="0" w:color="auto"/>
            </w:tcBorders>
            <w:shd w:val="clear" w:color="auto" w:fill="auto"/>
            <w:vAlign w:val="center"/>
            <w:hideMark/>
          </w:tcPr>
          <w:p w:rsidR="0064300C" w:rsidRPr="00FE63A7" w:rsidRDefault="0064300C" w:rsidP="0064300C">
            <w:pPr>
              <w:tabs>
                <w:tab w:val="left" w:pos="5812"/>
              </w:tabs>
              <w:jc w:val="center"/>
              <w:rPr>
                <w:rFonts w:cs="Arial"/>
                <w:color w:val="000000"/>
                <w:sz w:val="20"/>
                <w:szCs w:val="20"/>
                <w:lang w:val="es-CO" w:eastAsia="es-CO"/>
              </w:rPr>
            </w:pPr>
            <w:r w:rsidRPr="00FE63A7">
              <w:rPr>
                <w:rFonts w:cs="Arial"/>
                <w:color w:val="000000"/>
                <w:sz w:val="20"/>
                <w:szCs w:val="20"/>
                <w:lang w:eastAsia="es-CO"/>
              </w:rPr>
              <w:t>No requiere</w:t>
            </w:r>
          </w:p>
        </w:tc>
      </w:tr>
      <w:tr w:rsidR="0064300C" w:rsidRPr="00FE63A7" w:rsidTr="0064300C">
        <w:trPr>
          <w:trHeight w:val="525"/>
          <w:jc w:val="center"/>
        </w:trPr>
        <w:tc>
          <w:tcPr>
            <w:tcW w:w="1685" w:type="dxa"/>
            <w:tcBorders>
              <w:top w:val="nil"/>
              <w:left w:val="single" w:sz="8" w:space="0" w:color="auto"/>
              <w:bottom w:val="single" w:sz="8" w:space="0" w:color="auto"/>
              <w:right w:val="single" w:sz="8" w:space="0" w:color="auto"/>
            </w:tcBorders>
            <w:shd w:val="clear" w:color="auto" w:fill="auto"/>
            <w:vAlign w:val="center"/>
            <w:hideMark/>
          </w:tcPr>
          <w:p w:rsidR="0064300C" w:rsidRPr="00FE63A7" w:rsidRDefault="0064300C" w:rsidP="0064300C">
            <w:pPr>
              <w:tabs>
                <w:tab w:val="left" w:pos="5812"/>
              </w:tabs>
              <w:jc w:val="center"/>
              <w:rPr>
                <w:rFonts w:cs="Arial"/>
                <w:color w:val="000000"/>
                <w:sz w:val="20"/>
                <w:szCs w:val="20"/>
                <w:lang w:val="es-CO" w:eastAsia="es-CO"/>
              </w:rPr>
            </w:pPr>
            <w:r w:rsidRPr="00FE63A7">
              <w:rPr>
                <w:rFonts w:cs="Arial"/>
                <w:color w:val="000000"/>
                <w:sz w:val="20"/>
                <w:szCs w:val="20"/>
                <w:lang w:eastAsia="es-CO"/>
              </w:rPr>
              <w:t>Sistema de Tratamiento</w:t>
            </w:r>
          </w:p>
        </w:tc>
        <w:tc>
          <w:tcPr>
            <w:tcW w:w="2645" w:type="dxa"/>
            <w:tcBorders>
              <w:top w:val="nil"/>
              <w:left w:val="nil"/>
              <w:bottom w:val="single" w:sz="8" w:space="0" w:color="auto"/>
              <w:right w:val="single" w:sz="8" w:space="0" w:color="auto"/>
            </w:tcBorders>
            <w:shd w:val="clear" w:color="auto" w:fill="auto"/>
            <w:vAlign w:val="center"/>
            <w:hideMark/>
          </w:tcPr>
          <w:p w:rsidR="0064300C" w:rsidRPr="00FE63A7" w:rsidRDefault="0064300C" w:rsidP="0064300C">
            <w:pPr>
              <w:tabs>
                <w:tab w:val="left" w:pos="5812"/>
              </w:tabs>
              <w:jc w:val="center"/>
              <w:rPr>
                <w:rFonts w:cs="Arial"/>
                <w:color w:val="000000"/>
                <w:sz w:val="20"/>
                <w:szCs w:val="20"/>
                <w:lang w:val="es-CO" w:eastAsia="es-CO"/>
              </w:rPr>
            </w:pPr>
            <w:r w:rsidRPr="00FE63A7">
              <w:rPr>
                <w:rFonts w:cs="Arial"/>
                <w:color w:val="000000"/>
                <w:sz w:val="20"/>
                <w:szCs w:val="20"/>
                <w:lang w:eastAsia="es-CO"/>
              </w:rPr>
              <w:t>No presenta problemas.</w:t>
            </w:r>
          </w:p>
        </w:tc>
        <w:tc>
          <w:tcPr>
            <w:tcW w:w="2987" w:type="dxa"/>
            <w:tcBorders>
              <w:top w:val="nil"/>
              <w:left w:val="nil"/>
              <w:bottom w:val="single" w:sz="8" w:space="0" w:color="auto"/>
              <w:right w:val="single" w:sz="8" w:space="0" w:color="auto"/>
            </w:tcBorders>
            <w:shd w:val="clear" w:color="auto" w:fill="auto"/>
            <w:vAlign w:val="center"/>
            <w:hideMark/>
          </w:tcPr>
          <w:p w:rsidR="0064300C" w:rsidRPr="00FE63A7" w:rsidRDefault="0064300C" w:rsidP="0064300C">
            <w:pPr>
              <w:tabs>
                <w:tab w:val="left" w:pos="5812"/>
              </w:tabs>
              <w:jc w:val="center"/>
              <w:rPr>
                <w:rFonts w:cs="Arial"/>
                <w:color w:val="000000"/>
                <w:sz w:val="20"/>
                <w:szCs w:val="20"/>
                <w:lang w:val="es-CO" w:eastAsia="es-CO"/>
              </w:rPr>
            </w:pPr>
            <w:r w:rsidRPr="00FE63A7">
              <w:rPr>
                <w:rFonts w:cs="Arial"/>
                <w:color w:val="000000"/>
                <w:sz w:val="20"/>
                <w:szCs w:val="20"/>
                <w:lang w:eastAsia="es-CO"/>
              </w:rPr>
              <w:t>No requiere</w:t>
            </w:r>
          </w:p>
        </w:tc>
      </w:tr>
      <w:tr w:rsidR="0064300C" w:rsidRPr="00FE63A7" w:rsidTr="0064300C">
        <w:trPr>
          <w:trHeight w:val="315"/>
          <w:jc w:val="center"/>
        </w:trPr>
        <w:tc>
          <w:tcPr>
            <w:tcW w:w="1685" w:type="dxa"/>
            <w:tcBorders>
              <w:top w:val="nil"/>
              <w:left w:val="single" w:sz="8" w:space="0" w:color="auto"/>
              <w:bottom w:val="single" w:sz="8" w:space="0" w:color="auto"/>
              <w:right w:val="single" w:sz="8" w:space="0" w:color="auto"/>
            </w:tcBorders>
            <w:shd w:val="clear" w:color="auto" w:fill="auto"/>
            <w:vAlign w:val="center"/>
            <w:hideMark/>
          </w:tcPr>
          <w:p w:rsidR="0064300C" w:rsidRPr="00FE63A7" w:rsidRDefault="0064300C" w:rsidP="0064300C">
            <w:pPr>
              <w:tabs>
                <w:tab w:val="left" w:pos="5812"/>
              </w:tabs>
              <w:jc w:val="center"/>
              <w:rPr>
                <w:rFonts w:cs="Arial"/>
                <w:color w:val="000000"/>
                <w:sz w:val="20"/>
                <w:szCs w:val="20"/>
                <w:lang w:val="es-CO" w:eastAsia="es-CO"/>
              </w:rPr>
            </w:pPr>
            <w:r w:rsidRPr="00FE63A7">
              <w:rPr>
                <w:rFonts w:cs="Arial"/>
                <w:color w:val="000000"/>
                <w:sz w:val="20"/>
                <w:szCs w:val="20"/>
                <w:lang w:eastAsia="es-CO"/>
              </w:rPr>
              <w:t>Descargas</w:t>
            </w:r>
          </w:p>
        </w:tc>
        <w:tc>
          <w:tcPr>
            <w:tcW w:w="2645" w:type="dxa"/>
            <w:tcBorders>
              <w:top w:val="nil"/>
              <w:left w:val="nil"/>
              <w:bottom w:val="single" w:sz="8" w:space="0" w:color="auto"/>
              <w:right w:val="single" w:sz="8" w:space="0" w:color="auto"/>
            </w:tcBorders>
            <w:shd w:val="clear" w:color="auto" w:fill="auto"/>
            <w:vAlign w:val="center"/>
            <w:hideMark/>
          </w:tcPr>
          <w:p w:rsidR="0064300C" w:rsidRPr="00FE63A7" w:rsidRDefault="0064300C" w:rsidP="0064300C">
            <w:pPr>
              <w:tabs>
                <w:tab w:val="left" w:pos="5812"/>
              </w:tabs>
              <w:jc w:val="center"/>
              <w:rPr>
                <w:rFonts w:cs="Arial"/>
                <w:color w:val="000000"/>
                <w:sz w:val="20"/>
                <w:szCs w:val="20"/>
                <w:lang w:val="es-CO" w:eastAsia="es-CO"/>
              </w:rPr>
            </w:pPr>
            <w:r w:rsidRPr="00FE63A7">
              <w:rPr>
                <w:rFonts w:cs="Arial"/>
                <w:color w:val="000000"/>
                <w:sz w:val="20"/>
                <w:szCs w:val="20"/>
                <w:lang w:eastAsia="es-CO"/>
              </w:rPr>
              <w:t>No presenta problemas.</w:t>
            </w:r>
          </w:p>
        </w:tc>
        <w:tc>
          <w:tcPr>
            <w:tcW w:w="2987" w:type="dxa"/>
            <w:tcBorders>
              <w:top w:val="nil"/>
              <w:left w:val="nil"/>
              <w:bottom w:val="single" w:sz="8" w:space="0" w:color="auto"/>
              <w:right w:val="single" w:sz="8" w:space="0" w:color="auto"/>
            </w:tcBorders>
            <w:shd w:val="clear" w:color="auto" w:fill="auto"/>
            <w:vAlign w:val="center"/>
            <w:hideMark/>
          </w:tcPr>
          <w:p w:rsidR="0064300C" w:rsidRPr="00FE63A7" w:rsidRDefault="0064300C" w:rsidP="0064300C">
            <w:pPr>
              <w:tabs>
                <w:tab w:val="left" w:pos="5812"/>
              </w:tabs>
              <w:jc w:val="center"/>
              <w:rPr>
                <w:rFonts w:cs="Arial"/>
                <w:color w:val="000000"/>
                <w:sz w:val="20"/>
                <w:szCs w:val="20"/>
                <w:lang w:val="es-CO" w:eastAsia="es-CO"/>
              </w:rPr>
            </w:pPr>
            <w:r w:rsidRPr="00FE63A7">
              <w:rPr>
                <w:rFonts w:cs="Arial"/>
                <w:color w:val="000000"/>
                <w:sz w:val="20"/>
                <w:szCs w:val="20"/>
                <w:lang w:eastAsia="es-CO"/>
              </w:rPr>
              <w:t>No requiere</w:t>
            </w:r>
          </w:p>
        </w:tc>
      </w:tr>
      <w:tr w:rsidR="0064300C" w:rsidRPr="00FE63A7" w:rsidTr="0064300C">
        <w:trPr>
          <w:trHeight w:val="525"/>
          <w:jc w:val="center"/>
        </w:trPr>
        <w:tc>
          <w:tcPr>
            <w:tcW w:w="1685" w:type="dxa"/>
            <w:tcBorders>
              <w:top w:val="nil"/>
              <w:left w:val="single" w:sz="8" w:space="0" w:color="auto"/>
              <w:bottom w:val="single" w:sz="8" w:space="0" w:color="auto"/>
              <w:right w:val="single" w:sz="8" w:space="0" w:color="auto"/>
            </w:tcBorders>
            <w:shd w:val="clear" w:color="auto" w:fill="auto"/>
            <w:vAlign w:val="center"/>
            <w:hideMark/>
          </w:tcPr>
          <w:p w:rsidR="0064300C" w:rsidRPr="00FE63A7" w:rsidRDefault="0064300C" w:rsidP="0064300C">
            <w:pPr>
              <w:tabs>
                <w:tab w:val="left" w:pos="5812"/>
              </w:tabs>
              <w:jc w:val="center"/>
              <w:rPr>
                <w:rFonts w:cs="Arial"/>
                <w:color w:val="000000"/>
                <w:sz w:val="20"/>
                <w:szCs w:val="20"/>
                <w:lang w:val="es-CO" w:eastAsia="es-CO"/>
              </w:rPr>
            </w:pPr>
            <w:r w:rsidRPr="00FE63A7">
              <w:rPr>
                <w:rFonts w:cs="Arial"/>
                <w:color w:val="000000"/>
                <w:sz w:val="20"/>
                <w:szCs w:val="20"/>
                <w:lang w:eastAsia="es-CO"/>
              </w:rPr>
              <w:t>Estructuras Especiales</w:t>
            </w:r>
          </w:p>
        </w:tc>
        <w:tc>
          <w:tcPr>
            <w:tcW w:w="2645" w:type="dxa"/>
            <w:tcBorders>
              <w:top w:val="nil"/>
              <w:left w:val="nil"/>
              <w:bottom w:val="single" w:sz="8" w:space="0" w:color="auto"/>
              <w:right w:val="single" w:sz="8" w:space="0" w:color="auto"/>
            </w:tcBorders>
            <w:shd w:val="clear" w:color="auto" w:fill="auto"/>
            <w:vAlign w:val="center"/>
            <w:hideMark/>
          </w:tcPr>
          <w:p w:rsidR="0064300C" w:rsidRPr="00FE63A7" w:rsidRDefault="0064300C" w:rsidP="0064300C">
            <w:pPr>
              <w:tabs>
                <w:tab w:val="left" w:pos="5812"/>
              </w:tabs>
              <w:jc w:val="center"/>
              <w:rPr>
                <w:rFonts w:cs="Arial"/>
                <w:color w:val="000000"/>
                <w:sz w:val="20"/>
                <w:szCs w:val="20"/>
                <w:lang w:val="es-CO" w:eastAsia="es-CO"/>
              </w:rPr>
            </w:pPr>
            <w:r w:rsidRPr="00FE63A7">
              <w:rPr>
                <w:rFonts w:cs="Arial"/>
                <w:color w:val="000000"/>
                <w:sz w:val="20"/>
                <w:szCs w:val="20"/>
                <w:lang w:eastAsia="es-CO"/>
              </w:rPr>
              <w:t>No presenta problemas.</w:t>
            </w:r>
          </w:p>
        </w:tc>
        <w:tc>
          <w:tcPr>
            <w:tcW w:w="2987" w:type="dxa"/>
            <w:tcBorders>
              <w:top w:val="nil"/>
              <w:left w:val="nil"/>
              <w:bottom w:val="single" w:sz="8" w:space="0" w:color="auto"/>
              <w:right w:val="single" w:sz="8" w:space="0" w:color="auto"/>
            </w:tcBorders>
            <w:shd w:val="clear" w:color="auto" w:fill="auto"/>
            <w:vAlign w:val="center"/>
            <w:hideMark/>
          </w:tcPr>
          <w:p w:rsidR="0064300C" w:rsidRPr="00FE63A7" w:rsidRDefault="0064300C" w:rsidP="0064300C">
            <w:pPr>
              <w:tabs>
                <w:tab w:val="left" w:pos="5812"/>
              </w:tabs>
              <w:jc w:val="center"/>
              <w:rPr>
                <w:rFonts w:cs="Arial"/>
                <w:color w:val="000000"/>
                <w:sz w:val="20"/>
                <w:szCs w:val="20"/>
                <w:lang w:val="es-CO" w:eastAsia="es-CO"/>
              </w:rPr>
            </w:pPr>
            <w:r w:rsidRPr="00FE63A7">
              <w:rPr>
                <w:rFonts w:cs="Arial"/>
                <w:color w:val="000000"/>
                <w:sz w:val="20"/>
                <w:szCs w:val="20"/>
                <w:lang w:eastAsia="es-CO"/>
              </w:rPr>
              <w:t>No requiere</w:t>
            </w:r>
          </w:p>
        </w:tc>
      </w:tr>
      <w:bookmarkEnd w:id="48"/>
      <w:bookmarkEnd w:id="49"/>
      <w:bookmarkEnd w:id="50"/>
    </w:tbl>
    <w:p w:rsidR="0064300C" w:rsidRDefault="0064300C" w:rsidP="0064300C">
      <w:pPr>
        <w:tabs>
          <w:tab w:val="left" w:pos="5812"/>
        </w:tabs>
        <w:overflowPunct w:val="0"/>
        <w:autoSpaceDE w:val="0"/>
        <w:autoSpaceDN w:val="0"/>
        <w:adjustRightInd w:val="0"/>
        <w:rPr>
          <w:rFonts w:cs="Arial"/>
          <w:szCs w:val="20"/>
          <w:lang w:val="es-CO"/>
        </w:rPr>
      </w:pPr>
    </w:p>
    <w:p w:rsidR="00EE3444" w:rsidRPr="00FE63A7" w:rsidRDefault="00EE3444" w:rsidP="0064300C">
      <w:pPr>
        <w:tabs>
          <w:tab w:val="left" w:pos="5812"/>
        </w:tabs>
        <w:overflowPunct w:val="0"/>
        <w:autoSpaceDE w:val="0"/>
        <w:autoSpaceDN w:val="0"/>
        <w:adjustRightInd w:val="0"/>
        <w:rPr>
          <w:rFonts w:cs="Arial"/>
          <w:szCs w:val="20"/>
          <w:lang w:val="es-CO"/>
        </w:rPr>
      </w:pPr>
    </w:p>
    <w:p w:rsidR="0064300C" w:rsidRPr="007E63C6" w:rsidRDefault="0064300C" w:rsidP="0064300C">
      <w:pPr>
        <w:pStyle w:val="Ttulo3"/>
        <w:keepLines/>
        <w:tabs>
          <w:tab w:val="left" w:pos="5812"/>
        </w:tabs>
        <w:spacing w:before="0" w:after="0"/>
        <w:rPr>
          <w:i w:val="0"/>
        </w:rPr>
      </w:pPr>
      <w:bookmarkStart w:id="65" w:name="_Toc322419505"/>
      <w:bookmarkStart w:id="66" w:name="_Toc343250272"/>
      <w:r w:rsidRPr="007E63C6">
        <w:rPr>
          <w:i w:val="0"/>
        </w:rPr>
        <w:t>Alcantarillado Sanitario</w:t>
      </w:r>
      <w:bookmarkEnd w:id="65"/>
      <w:bookmarkEnd w:id="66"/>
      <w:r w:rsidRPr="007E63C6">
        <w:rPr>
          <w:i w:val="0"/>
        </w:rPr>
        <w:t xml:space="preserve"> </w:t>
      </w:r>
    </w:p>
    <w:p w:rsidR="0064300C" w:rsidRPr="00FE63A7" w:rsidRDefault="0064300C" w:rsidP="0064300C">
      <w:pPr>
        <w:tabs>
          <w:tab w:val="left" w:pos="5812"/>
        </w:tabs>
        <w:rPr>
          <w:rFonts w:cs="Arial"/>
          <w:lang w:val="es-ES_tradnl"/>
        </w:rPr>
      </w:pPr>
    </w:p>
    <w:p w:rsidR="0064300C" w:rsidRPr="004414D5" w:rsidRDefault="0064300C" w:rsidP="0064300C">
      <w:pPr>
        <w:tabs>
          <w:tab w:val="left" w:pos="5812"/>
        </w:tabs>
        <w:rPr>
          <w:lang w:val="es-ES_tradnl"/>
        </w:rPr>
      </w:pPr>
      <w:r w:rsidRPr="004414D5">
        <w:rPr>
          <w:lang w:val="es-ES_tradnl"/>
        </w:rPr>
        <w:t>Al evaluar la red con los caudales del año de proyección los tramos que no cumplen los parámetros de verificación deben ser reemplazados y ajustados de tal forma que la hidráulica y las características físicas de la red se ajusten a los requerimientos mínimos exigidos por la norma vigente RAS</w:t>
      </w:r>
      <w:r>
        <w:rPr>
          <w:lang w:val="es-ES_tradnl"/>
        </w:rPr>
        <w:t xml:space="preserve"> </w:t>
      </w:r>
      <w:r w:rsidRPr="004414D5">
        <w:rPr>
          <w:lang w:val="es-ES_tradnl"/>
        </w:rPr>
        <w:t xml:space="preserve">2000. Este tipo de obras no se contemplan como alternativa ya que son obras necesarias para garantizar la correcta operación del sistema de alcantarillado. Adicionalmente, se deben considerar las obras en la cuales se contempla la construcción de nuevos tramos o redes con el objetivo de ampliar la cobertura de los sistemas de alcantarillado. </w:t>
      </w:r>
    </w:p>
    <w:p w:rsidR="00EE3444" w:rsidRDefault="00EE3444" w:rsidP="0064300C">
      <w:pPr>
        <w:tabs>
          <w:tab w:val="left" w:pos="5812"/>
        </w:tabs>
        <w:rPr>
          <w:b/>
          <w:u w:val="single"/>
        </w:rPr>
      </w:pPr>
    </w:p>
    <w:p w:rsidR="0064300C" w:rsidRPr="004414D5" w:rsidRDefault="0064300C" w:rsidP="0064300C">
      <w:pPr>
        <w:tabs>
          <w:tab w:val="left" w:pos="5812"/>
        </w:tabs>
        <w:rPr>
          <w:b/>
          <w:u w:val="single"/>
        </w:rPr>
      </w:pPr>
      <w:r w:rsidRPr="004414D5">
        <w:rPr>
          <w:b/>
          <w:u w:val="single"/>
        </w:rPr>
        <w:t>Alternativa 1</w:t>
      </w:r>
    </w:p>
    <w:p w:rsidR="0064300C" w:rsidRPr="004414D5" w:rsidRDefault="0064300C" w:rsidP="0064300C">
      <w:pPr>
        <w:tabs>
          <w:tab w:val="left" w:pos="5812"/>
        </w:tabs>
        <w:rPr>
          <w:b/>
          <w:u w:val="single"/>
        </w:rPr>
      </w:pPr>
    </w:p>
    <w:p w:rsidR="0064300C" w:rsidRPr="00D5526D" w:rsidRDefault="0064300C" w:rsidP="0064300C">
      <w:pPr>
        <w:tabs>
          <w:tab w:val="left" w:pos="5812"/>
        </w:tabs>
      </w:pPr>
      <w:r w:rsidRPr="004414D5">
        <w:rPr>
          <w:lang w:val="es-ES_tradnl"/>
        </w:rPr>
        <w:t xml:space="preserve">Al evaluar la red con los caudales del año de proyección los tramos que no cumplen los parámetros de verificación deben ser reemplazados y ajustados de tal forma que la hidráulica y las características físicas de la red se ajusten a los requerimientos mínimos exigidos por la norma vigente RAS2000 razón por la cual se hace necesario el cambio y proyección </w:t>
      </w:r>
      <w:r w:rsidRPr="00600DA4">
        <w:rPr>
          <w:lang w:val="es-ES_tradnl"/>
        </w:rPr>
        <w:t>de 2038.09 m de</w:t>
      </w:r>
      <w:r w:rsidRPr="004414D5">
        <w:rPr>
          <w:lang w:val="es-ES_tradnl"/>
        </w:rPr>
        <w:t xml:space="preserve"> tubería sanitaria</w:t>
      </w:r>
      <w:r>
        <w:rPr>
          <w:lang w:val="es-ES_tradnl"/>
        </w:rPr>
        <w:t xml:space="preserve"> con diámetros de 8”, 10</w:t>
      </w:r>
      <w:proofErr w:type="gramStart"/>
      <w:r>
        <w:rPr>
          <w:lang w:val="es-ES_tradnl"/>
        </w:rPr>
        <w:t>“ y</w:t>
      </w:r>
      <w:proofErr w:type="gramEnd"/>
      <w:r>
        <w:rPr>
          <w:lang w:val="es-ES_tradnl"/>
        </w:rPr>
        <w:t xml:space="preserve"> 12” en PVC</w:t>
      </w:r>
      <w:r w:rsidRPr="004414D5">
        <w:rPr>
          <w:lang w:val="es-ES_tradnl"/>
        </w:rPr>
        <w:t>.</w:t>
      </w:r>
      <w:r>
        <w:rPr>
          <w:lang w:val="es-ES_tradnl"/>
        </w:rPr>
        <w:t xml:space="preserve"> S</w:t>
      </w:r>
      <w:r>
        <w:t xml:space="preserve">e plantea la construcción de tramos que cubran el área de expansión del municipio hacia el lado de la quebrada </w:t>
      </w:r>
      <w:proofErr w:type="spellStart"/>
      <w:r>
        <w:t>Toriba</w:t>
      </w:r>
      <w:proofErr w:type="spellEnd"/>
      <w:r>
        <w:t xml:space="preserve"> los cuales conectarán con el pozo 18 y seguirán el recorrido hasta descargar en la PTAR como se puede ver en la </w:t>
      </w:r>
      <w:fldSimple w:instr=" REF _Ref336865450 \h  \* MERGEFORMAT ">
        <w:r w:rsidR="00EC7BEF" w:rsidRPr="00EC7BEF">
          <w:rPr>
            <w:bCs/>
          </w:rPr>
          <w:t xml:space="preserve">Ilustración </w:t>
        </w:r>
        <w:r w:rsidR="00EC7BEF" w:rsidRPr="00EC7BEF">
          <w:rPr>
            <w:bCs/>
            <w:noProof/>
          </w:rPr>
          <w:t>2</w:t>
        </w:r>
        <w:r w:rsidR="00EC7BEF" w:rsidRPr="00EC7BEF">
          <w:rPr>
            <w:bCs/>
            <w:noProof/>
          </w:rPr>
          <w:noBreakHyphen/>
          <w:t>1</w:t>
        </w:r>
      </w:fldSimple>
    </w:p>
    <w:p w:rsidR="0064300C" w:rsidRDefault="0064300C" w:rsidP="0064300C">
      <w:pPr>
        <w:tabs>
          <w:tab w:val="left" w:pos="5812"/>
        </w:tabs>
      </w:pPr>
    </w:p>
    <w:p w:rsidR="0064300C" w:rsidRPr="00D5526D" w:rsidRDefault="0064300C" w:rsidP="0064300C">
      <w:pPr>
        <w:jc w:val="center"/>
        <w:rPr>
          <w:b/>
          <w:bCs/>
        </w:rPr>
      </w:pPr>
      <w:bookmarkStart w:id="67" w:name="_Ref336865450"/>
      <w:bookmarkStart w:id="68" w:name="_Toc337115932"/>
      <w:bookmarkStart w:id="69" w:name="_Toc341787591"/>
      <w:r w:rsidRPr="00041CB8">
        <w:rPr>
          <w:b/>
          <w:bCs/>
        </w:rPr>
        <w:lastRenderedPageBreak/>
        <w:t xml:space="preserve">Ilustración </w:t>
      </w:r>
      <w:r w:rsidR="00152D91">
        <w:rPr>
          <w:b/>
          <w:bCs/>
        </w:rPr>
        <w:fldChar w:fldCharType="begin"/>
      </w:r>
      <w:r>
        <w:rPr>
          <w:b/>
          <w:bCs/>
        </w:rPr>
        <w:instrText xml:space="preserve"> STYLEREF 1 \s </w:instrText>
      </w:r>
      <w:r w:rsidR="00152D91">
        <w:rPr>
          <w:b/>
          <w:bCs/>
        </w:rPr>
        <w:fldChar w:fldCharType="separate"/>
      </w:r>
      <w:r w:rsidR="00EC7BEF">
        <w:rPr>
          <w:b/>
          <w:bCs/>
          <w:noProof/>
        </w:rPr>
        <w:t>2</w:t>
      </w:r>
      <w:r w:rsidR="00152D91">
        <w:rPr>
          <w:b/>
          <w:bCs/>
        </w:rPr>
        <w:fldChar w:fldCharType="end"/>
      </w:r>
      <w:r>
        <w:rPr>
          <w:b/>
          <w:bCs/>
        </w:rPr>
        <w:noBreakHyphen/>
      </w:r>
      <w:r w:rsidR="00152D91">
        <w:rPr>
          <w:b/>
          <w:bCs/>
        </w:rPr>
        <w:fldChar w:fldCharType="begin"/>
      </w:r>
      <w:r>
        <w:rPr>
          <w:b/>
          <w:bCs/>
        </w:rPr>
        <w:instrText xml:space="preserve"> SEQ Ilustración \* ARABIC \s 1 </w:instrText>
      </w:r>
      <w:r w:rsidR="00152D91">
        <w:rPr>
          <w:b/>
          <w:bCs/>
        </w:rPr>
        <w:fldChar w:fldCharType="separate"/>
      </w:r>
      <w:r w:rsidR="00EC7BEF">
        <w:rPr>
          <w:b/>
          <w:bCs/>
          <w:noProof/>
        </w:rPr>
        <w:t>1</w:t>
      </w:r>
      <w:r w:rsidR="00152D91">
        <w:rPr>
          <w:b/>
          <w:bCs/>
        </w:rPr>
        <w:fldChar w:fldCharType="end"/>
      </w:r>
      <w:bookmarkEnd w:id="67"/>
      <w:r w:rsidRPr="00041CB8">
        <w:rPr>
          <w:b/>
          <w:bCs/>
        </w:rPr>
        <w:t xml:space="preserve"> </w:t>
      </w:r>
      <w:r>
        <w:rPr>
          <w:bCs/>
        </w:rPr>
        <w:t>Red de alcantarillado sanitario proyectada Alternativa 1</w:t>
      </w:r>
      <w:bookmarkEnd w:id="68"/>
      <w:bookmarkEnd w:id="69"/>
    </w:p>
    <w:p w:rsidR="0064300C" w:rsidRPr="00845F03" w:rsidRDefault="00152D91" w:rsidP="0064300C">
      <w:pPr>
        <w:tabs>
          <w:tab w:val="left" w:pos="5812"/>
        </w:tabs>
        <w:jc w:val="center"/>
        <w:rPr>
          <w:lang w:val="es-ES_tradnl"/>
        </w:rPr>
      </w:pPr>
      <w:r w:rsidRPr="00152D91">
        <w:rPr>
          <w:noProof/>
        </w:rPr>
        <w:pict>
          <v:shapetype id="_x0000_t32" coordsize="21600,21600" o:spt="32" o:oned="t" path="m,l21600,21600e" filled="f">
            <v:path arrowok="t" fillok="f" o:connecttype="none"/>
            <o:lock v:ext="edit" shapetype="t"/>
          </v:shapetype>
          <v:shape id="_x0000_s1314" type="#_x0000_t32" style="position:absolute;left:0;text-align:left;margin-left:315.05pt;margin-top:318.75pt;width:10.85pt;height:10.2pt;z-index:251749376" o:connectortype="straight" strokecolor="#f39" strokeweight="1.5pt"/>
        </w:pict>
      </w:r>
      <w:r w:rsidR="0064300C">
        <w:rPr>
          <w:noProof/>
          <w:lang w:val="es-CO" w:eastAsia="es-CO"/>
        </w:rPr>
        <w:drawing>
          <wp:inline distT="0" distB="0" distL="0" distR="0">
            <wp:extent cx="4413250" cy="5340096"/>
            <wp:effectExtent l="19050" t="0" r="6350" b="0"/>
            <wp:docPr id="35"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srcRect/>
                    <a:stretch>
                      <a:fillRect/>
                    </a:stretch>
                  </pic:blipFill>
                  <pic:spPr bwMode="auto">
                    <a:xfrm>
                      <a:off x="0" y="0"/>
                      <a:ext cx="4418216" cy="5346105"/>
                    </a:xfrm>
                    <a:prstGeom prst="rect">
                      <a:avLst/>
                    </a:prstGeom>
                    <a:noFill/>
                    <a:ln w="9525">
                      <a:noFill/>
                      <a:miter lim="800000"/>
                      <a:headEnd/>
                      <a:tailEnd/>
                    </a:ln>
                  </pic:spPr>
                </pic:pic>
              </a:graphicData>
            </a:graphic>
          </wp:inline>
        </w:drawing>
      </w:r>
    </w:p>
    <w:p w:rsidR="0064300C" w:rsidRDefault="0064300C" w:rsidP="0064300C">
      <w:pPr>
        <w:tabs>
          <w:tab w:val="left" w:pos="5812"/>
        </w:tabs>
      </w:pPr>
    </w:p>
    <w:p w:rsidR="0064300C" w:rsidRPr="004414D5" w:rsidRDefault="0064300C" w:rsidP="0064300C">
      <w:pPr>
        <w:tabs>
          <w:tab w:val="left" w:pos="5812"/>
        </w:tabs>
        <w:rPr>
          <w:b/>
          <w:u w:val="single"/>
        </w:rPr>
      </w:pPr>
      <w:r w:rsidRPr="004414D5">
        <w:rPr>
          <w:b/>
          <w:u w:val="single"/>
        </w:rPr>
        <w:t>Alternativa 2</w:t>
      </w:r>
    </w:p>
    <w:p w:rsidR="0064300C" w:rsidRPr="004414D5" w:rsidRDefault="0064300C" w:rsidP="0064300C">
      <w:pPr>
        <w:tabs>
          <w:tab w:val="left" w:pos="5812"/>
        </w:tabs>
        <w:rPr>
          <w:b/>
          <w:u w:val="single"/>
        </w:rPr>
      </w:pPr>
    </w:p>
    <w:p w:rsidR="0064300C" w:rsidRPr="00D5526D" w:rsidRDefault="0064300C" w:rsidP="0064300C">
      <w:pPr>
        <w:tabs>
          <w:tab w:val="left" w:pos="5812"/>
        </w:tabs>
      </w:pPr>
      <w:r w:rsidRPr="004414D5">
        <w:t>En esta alternativa se contempla al igual que en la alternativa 1 el cambio de varios tramos de alcantarillado sanitario por no cumplir con los parámetros de verificación y los requerimientos mínimos exigid</w:t>
      </w:r>
      <w:r>
        <w:t xml:space="preserve">os por la norma vigente RAS2000, </w:t>
      </w:r>
      <w:r w:rsidRPr="004414D5">
        <w:t xml:space="preserve">se considera la unión de dos descargas por medio de un colector de aproximadamente 143.68 m de longitud, para un total de </w:t>
      </w:r>
      <w:r>
        <w:t>2446.47 m</w:t>
      </w:r>
      <w:r w:rsidRPr="004414D5">
        <w:t xml:space="preserve"> de tubería nueva</w:t>
      </w:r>
      <w:r>
        <w:t xml:space="preserve"> con diámetros de 8”, 10” y 12” en PVC</w:t>
      </w:r>
      <w:r w:rsidRPr="004414D5">
        <w:t>.</w:t>
      </w:r>
      <w:r>
        <w:t xml:space="preserve"> </w:t>
      </w:r>
      <w:r>
        <w:rPr>
          <w:lang w:val="es-ES_tradnl"/>
        </w:rPr>
        <w:t>S</w:t>
      </w:r>
      <w:r>
        <w:t xml:space="preserve">e </w:t>
      </w:r>
      <w:r>
        <w:lastRenderedPageBreak/>
        <w:t xml:space="preserve">plantea, al igual que en la alternativa 1 la construcción de tramos que cubran el área de expansión del municipio hacia el lado de la quebrada </w:t>
      </w:r>
      <w:proofErr w:type="spellStart"/>
      <w:r>
        <w:t>Toriba</w:t>
      </w:r>
      <w:proofErr w:type="spellEnd"/>
      <w:r>
        <w:t xml:space="preserve"> los cuales conectarán con el pozo 18 y seguirán el recorrido hasta descargar en la PTAR como se puede ver en </w:t>
      </w:r>
      <w:r w:rsidRPr="00D5526D">
        <w:t xml:space="preserve">la </w:t>
      </w:r>
      <w:fldSimple w:instr=" REF _Ref336865526 \h  \* MERGEFORMAT ">
        <w:r w:rsidR="00EC7BEF" w:rsidRPr="00EC7BEF">
          <w:rPr>
            <w:bCs/>
          </w:rPr>
          <w:t xml:space="preserve">Ilustración </w:t>
        </w:r>
        <w:r w:rsidR="00EC7BEF" w:rsidRPr="00EC7BEF">
          <w:rPr>
            <w:bCs/>
            <w:noProof/>
          </w:rPr>
          <w:t>2</w:t>
        </w:r>
        <w:r w:rsidR="00EC7BEF" w:rsidRPr="00EC7BEF">
          <w:rPr>
            <w:bCs/>
            <w:noProof/>
          </w:rPr>
          <w:noBreakHyphen/>
          <w:t>2</w:t>
        </w:r>
      </w:fldSimple>
    </w:p>
    <w:p w:rsidR="0064300C" w:rsidRDefault="0064300C" w:rsidP="0064300C">
      <w:pPr>
        <w:tabs>
          <w:tab w:val="left" w:pos="5812"/>
        </w:tabs>
      </w:pPr>
    </w:p>
    <w:p w:rsidR="0064300C" w:rsidRPr="00D5526D" w:rsidRDefault="0064300C" w:rsidP="0064300C">
      <w:pPr>
        <w:jc w:val="center"/>
        <w:rPr>
          <w:b/>
          <w:bCs/>
        </w:rPr>
      </w:pPr>
      <w:bookmarkStart w:id="70" w:name="_Ref336865526"/>
      <w:bookmarkStart w:id="71" w:name="_Toc337115933"/>
      <w:bookmarkStart w:id="72" w:name="_Toc341787592"/>
      <w:r w:rsidRPr="00041CB8">
        <w:rPr>
          <w:b/>
          <w:bCs/>
        </w:rPr>
        <w:t xml:space="preserve">Ilustración </w:t>
      </w:r>
      <w:r w:rsidR="00152D91">
        <w:rPr>
          <w:b/>
          <w:bCs/>
        </w:rPr>
        <w:fldChar w:fldCharType="begin"/>
      </w:r>
      <w:r>
        <w:rPr>
          <w:b/>
          <w:bCs/>
        </w:rPr>
        <w:instrText xml:space="preserve"> STYLEREF 1 \s </w:instrText>
      </w:r>
      <w:r w:rsidR="00152D91">
        <w:rPr>
          <w:b/>
          <w:bCs/>
        </w:rPr>
        <w:fldChar w:fldCharType="separate"/>
      </w:r>
      <w:r w:rsidR="00EC7BEF">
        <w:rPr>
          <w:b/>
          <w:bCs/>
          <w:noProof/>
        </w:rPr>
        <w:t>2</w:t>
      </w:r>
      <w:r w:rsidR="00152D91">
        <w:rPr>
          <w:b/>
          <w:bCs/>
        </w:rPr>
        <w:fldChar w:fldCharType="end"/>
      </w:r>
      <w:r>
        <w:rPr>
          <w:b/>
          <w:bCs/>
        </w:rPr>
        <w:noBreakHyphen/>
      </w:r>
      <w:r w:rsidR="00152D91">
        <w:rPr>
          <w:b/>
          <w:bCs/>
        </w:rPr>
        <w:fldChar w:fldCharType="begin"/>
      </w:r>
      <w:r>
        <w:rPr>
          <w:b/>
          <w:bCs/>
        </w:rPr>
        <w:instrText xml:space="preserve"> SEQ Ilustración \* ARABIC \s 1 </w:instrText>
      </w:r>
      <w:r w:rsidR="00152D91">
        <w:rPr>
          <w:b/>
          <w:bCs/>
        </w:rPr>
        <w:fldChar w:fldCharType="separate"/>
      </w:r>
      <w:r w:rsidR="00EC7BEF">
        <w:rPr>
          <w:b/>
          <w:bCs/>
          <w:noProof/>
        </w:rPr>
        <w:t>2</w:t>
      </w:r>
      <w:r w:rsidR="00152D91">
        <w:rPr>
          <w:b/>
          <w:bCs/>
        </w:rPr>
        <w:fldChar w:fldCharType="end"/>
      </w:r>
      <w:bookmarkEnd w:id="70"/>
      <w:r w:rsidRPr="00041CB8">
        <w:rPr>
          <w:b/>
          <w:bCs/>
        </w:rPr>
        <w:t xml:space="preserve"> </w:t>
      </w:r>
      <w:r>
        <w:rPr>
          <w:bCs/>
        </w:rPr>
        <w:t>Red de alcantarillado sanitario proyectada Alternativa 2</w:t>
      </w:r>
      <w:bookmarkEnd w:id="71"/>
      <w:bookmarkEnd w:id="72"/>
    </w:p>
    <w:p w:rsidR="0064300C" w:rsidRDefault="00152D91" w:rsidP="0064300C">
      <w:pPr>
        <w:tabs>
          <w:tab w:val="left" w:pos="5812"/>
        </w:tabs>
        <w:jc w:val="center"/>
        <w:rPr>
          <w:lang w:val="es-ES_tradnl"/>
        </w:rPr>
      </w:pPr>
      <w:r w:rsidRPr="00152D91">
        <w:rPr>
          <w:noProof/>
        </w:rPr>
        <w:pict>
          <v:shape id="_x0000_s1313" type="#_x0000_t32" style="position:absolute;left:0;text-align:left;margin-left:311.65pt;margin-top:293.65pt;width:11.55pt;height:10.85pt;flip:x y;z-index:251748352" o:connectortype="straight" strokecolor="#f39" strokeweight="1.5pt"/>
        </w:pict>
      </w:r>
      <w:r w:rsidR="0064300C">
        <w:rPr>
          <w:noProof/>
          <w:lang w:val="es-CO" w:eastAsia="es-CO"/>
        </w:rPr>
        <w:drawing>
          <wp:inline distT="0" distB="0" distL="0" distR="0">
            <wp:extent cx="4206546" cy="5120640"/>
            <wp:effectExtent l="19050" t="0" r="3504" b="0"/>
            <wp:docPr id="4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srcRect/>
                    <a:stretch>
                      <a:fillRect/>
                    </a:stretch>
                  </pic:blipFill>
                  <pic:spPr bwMode="auto">
                    <a:xfrm>
                      <a:off x="0" y="0"/>
                      <a:ext cx="4215272" cy="5131262"/>
                    </a:xfrm>
                    <a:prstGeom prst="rect">
                      <a:avLst/>
                    </a:prstGeom>
                    <a:noFill/>
                    <a:ln w="9525">
                      <a:noFill/>
                      <a:miter lim="800000"/>
                      <a:headEnd/>
                      <a:tailEnd/>
                    </a:ln>
                  </pic:spPr>
                </pic:pic>
              </a:graphicData>
            </a:graphic>
          </wp:inline>
        </w:drawing>
      </w:r>
    </w:p>
    <w:p w:rsidR="00EE3444" w:rsidRPr="002534E2" w:rsidRDefault="00EE3444" w:rsidP="0064300C">
      <w:pPr>
        <w:tabs>
          <w:tab w:val="left" w:pos="5812"/>
        </w:tabs>
        <w:jc w:val="center"/>
        <w:rPr>
          <w:lang w:val="es-ES_tradnl"/>
        </w:rPr>
      </w:pPr>
    </w:p>
    <w:p w:rsidR="0064300C" w:rsidRPr="007E63C6" w:rsidRDefault="0064300C" w:rsidP="0064300C">
      <w:pPr>
        <w:pStyle w:val="Ttulo3"/>
        <w:keepLines/>
        <w:tabs>
          <w:tab w:val="left" w:pos="5812"/>
        </w:tabs>
        <w:spacing w:before="0" w:after="0"/>
        <w:rPr>
          <w:i w:val="0"/>
        </w:rPr>
      </w:pPr>
      <w:bookmarkStart w:id="73" w:name="_Toc309375865"/>
      <w:bookmarkStart w:id="74" w:name="_Toc322419506"/>
      <w:bookmarkStart w:id="75" w:name="_Toc343250273"/>
      <w:r w:rsidRPr="007E63C6">
        <w:rPr>
          <w:i w:val="0"/>
        </w:rPr>
        <w:t>Alcantarillado Pluvial</w:t>
      </w:r>
      <w:bookmarkEnd w:id="73"/>
      <w:bookmarkEnd w:id="74"/>
      <w:bookmarkEnd w:id="75"/>
    </w:p>
    <w:p w:rsidR="0064300C" w:rsidRPr="00FE63A7" w:rsidRDefault="0064300C" w:rsidP="0064300C">
      <w:pPr>
        <w:tabs>
          <w:tab w:val="left" w:pos="5812"/>
        </w:tabs>
        <w:rPr>
          <w:rFonts w:cs="Arial"/>
          <w:lang w:val="es-ES_tradnl"/>
        </w:rPr>
      </w:pPr>
    </w:p>
    <w:p w:rsidR="0064300C" w:rsidRPr="004414D5" w:rsidRDefault="0064300C" w:rsidP="0064300C">
      <w:pPr>
        <w:tabs>
          <w:tab w:val="left" w:pos="5812"/>
        </w:tabs>
        <w:rPr>
          <w:b/>
          <w:u w:val="single"/>
        </w:rPr>
      </w:pPr>
      <w:bookmarkStart w:id="76" w:name="_Toc322419507"/>
      <w:r w:rsidRPr="004414D5">
        <w:rPr>
          <w:b/>
          <w:u w:val="single"/>
        </w:rPr>
        <w:t>Alternativa</w:t>
      </w:r>
    </w:p>
    <w:p w:rsidR="0064300C" w:rsidRPr="004414D5" w:rsidRDefault="0064300C" w:rsidP="0064300C">
      <w:pPr>
        <w:tabs>
          <w:tab w:val="left" w:pos="5812"/>
        </w:tabs>
        <w:rPr>
          <w:b/>
          <w:u w:val="single"/>
        </w:rPr>
      </w:pPr>
    </w:p>
    <w:p w:rsidR="0064300C" w:rsidRDefault="0064300C" w:rsidP="0064300C">
      <w:pPr>
        <w:tabs>
          <w:tab w:val="left" w:pos="5812"/>
        </w:tabs>
        <w:rPr>
          <w:lang w:val="es-ES_tradnl"/>
        </w:rPr>
      </w:pPr>
      <w:r w:rsidRPr="004414D5">
        <w:rPr>
          <w:lang w:val="es-ES_tradnl"/>
        </w:rPr>
        <w:t xml:space="preserve">Debido a que el Municipio de San Francisco cuenta con pocos colectores de alcantarillado pluvial los cuales nos son suficientes para drenar la escorrentía de la extensa área urbana, </w:t>
      </w:r>
      <w:r>
        <w:rPr>
          <w:lang w:val="es-ES_tradnl"/>
        </w:rPr>
        <w:t xml:space="preserve">se plantea la construcción </w:t>
      </w:r>
      <w:r w:rsidRPr="000901FC">
        <w:rPr>
          <w:lang w:val="es-ES_tradnl"/>
        </w:rPr>
        <w:t xml:space="preserve">de 177 sumideros y </w:t>
      </w:r>
      <w:r>
        <w:t>4002.30</w:t>
      </w:r>
      <w:r w:rsidRPr="000901FC">
        <w:t xml:space="preserve"> m</w:t>
      </w:r>
      <w:r w:rsidRPr="004414D5">
        <w:t xml:space="preserve"> de tubería para el sistema de alcantarillado pluvial </w:t>
      </w:r>
      <w:r>
        <w:rPr>
          <w:lang w:val="es-ES_tradnl"/>
        </w:rPr>
        <w:t xml:space="preserve"> distribuidos por</w:t>
      </w:r>
      <w:r w:rsidRPr="004414D5">
        <w:rPr>
          <w:lang w:val="es-ES_tradnl"/>
        </w:rPr>
        <w:t xml:space="preserve"> el municipio con el objetivo de ampliar la cobertura del sistema.</w:t>
      </w:r>
      <w:r>
        <w:rPr>
          <w:lang w:val="es-ES_tradnl"/>
        </w:rPr>
        <w:t xml:space="preserve">  A continuación en la</w:t>
      </w:r>
      <w:r w:rsidRPr="00C704C9">
        <w:rPr>
          <w:lang w:val="es-ES_tradnl"/>
        </w:rPr>
        <w:t xml:space="preserve"> </w:t>
      </w:r>
      <w:fldSimple w:instr=" REF _Ref336867087 \h  \* MERGEFORMAT ">
        <w:r w:rsidR="00EC7BEF" w:rsidRPr="00EC7BEF">
          <w:rPr>
            <w:bCs/>
          </w:rPr>
          <w:t xml:space="preserve">Ilustración </w:t>
        </w:r>
        <w:r w:rsidR="00EC7BEF" w:rsidRPr="00EC7BEF">
          <w:rPr>
            <w:bCs/>
            <w:noProof/>
          </w:rPr>
          <w:t>2</w:t>
        </w:r>
        <w:r w:rsidR="00EC7BEF" w:rsidRPr="00EC7BEF">
          <w:rPr>
            <w:bCs/>
            <w:noProof/>
          </w:rPr>
          <w:noBreakHyphen/>
          <w:t>3</w:t>
        </w:r>
      </w:fldSimple>
    </w:p>
    <w:p w:rsidR="0064300C" w:rsidRDefault="0064300C" w:rsidP="0064300C">
      <w:pPr>
        <w:tabs>
          <w:tab w:val="left" w:pos="5812"/>
        </w:tabs>
        <w:rPr>
          <w:lang w:val="es-ES_tradnl"/>
        </w:rPr>
      </w:pPr>
    </w:p>
    <w:p w:rsidR="0064300C" w:rsidRPr="00C704C9" w:rsidRDefault="0064300C" w:rsidP="0064300C">
      <w:pPr>
        <w:jc w:val="center"/>
        <w:rPr>
          <w:b/>
          <w:bCs/>
        </w:rPr>
      </w:pPr>
      <w:bookmarkStart w:id="77" w:name="_Ref336867087"/>
      <w:bookmarkStart w:id="78" w:name="_Toc337115934"/>
      <w:bookmarkStart w:id="79" w:name="_Toc341787593"/>
      <w:r w:rsidRPr="00041CB8">
        <w:rPr>
          <w:b/>
          <w:bCs/>
        </w:rPr>
        <w:t xml:space="preserve">Ilustración </w:t>
      </w:r>
      <w:r w:rsidR="00152D91">
        <w:rPr>
          <w:b/>
          <w:bCs/>
        </w:rPr>
        <w:fldChar w:fldCharType="begin"/>
      </w:r>
      <w:r>
        <w:rPr>
          <w:b/>
          <w:bCs/>
        </w:rPr>
        <w:instrText xml:space="preserve"> STYLEREF 1 \s </w:instrText>
      </w:r>
      <w:r w:rsidR="00152D91">
        <w:rPr>
          <w:b/>
          <w:bCs/>
        </w:rPr>
        <w:fldChar w:fldCharType="separate"/>
      </w:r>
      <w:r w:rsidR="00EC7BEF">
        <w:rPr>
          <w:b/>
          <w:bCs/>
          <w:noProof/>
        </w:rPr>
        <w:t>2</w:t>
      </w:r>
      <w:r w:rsidR="00152D91">
        <w:rPr>
          <w:b/>
          <w:bCs/>
        </w:rPr>
        <w:fldChar w:fldCharType="end"/>
      </w:r>
      <w:r>
        <w:rPr>
          <w:b/>
          <w:bCs/>
        </w:rPr>
        <w:noBreakHyphen/>
      </w:r>
      <w:r w:rsidR="00152D91">
        <w:rPr>
          <w:b/>
          <w:bCs/>
        </w:rPr>
        <w:fldChar w:fldCharType="begin"/>
      </w:r>
      <w:r>
        <w:rPr>
          <w:b/>
          <w:bCs/>
        </w:rPr>
        <w:instrText xml:space="preserve"> SEQ Ilustración \* ARABIC \s 1 </w:instrText>
      </w:r>
      <w:r w:rsidR="00152D91">
        <w:rPr>
          <w:b/>
          <w:bCs/>
        </w:rPr>
        <w:fldChar w:fldCharType="separate"/>
      </w:r>
      <w:r w:rsidR="00EC7BEF">
        <w:rPr>
          <w:b/>
          <w:bCs/>
          <w:noProof/>
        </w:rPr>
        <w:t>3</w:t>
      </w:r>
      <w:r w:rsidR="00152D91">
        <w:rPr>
          <w:b/>
          <w:bCs/>
        </w:rPr>
        <w:fldChar w:fldCharType="end"/>
      </w:r>
      <w:bookmarkEnd w:id="77"/>
      <w:r w:rsidRPr="00041CB8">
        <w:rPr>
          <w:b/>
          <w:bCs/>
        </w:rPr>
        <w:t xml:space="preserve"> </w:t>
      </w:r>
      <w:r>
        <w:rPr>
          <w:bCs/>
        </w:rPr>
        <w:t>Red de alcantarillado pluvial proyectada.</w:t>
      </w:r>
      <w:bookmarkEnd w:id="78"/>
      <w:bookmarkEnd w:id="79"/>
      <w:r>
        <w:rPr>
          <w:bCs/>
        </w:rPr>
        <w:t xml:space="preserve"> </w:t>
      </w:r>
    </w:p>
    <w:p w:rsidR="0064300C" w:rsidRDefault="0064300C" w:rsidP="0064300C">
      <w:pPr>
        <w:tabs>
          <w:tab w:val="left" w:pos="5812"/>
        </w:tabs>
        <w:jc w:val="center"/>
        <w:rPr>
          <w:lang w:val="es-ES_tradnl"/>
        </w:rPr>
      </w:pPr>
      <w:r>
        <w:rPr>
          <w:noProof/>
          <w:lang w:val="es-CO" w:eastAsia="es-CO"/>
        </w:rPr>
        <w:drawing>
          <wp:inline distT="0" distB="0" distL="0" distR="0">
            <wp:extent cx="3508727" cy="5029200"/>
            <wp:effectExtent l="19050" t="0" r="0" b="0"/>
            <wp:docPr id="44"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srcRect/>
                    <a:stretch>
                      <a:fillRect/>
                    </a:stretch>
                  </pic:blipFill>
                  <pic:spPr bwMode="auto">
                    <a:xfrm>
                      <a:off x="0" y="0"/>
                      <a:ext cx="3527806" cy="5056547"/>
                    </a:xfrm>
                    <a:prstGeom prst="rect">
                      <a:avLst/>
                    </a:prstGeom>
                    <a:noFill/>
                    <a:ln w="9525">
                      <a:noFill/>
                      <a:miter lim="800000"/>
                      <a:headEnd/>
                      <a:tailEnd/>
                    </a:ln>
                  </pic:spPr>
                </pic:pic>
              </a:graphicData>
            </a:graphic>
          </wp:inline>
        </w:drawing>
      </w:r>
    </w:p>
    <w:p w:rsidR="0064300C" w:rsidRPr="007E63C6" w:rsidRDefault="0064300C" w:rsidP="0064300C">
      <w:pPr>
        <w:pStyle w:val="Ttulo3"/>
        <w:rPr>
          <w:i w:val="0"/>
        </w:rPr>
      </w:pPr>
      <w:bookmarkStart w:id="80" w:name="_Toc343250274"/>
      <w:r>
        <w:rPr>
          <w:i w:val="0"/>
        </w:rPr>
        <w:lastRenderedPageBreak/>
        <w:t>Interceptores y Emisarios Finales</w:t>
      </w:r>
      <w:bookmarkEnd w:id="76"/>
      <w:bookmarkEnd w:id="80"/>
    </w:p>
    <w:p w:rsidR="0064300C" w:rsidRPr="00FE63A7" w:rsidRDefault="0064300C" w:rsidP="0064300C">
      <w:pPr>
        <w:tabs>
          <w:tab w:val="left" w:pos="5812"/>
        </w:tabs>
        <w:rPr>
          <w:rFonts w:cs="Arial"/>
          <w:lang w:val="es-ES_tradnl"/>
        </w:rPr>
      </w:pPr>
    </w:p>
    <w:p w:rsidR="0064300C" w:rsidRPr="00FE63A7" w:rsidRDefault="0064300C" w:rsidP="0064300C">
      <w:pPr>
        <w:tabs>
          <w:tab w:val="left" w:pos="5812"/>
        </w:tabs>
        <w:rPr>
          <w:rFonts w:cs="Arial"/>
          <w:b/>
          <w:u w:val="single"/>
        </w:rPr>
      </w:pPr>
      <w:r w:rsidRPr="00FE63A7">
        <w:rPr>
          <w:rFonts w:cs="Arial"/>
          <w:b/>
          <w:u w:val="single"/>
        </w:rPr>
        <w:t>Alternativa 1</w:t>
      </w:r>
    </w:p>
    <w:p w:rsidR="0064300C" w:rsidRPr="00FE63A7" w:rsidRDefault="0064300C" w:rsidP="0064300C">
      <w:pPr>
        <w:tabs>
          <w:tab w:val="left" w:pos="5812"/>
        </w:tabs>
        <w:rPr>
          <w:rFonts w:cs="Arial"/>
        </w:rPr>
      </w:pPr>
    </w:p>
    <w:p w:rsidR="0064300C" w:rsidRPr="00FE63A7" w:rsidRDefault="0064300C" w:rsidP="0064300C">
      <w:pPr>
        <w:tabs>
          <w:tab w:val="left" w:pos="5812"/>
        </w:tabs>
        <w:rPr>
          <w:rFonts w:cs="Arial"/>
        </w:rPr>
      </w:pPr>
      <w:r w:rsidRPr="00FE63A7">
        <w:rPr>
          <w:rFonts w:cs="Arial"/>
        </w:rPr>
        <w:t xml:space="preserve">Se plantea dos de descargas residuales una de ellas direccionada hacia el predio destinado para la construcción de un pozo séptico ubicado al terminar la calle 4 con el fin de manejar estas aguas residuales sin que sean vertidas a la quebrada </w:t>
      </w:r>
      <w:proofErr w:type="spellStart"/>
      <w:r w:rsidRPr="00FE63A7">
        <w:rPr>
          <w:rFonts w:cs="Arial"/>
        </w:rPr>
        <w:t>Toribía</w:t>
      </w:r>
      <w:proofErr w:type="spellEnd"/>
      <w:r w:rsidRPr="00FE63A7">
        <w:rPr>
          <w:rFonts w:cs="Arial"/>
        </w:rPr>
        <w:t>, y la segunda descarga se encontraría al final del colector que sigue la trayectoria por la carretera que  comunica con la zona rural de San Antonio hasta llegar al predio previsto por la comunidad y la administración Municipal para la ubicación de la PTAR.</w:t>
      </w:r>
    </w:p>
    <w:p w:rsidR="0064300C" w:rsidRDefault="0064300C" w:rsidP="0064300C">
      <w:pPr>
        <w:tabs>
          <w:tab w:val="left" w:pos="5812"/>
        </w:tabs>
        <w:jc w:val="center"/>
        <w:rPr>
          <w:rFonts w:cs="Arial"/>
          <w:sz w:val="20"/>
          <w:szCs w:val="20"/>
        </w:rPr>
      </w:pPr>
      <w:bookmarkStart w:id="81" w:name="_Ref295209401"/>
      <w:bookmarkStart w:id="82" w:name="_Toc295221137"/>
      <w:bookmarkStart w:id="83" w:name="_Toc297882103"/>
      <w:bookmarkStart w:id="84" w:name="_Toc310762740"/>
      <w:bookmarkStart w:id="85" w:name="_Toc310762909"/>
      <w:bookmarkStart w:id="86" w:name="_Toc310762932"/>
      <w:bookmarkStart w:id="87" w:name="_Toc309370333"/>
      <w:bookmarkStart w:id="88" w:name="_Toc309370926"/>
    </w:p>
    <w:p w:rsidR="0064300C" w:rsidRPr="00FE63A7" w:rsidRDefault="0064300C" w:rsidP="0064300C">
      <w:pPr>
        <w:tabs>
          <w:tab w:val="left" w:pos="5812"/>
        </w:tabs>
        <w:jc w:val="center"/>
        <w:rPr>
          <w:rFonts w:cs="Arial"/>
          <w:sz w:val="20"/>
          <w:szCs w:val="20"/>
        </w:rPr>
      </w:pPr>
      <w:bookmarkStart w:id="89" w:name="_Toc322419710"/>
      <w:bookmarkStart w:id="90" w:name="_Toc341787543"/>
      <w:r w:rsidRPr="0058510B">
        <w:rPr>
          <w:rFonts w:cs="Arial"/>
          <w:b/>
          <w:sz w:val="20"/>
          <w:szCs w:val="20"/>
        </w:rPr>
        <w:t xml:space="preserve">Tabla </w:t>
      </w:r>
      <w:r w:rsidR="00152D91" w:rsidRPr="0058510B">
        <w:rPr>
          <w:rFonts w:cs="Arial"/>
          <w:b/>
          <w:sz w:val="20"/>
          <w:szCs w:val="20"/>
        </w:rPr>
        <w:fldChar w:fldCharType="begin"/>
      </w:r>
      <w:r w:rsidRPr="0058510B">
        <w:rPr>
          <w:rFonts w:cs="Arial"/>
          <w:b/>
          <w:sz w:val="20"/>
          <w:szCs w:val="20"/>
        </w:rPr>
        <w:instrText xml:space="preserve"> STYLEREF 1 \s </w:instrText>
      </w:r>
      <w:r w:rsidR="00152D91" w:rsidRPr="0058510B">
        <w:rPr>
          <w:rFonts w:cs="Arial"/>
          <w:b/>
          <w:sz w:val="20"/>
          <w:szCs w:val="20"/>
        </w:rPr>
        <w:fldChar w:fldCharType="separate"/>
      </w:r>
      <w:r w:rsidR="00EC7BEF">
        <w:rPr>
          <w:rFonts w:cs="Arial"/>
          <w:b/>
          <w:noProof/>
          <w:sz w:val="20"/>
          <w:szCs w:val="20"/>
        </w:rPr>
        <w:t>2</w:t>
      </w:r>
      <w:r w:rsidR="00152D91" w:rsidRPr="0058510B">
        <w:rPr>
          <w:rFonts w:cs="Arial"/>
          <w:b/>
          <w:sz w:val="20"/>
          <w:szCs w:val="20"/>
        </w:rPr>
        <w:fldChar w:fldCharType="end"/>
      </w:r>
      <w:r w:rsidRPr="0058510B">
        <w:rPr>
          <w:rFonts w:cs="Arial"/>
          <w:b/>
          <w:sz w:val="20"/>
          <w:szCs w:val="20"/>
        </w:rPr>
        <w:noBreakHyphen/>
      </w:r>
      <w:r w:rsidR="00152D91" w:rsidRPr="0058510B">
        <w:rPr>
          <w:rFonts w:cs="Arial"/>
          <w:b/>
          <w:sz w:val="20"/>
          <w:szCs w:val="20"/>
        </w:rPr>
        <w:fldChar w:fldCharType="begin"/>
      </w:r>
      <w:r w:rsidRPr="0058510B">
        <w:rPr>
          <w:rFonts w:cs="Arial"/>
          <w:b/>
          <w:sz w:val="20"/>
          <w:szCs w:val="20"/>
        </w:rPr>
        <w:instrText xml:space="preserve"> SEQ Tabla \* ARABIC \s 1 </w:instrText>
      </w:r>
      <w:r w:rsidR="00152D91" w:rsidRPr="0058510B">
        <w:rPr>
          <w:rFonts w:cs="Arial"/>
          <w:b/>
          <w:sz w:val="20"/>
          <w:szCs w:val="20"/>
        </w:rPr>
        <w:fldChar w:fldCharType="separate"/>
      </w:r>
      <w:r w:rsidR="00EC7BEF">
        <w:rPr>
          <w:rFonts w:cs="Arial"/>
          <w:b/>
          <w:noProof/>
          <w:sz w:val="20"/>
          <w:szCs w:val="20"/>
        </w:rPr>
        <w:t>6</w:t>
      </w:r>
      <w:r w:rsidR="00152D91" w:rsidRPr="0058510B">
        <w:rPr>
          <w:rFonts w:cs="Arial"/>
          <w:b/>
          <w:sz w:val="20"/>
          <w:szCs w:val="20"/>
        </w:rPr>
        <w:fldChar w:fldCharType="end"/>
      </w:r>
      <w:bookmarkEnd w:id="81"/>
      <w:r w:rsidRPr="00FE63A7">
        <w:rPr>
          <w:rFonts w:cs="Arial"/>
          <w:sz w:val="20"/>
          <w:szCs w:val="20"/>
        </w:rPr>
        <w:t xml:space="preserve"> </w:t>
      </w:r>
      <w:bookmarkEnd w:id="82"/>
      <w:r w:rsidRPr="00FE63A7">
        <w:rPr>
          <w:rFonts w:cs="Arial"/>
          <w:sz w:val="20"/>
          <w:szCs w:val="20"/>
        </w:rPr>
        <w:t>Tramos nuevos alternativa 1</w:t>
      </w:r>
      <w:bookmarkEnd w:id="83"/>
      <w:bookmarkEnd w:id="84"/>
      <w:bookmarkEnd w:id="85"/>
      <w:bookmarkEnd w:id="86"/>
      <w:bookmarkEnd w:id="87"/>
      <w:bookmarkEnd w:id="88"/>
      <w:bookmarkEnd w:id="89"/>
      <w:bookmarkEnd w:id="90"/>
    </w:p>
    <w:tbl>
      <w:tblPr>
        <w:tblStyle w:val="Tablaconcuadrcula"/>
        <w:tblW w:w="10065" w:type="dxa"/>
        <w:tblInd w:w="-459" w:type="dxa"/>
        <w:tblLayout w:type="fixed"/>
        <w:tblLook w:val="04A0"/>
      </w:tblPr>
      <w:tblGrid>
        <w:gridCol w:w="675"/>
        <w:gridCol w:w="601"/>
        <w:gridCol w:w="708"/>
        <w:gridCol w:w="709"/>
        <w:gridCol w:w="993"/>
        <w:gridCol w:w="850"/>
        <w:gridCol w:w="709"/>
        <w:gridCol w:w="709"/>
        <w:gridCol w:w="850"/>
        <w:gridCol w:w="709"/>
        <w:gridCol w:w="1134"/>
        <w:gridCol w:w="709"/>
        <w:gridCol w:w="709"/>
      </w:tblGrid>
      <w:tr w:rsidR="00CF0D73" w:rsidRPr="009C1137" w:rsidTr="009C1137">
        <w:tc>
          <w:tcPr>
            <w:tcW w:w="675" w:type="dxa"/>
            <w:vMerge w:val="restart"/>
            <w:shd w:val="clear" w:color="auto" w:fill="BFBFBF" w:themeFill="background1" w:themeFillShade="BF"/>
            <w:vAlign w:val="center"/>
          </w:tcPr>
          <w:p w:rsidR="00CF0D73" w:rsidRPr="009C1137" w:rsidRDefault="00CF0D73" w:rsidP="0064300C">
            <w:pPr>
              <w:tabs>
                <w:tab w:val="left" w:pos="5812"/>
              </w:tabs>
              <w:jc w:val="center"/>
              <w:rPr>
                <w:rFonts w:cs="Arial"/>
                <w:b/>
                <w:sz w:val="16"/>
                <w:szCs w:val="16"/>
              </w:rPr>
            </w:pPr>
            <w:r w:rsidRPr="009C1137">
              <w:rPr>
                <w:rFonts w:cs="Arial"/>
                <w:b/>
                <w:sz w:val="16"/>
                <w:szCs w:val="16"/>
              </w:rPr>
              <w:t>Pozo Inicial</w:t>
            </w:r>
          </w:p>
        </w:tc>
        <w:tc>
          <w:tcPr>
            <w:tcW w:w="601" w:type="dxa"/>
            <w:vMerge w:val="restart"/>
            <w:shd w:val="clear" w:color="auto" w:fill="BFBFBF" w:themeFill="background1" w:themeFillShade="BF"/>
            <w:vAlign w:val="center"/>
          </w:tcPr>
          <w:p w:rsidR="00CF0D73" w:rsidRPr="009C1137" w:rsidRDefault="00CF0D73" w:rsidP="0064300C">
            <w:pPr>
              <w:tabs>
                <w:tab w:val="left" w:pos="5812"/>
              </w:tabs>
              <w:jc w:val="center"/>
              <w:rPr>
                <w:rFonts w:cs="Arial"/>
                <w:b/>
                <w:sz w:val="16"/>
                <w:szCs w:val="16"/>
              </w:rPr>
            </w:pPr>
            <w:r w:rsidRPr="009C1137">
              <w:rPr>
                <w:rFonts w:cs="Arial"/>
                <w:b/>
                <w:sz w:val="16"/>
                <w:szCs w:val="16"/>
              </w:rPr>
              <w:t>Pozo Final</w:t>
            </w:r>
          </w:p>
        </w:tc>
        <w:tc>
          <w:tcPr>
            <w:tcW w:w="708" w:type="dxa"/>
            <w:shd w:val="clear" w:color="auto" w:fill="BFBFBF" w:themeFill="background1" w:themeFillShade="BF"/>
            <w:vAlign w:val="center"/>
          </w:tcPr>
          <w:p w:rsidR="00CF0D73" w:rsidRPr="009C1137" w:rsidRDefault="00CF0D73" w:rsidP="0064300C">
            <w:pPr>
              <w:tabs>
                <w:tab w:val="left" w:pos="5812"/>
              </w:tabs>
              <w:jc w:val="center"/>
              <w:rPr>
                <w:rFonts w:cs="Arial"/>
                <w:b/>
                <w:sz w:val="16"/>
                <w:szCs w:val="16"/>
              </w:rPr>
            </w:pPr>
            <w:r w:rsidRPr="009C1137">
              <w:rPr>
                <w:rFonts w:cs="Arial"/>
                <w:b/>
                <w:sz w:val="16"/>
                <w:szCs w:val="16"/>
              </w:rPr>
              <w:t>L</w:t>
            </w:r>
          </w:p>
        </w:tc>
        <w:tc>
          <w:tcPr>
            <w:tcW w:w="709" w:type="dxa"/>
            <w:shd w:val="clear" w:color="auto" w:fill="BFBFBF" w:themeFill="background1" w:themeFillShade="BF"/>
            <w:vAlign w:val="center"/>
          </w:tcPr>
          <w:p w:rsidR="00CF0D73" w:rsidRPr="009C1137" w:rsidRDefault="00CF0D73" w:rsidP="0064300C">
            <w:pPr>
              <w:tabs>
                <w:tab w:val="left" w:pos="5812"/>
              </w:tabs>
              <w:jc w:val="center"/>
              <w:rPr>
                <w:rFonts w:cs="Arial"/>
                <w:b/>
                <w:sz w:val="16"/>
                <w:szCs w:val="16"/>
              </w:rPr>
            </w:pPr>
            <w:r w:rsidRPr="009C1137">
              <w:rPr>
                <w:rFonts w:cs="Arial"/>
                <w:b/>
                <w:sz w:val="16"/>
                <w:szCs w:val="16"/>
              </w:rPr>
              <w:t>S</w:t>
            </w:r>
          </w:p>
        </w:tc>
        <w:tc>
          <w:tcPr>
            <w:tcW w:w="993" w:type="dxa"/>
            <w:shd w:val="clear" w:color="auto" w:fill="BFBFBF" w:themeFill="background1" w:themeFillShade="BF"/>
            <w:vAlign w:val="center"/>
          </w:tcPr>
          <w:p w:rsidR="00CF0D73" w:rsidRPr="009C1137" w:rsidRDefault="00CF0D73" w:rsidP="0064300C">
            <w:pPr>
              <w:tabs>
                <w:tab w:val="left" w:pos="5812"/>
              </w:tabs>
              <w:jc w:val="center"/>
              <w:rPr>
                <w:rFonts w:cs="Arial"/>
                <w:b/>
                <w:sz w:val="16"/>
                <w:szCs w:val="16"/>
              </w:rPr>
            </w:pPr>
            <w:r w:rsidRPr="009C1137">
              <w:rPr>
                <w:rFonts w:cs="Arial"/>
                <w:b/>
                <w:sz w:val="16"/>
                <w:szCs w:val="16"/>
              </w:rPr>
              <w:t>Diámetro</w:t>
            </w:r>
          </w:p>
        </w:tc>
        <w:tc>
          <w:tcPr>
            <w:tcW w:w="850" w:type="dxa"/>
            <w:vMerge w:val="restart"/>
            <w:shd w:val="clear" w:color="auto" w:fill="BFBFBF" w:themeFill="background1" w:themeFillShade="BF"/>
            <w:vAlign w:val="center"/>
          </w:tcPr>
          <w:p w:rsidR="00CF0D73" w:rsidRPr="009C1137" w:rsidRDefault="00CF0D73" w:rsidP="0064300C">
            <w:pPr>
              <w:tabs>
                <w:tab w:val="left" w:pos="5812"/>
              </w:tabs>
              <w:jc w:val="center"/>
              <w:rPr>
                <w:rFonts w:cs="Arial"/>
                <w:b/>
                <w:sz w:val="16"/>
                <w:szCs w:val="16"/>
              </w:rPr>
            </w:pPr>
            <w:r w:rsidRPr="009C1137">
              <w:rPr>
                <w:rFonts w:cs="Arial"/>
                <w:b/>
                <w:sz w:val="16"/>
                <w:szCs w:val="16"/>
              </w:rPr>
              <w:t>Material</w:t>
            </w:r>
          </w:p>
        </w:tc>
        <w:tc>
          <w:tcPr>
            <w:tcW w:w="1418" w:type="dxa"/>
            <w:gridSpan w:val="2"/>
            <w:shd w:val="clear" w:color="auto" w:fill="BFBFBF" w:themeFill="background1" w:themeFillShade="BF"/>
            <w:vAlign w:val="center"/>
          </w:tcPr>
          <w:p w:rsidR="00CF0D73" w:rsidRPr="009C1137" w:rsidRDefault="00CF0D73" w:rsidP="0064300C">
            <w:pPr>
              <w:tabs>
                <w:tab w:val="left" w:pos="5812"/>
              </w:tabs>
              <w:jc w:val="center"/>
              <w:rPr>
                <w:rFonts w:cs="Arial"/>
                <w:b/>
                <w:sz w:val="16"/>
                <w:szCs w:val="16"/>
              </w:rPr>
            </w:pPr>
            <w:r w:rsidRPr="009C1137">
              <w:rPr>
                <w:rFonts w:cs="Arial"/>
                <w:b/>
                <w:sz w:val="16"/>
                <w:szCs w:val="16"/>
              </w:rPr>
              <w:t>Cota Rasante</w:t>
            </w:r>
          </w:p>
        </w:tc>
        <w:tc>
          <w:tcPr>
            <w:tcW w:w="1559" w:type="dxa"/>
            <w:gridSpan w:val="2"/>
            <w:shd w:val="clear" w:color="auto" w:fill="BFBFBF" w:themeFill="background1" w:themeFillShade="BF"/>
            <w:vAlign w:val="center"/>
          </w:tcPr>
          <w:p w:rsidR="00CF0D73" w:rsidRPr="009C1137" w:rsidRDefault="00CF0D73" w:rsidP="0064300C">
            <w:pPr>
              <w:tabs>
                <w:tab w:val="left" w:pos="5812"/>
              </w:tabs>
              <w:jc w:val="center"/>
              <w:rPr>
                <w:rFonts w:cs="Arial"/>
                <w:b/>
                <w:sz w:val="16"/>
                <w:szCs w:val="16"/>
              </w:rPr>
            </w:pPr>
            <w:r w:rsidRPr="009C1137">
              <w:rPr>
                <w:rFonts w:cs="Arial"/>
                <w:b/>
                <w:sz w:val="16"/>
                <w:szCs w:val="16"/>
              </w:rPr>
              <w:t>Cota Clave</w:t>
            </w:r>
          </w:p>
        </w:tc>
        <w:tc>
          <w:tcPr>
            <w:tcW w:w="1134" w:type="dxa"/>
            <w:vMerge w:val="restart"/>
            <w:shd w:val="clear" w:color="auto" w:fill="BFBFBF" w:themeFill="background1" w:themeFillShade="BF"/>
            <w:vAlign w:val="center"/>
          </w:tcPr>
          <w:p w:rsidR="00CF0D73" w:rsidRPr="009C1137" w:rsidRDefault="009C1137" w:rsidP="00CF0D73">
            <w:pPr>
              <w:tabs>
                <w:tab w:val="left" w:pos="5812"/>
              </w:tabs>
              <w:jc w:val="center"/>
              <w:rPr>
                <w:rFonts w:cs="Arial"/>
                <w:b/>
                <w:sz w:val="16"/>
                <w:szCs w:val="16"/>
              </w:rPr>
            </w:pPr>
            <w:r>
              <w:rPr>
                <w:rFonts w:cs="Arial"/>
                <w:b/>
                <w:sz w:val="16"/>
                <w:szCs w:val="16"/>
              </w:rPr>
              <w:t>TIPO DE RASANTE</w:t>
            </w:r>
          </w:p>
        </w:tc>
        <w:tc>
          <w:tcPr>
            <w:tcW w:w="1418" w:type="dxa"/>
            <w:gridSpan w:val="2"/>
            <w:shd w:val="clear" w:color="auto" w:fill="BFBFBF" w:themeFill="background1" w:themeFillShade="BF"/>
            <w:vAlign w:val="center"/>
          </w:tcPr>
          <w:p w:rsidR="00CF0D73" w:rsidRPr="009C1137" w:rsidRDefault="00CF0D73" w:rsidP="0064300C">
            <w:pPr>
              <w:tabs>
                <w:tab w:val="left" w:pos="5812"/>
              </w:tabs>
              <w:jc w:val="center"/>
              <w:rPr>
                <w:rFonts w:cs="Arial"/>
                <w:b/>
                <w:sz w:val="16"/>
                <w:szCs w:val="16"/>
              </w:rPr>
            </w:pPr>
            <w:r w:rsidRPr="009C1137">
              <w:rPr>
                <w:rFonts w:cs="Arial"/>
                <w:b/>
                <w:sz w:val="16"/>
                <w:szCs w:val="16"/>
              </w:rPr>
              <w:t>Prof. a Clave</w:t>
            </w:r>
          </w:p>
        </w:tc>
      </w:tr>
      <w:tr w:rsidR="00CF0D73" w:rsidRPr="009C1137" w:rsidTr="009C1137">
        <w:tc>
          <w:tcPr>
            <w:tcW w:w="675" w:type="dxa"/>
            <w:vMerge/>
            <w:shd w:val="clear" w:color="auto" w:fill="BFBFBF" w:themeFill="background1" w:themeFillShade="BF"/>
            <w:vAlign w:val="center"/>
          </w:tcPr>
          <w:p w:rsidR="00CF0D73" w:rsidRPr="009C1137" w:rsidRDefault="00CF0D73" w:rsidP="0064300C">
            <w:pPr>
              <w:tabs>
                <w:tab w:val="left" w:pos="5812"/>
              </w:tabs>
              <w:jc w:val="center"/>
              <w:rPr>
                <w:rFonts w:cs="Arial"/>
                <w:b/>
                <w:sz w:val="16"/>
                <w:szCs w:val="16"/>
              </w:rPr>
            </w:pPr>
          </w:p>
        </w:tc>
        <w:tc>
          <w:tcPr>
            <w:tcW w:w="601" w:type="dxa"/>
            <w:vMerge/>
            <w:shd w:val="clear" w:color="auto" w:fill="BFBFBF" w:themeFill="background1" w:themeFillShade="BF"/>
            <w:vAlign w:val="center"/>
          </w:tcPr>
          <w:p w:rsidR="00CF0D73" w:rsidRPr="009C1137" w:rsidRDefault="00CF0D73" w:rsidP="0064300C">
            <w:pPr>
              <w:tabs>
                <w:tab w:val="left" w:pos="5812"/>
              </w:tabs>
              <w:jc w:val="center"/>
              <w:rPr>
                <w:rFonts w:cs="Arial"/>
                <w:b/>
                <w:sz w:val="16"/>
                <w:szCs w:val="16"/>
              </w:rPr>
            </w:pPr>
          </w:p>
        </w:tc>
        <w:tc>
          <w:tcPr>
            <w:tcW w:w="708" w:type="dxa"/>
            <w:shd w:val="clear" w:color="auto" w:fill="BFBFBF" w:themeFill="background1" w:themeFillShade="BF"/>
            <w:vAlign w:val="center"/>
          </w:tcPr>
          <w:p w:rsidR="00CF0D73" w:rsidRPr="009C1137" w:rsidRDefault="00CF0D73" w:rsidP="0064300C">
            <w:pPr>
              <w:tabs>
                <w:tab w:val="left" w:pos="5812"/>
              </w:tabs>
              <w:jc w:val="center"/>
              <w:rPr>
                <w:rFonts w:cs="Arial"/>
                <w:b/>
                <w:sz w:val="16"/>
                <w:szCs w:val="16"/>
              </w:rPr>
            </w:pPr>
            <w:r w:rsidRPr="009C1137">
              <w:rPr>
                <w:rFonts w:cs="Arial"/>
                <w:b/>
                <w:sz w:val="16"/>
                <w:szCs w:val="16"/>
              </w:rPr>
              <w:t>(m)</w:t>
            </w:r>
          </w:p>
        </w:tc>
        <w:tc>
          <w:tcPr>
            <w:tcW w:w="709" w:type="dxa"/>
            <w:shd w:val="clear" w:color="auto" w:fill="BFBFBF" w:themeFill="background1" w:themeFillShade="BF"/>
            <w:vAlign w:val="center"/>
          </w:tcPr>
          <w:p w:rsidR="00CF0D73" w:rsidRPr="009C1137" w:rsidRDefault="00CF0D73" w:rsidP="0064300C">
            <w:pPr>
              <w:tabs>
                <w:tab w:val="left" w:pos="5812"/>
              </w:tabs>
              <w:jc w:val="center"/>
              <w:rPr>
                <w:rFonts w:cs="Arial"/>
                <w:b/>
                <w:sz w:val="16"/>
                <w:szCs w:val="16"/>
              </w:rPr>
            </w:pPr>
            <w:r w:rsidRPr="009C1137">
              <w:rPr>
                <w:rFonts w:cs="Arial"/>
                <w:b/>
                <w:sz w:val="16"/>
                <w:szCs w:val="16"/>
              </w:rPr>
              <w:t>(%)</w:t>
            </w:r>
          </w:p>
        </w:tc>
        <w:tc>
          <w:tcPr>
            <w:tcW w:w="993" w:type="dxa"/>
            <w:shd w:val="clear" w:color="auto" w:fill="BFBFBF" w:themeFill="background1" w:themeFillShade="BF"/>
            <w:vAlign w:val="center"/>
          </w:tcPr>
          <w:p w:rsidR="00CF0D73" w:rsidRPr="009C1137" w:rsidRDefault="00CF0D73" w:rsidP="0064300C">
            <w:pPr>
              <w:tabs>
                <w:tab w:val="left" w:pos="5812"/>
              </w:tabs>
              <w:jc w:val="center"/>
              <w:rPr>
                <w:rFonts w:cs="Arial"/>
                <w:b/>
                <w:sz w:val="16"/>
                <w:szCs w:val="16"/>
              </w:rPr>
            </w:pPr>
            <w:r w:rsidRPr="009C1137">
              <w:rPr>
                <w:rFonts w:cs="Arial"/>
                <w:b/>
                <w:sz w:val="16"/>
                <w:szCs w:val="16"/>
              </w:rPr>
              <w:t>(m)</w:t>
            </w:r>
          </w:p>
        </w:tc>
        <w:tc>
          <w:tcPr>
            <w:tcW w:w="850" w:type="dxa"/>
            <w:vMerge/>
            <w:shd w:val="clear" w:color="auto" w:fill="BFBFBF" w:themeFill="background1" w:themeFillShade="BF"/>
            <w:vAlign w:val="center"/>
          </w:tcPr>
          <w:p w:rsidR="00CF0D73" w:rsidRPr="009C1137" w:rsidRDefault="00CF0D73" w:rsidP="0064300C">
            <w:pPr>
              <w:tabs>
                <w:tab w:val="left" w:pos="5812"/>
              </w:tabs>
              <w:jc w:val="center"/>
              <w:rPr>
                <w:rFonts w:cs="Arial"/>
                <w:b/>
                <w:sz w:val="16"/>
                <w:szCs w:val="16"/>
              </w:rPr>
            </w:pPr>
          </w:p>
        </w:tc>
        <w:tc>
          <w:tcPr>
            <w:tcW w:w="709" w:type="dxa"/>
            <w:shd w:val="clear" w:color="auto" w:fill="BFBFBF" w:themeFill="background1" w:themeFillShade="BF"/>
            <w:vAlign w:val="center"/>
          </w:tcPr>
          <w:p w:rsidR="00CF0D73" w:rsidRPr="009C1137" w:rsidRDefault="00CF0D73" w:rsidP="0064300C">
            <w:pPr>
              <w:tabs>
                <w:tab w:val="left" w:pos="5812"/>
              </w:tabs>
              <w:jc w:val="center"/>
              <w:rPr>
                <w:rFonts w:cs="Arial"/>
                <w:b/>
                <w:sz w:val="16"/>
                <w:szCs w:val="16"/>
              </w:rPr>
            </w:pPr>
            <w:r w:rsidRPr="009C1137">
              <w:rPr>
                <w:rFonts w:cs="Arial"/>
                <w:b/>
                <w:sz w:val="16"/>
                <w:szCs w:val="16"/>
              </w:rPr>
              <w:t>Inicial</w:t>
            </w:r>
          </w:p>
        </w:tc>
        <w:tc>
          <w:tcPr>
            <w:tcW w:w="709" w:type="dxa"/>
            <w:shd w:val="clear" w:color="auto" w:fill="BFBFBF" w:themeFill="background1" w:themeFillShade="BF"/>
            <w:vAlign w:val="center"/>
          </w:tcPr>
          <w:p w:rsidR="00CF0D73" w:rsidRPr="009C1137" w:rsidRDefault="00CF0D73" w:rsidP="0064300C">
            <w:pPr>
              <w:tabs>
                <w:tab w:val="left" w:pos="5812"/>
              </w:tabs>
              <w:jc w:val="center"/>
              <w:rPr>
                <w:rFonts w:cs="Arial"/>
                <w:b/>
                <w:sz w:val="16"/>
                <w:szCs w:val="16"/>
              </w:rPr>
            </w:pPr>
            <w:r w:rsidRPr="009C1137">
              <w:rPr>
                <w:rFonts w:cs="Arial"/>
                <w:b/>
                <w:sz w:val="16"/>
                <w:szCs w:val="16"/>
              </w:rPr>
              <w:t>Final</w:t>
            </w:r>
          </w:p>
        </w:tc>
        <w:tc>
          <w:tcPr>
            <w:tcW w:w="850" w:type="dxa"/>
            <w:shd w:val="clear" w:color="auto" w:fill="BFBFBF" w:themeFill="background1" w:themeFillShade="BF"/>
            <w:vAlign w:val="center"/>
          </w:tcPr>
          <w:p w:rsidR="00CF0D73" w:rsidRPr="009C1137" w:rsidRDefault="00CF0D73" w:rsidP="0064300C">
            <w:pPr>
              <w:tabs>
                <w:tab w:val="left" w:pos="5812"/>
              </w:tabs>
              <w:jc w:val="center"/>
              <w:rPr>
                <w:rFonts w:cs="Arial"/>
                <w:b/>
                <w:sz w:val="16"/>
                <w:szCs w:val="16"/>
              </w:rPr>
            </w:pPr>
            <w:r w:rsidRPr="009C1137">
              <w:rPr>
                <w:rFonts w:cs="Arial"/>
                <w:b/>
                <w:sz w:val="16"/>
                <w:szCs w:val="16"/>
              </w:rPr>
              <w:t>Inicial</w:t>
            </w:r>
          </w:p>
        </w:tc>
        <w:tc>
          <w:tcPr>
            <w:tcW w:w="709" w:type="dxa"/>
            <w:shd w:val="clear" w:color="auto" w:fill="BFBFBF" w:themeFill="background1" w:themeFillShade="BF"/>
            <w:vAlign w:val="center"/>
          </w:tcPr>
          <w:p w:rsidR="00CF0D73" w:rsidRPr="009C1137" w:rsidRDefault="00CF0D73" w:rsidP="0064300C">
            <w:pPr>
              <w:tabs>
                <w:tab w:val="left" w:pos="5812"/>
              </w:tabs>
              <w:jc w:val="center"/>
              <w:rPr>
                <w:rFonts w:cs="Arial"/>
                <w:b/>
                <w:sz w:val="16"/>
                <w:szCs w:val="16"/>
              </w:rPr>
            </w:pPr>
            <w:r w:rsidRPr="009C1137">
              <w:rPr>
                <w:rFonts w:cs="Arial"/>
                <w:b/>
                <w:sz w:val="16"/>
                <w:szCs w:val="16"/>
              </w:rPr>
              <w:t>Final</w:t>
            </w:r>
          </w:p>
        </w:tc>
        <w:tc>
          <w:tcPr>
            <w:tcW w:w="1134" w:type="dxa"/>
            <w:vMerge/>
            <w:shd w:val="clear" w:color="auto" w:fill="BFBFBF" w:themeFill="background1" w:themeFillShade="BF"/>
            <w:vAlign w:val="center"/>
          </w:tcPr>
          <w:p w:rsidR="00CF0D73" w:rsidRPr="009C1137" w:rsidRDefault="00CF0D73" w:rsidP="00CF0D73">
            <w:pPr>
              <w:tabs>
                <w:tab w:val="left" w:pos="5812"/>
              </w:tabs>
              <w:jc w:val="center"/>
              <w:rPr>
                <w:rFonts w:cs="Arial"/>
                <w:b/>
                <w:sz w:val="16"/>
                <w:szCs w:val="16"/>
              </w:rPr>
            </w:pPr>
          </w:p>
        </w:tc>
        <w:tc>
          <w:tcPr>
            <w:tcW w:w="709" w:type="dxa"/>
            <w:shd w:val="clear" w:color="auto" w:fill="BFBFBF" w:themeFill="background1" w:themeFillShade="BF"/>
            <w:vAlign w:val="center"/>
          </w:tcPr>
          <w:p w:rsidR="00CF0D73" w:rsidRPr="009C1137" w:rsidRDefault="00CF0D73" w:rsidP="0064300C">
            <w:pPr>
              <w:tabs>
                <w:tab w:val="left" w:pos="5812"/>
              </w:tabs>
              <w:jc w:val="center"/>
              <w:rPr>
                <w:rFonts w:cs="Arial"/>
                <w:b/>
                <w:sz w:val="16"/>
                <w:szCs w:val="16"/>
              </w:rPr>
            </w:pPr>
            <w:r w:rsidRPr="009C1137">
              <w:rPr>
                <w:rFonts w:cs="Arial"/>
                <w:b/>
                <w:sz w:val="16"/>
                <w:szCs w:val="16"/>
              </w:rPr>
              <w:t xml:space="preserve">Inicial </w:t>
            </w:r>
          </w:p>
        </w:tc>
        <w:tc>
          <w:tcPr>
            <w:tcW w:w="709" w:type="dxa"/>
            <w:shd w:val="clear" w:color="auto" w:fill="BFBFBF" w:themeFill="background1" w:themeFillShade="BF"/>
            <w:vAlign w:val="center"/>
          </w:tcPr>
          <w:p w:rsidR="00CF0D73" w:rsidRPr="009C1137" w:rsidRDefault="00CF0D73" w:rsidP="0064300C">
            <w:pPr>
              <w:tabs>
                <w:tab w:val="left" w:pos="5812"/>
              </w:tabs>
              <w:jc w:val="center"/>
              <w:rPr>
                <w:rFonts w:cs="Arial"/>
                <w:b/>
                <w:sz w:val="16"/>
                <w:szCs w:val="16"/>
              </w:rPr>
            </w:pPr>
            <w:r w:rsidRPr="009C1137">
              <w:rPr>
                <w:rFonts w:cs="Arial"/>
                <w:b/>
                <w:sz w:val="16"/>
                <w:szCs w:val="16"/>
              </w:rPr>
              <w:t>Final</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145</w:t>
            </w:r>
          </w:p>
        </w:tc>
        <w:tc>
          <w:tcPr>
            <w:tcW w:w="601"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548</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76.57</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11.61</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0.30</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1554.8</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1545.9</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1553.1</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1544.2</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Zona Verde</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1.70</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1.65</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548</w:t>
            </w:r>
          </w:p>
        </w:tc>
        <w:tc>
          <w:tcPr>
            <w:tcW w:w="601" w:type="dxa"/>
            <w:vAlign w:val="bottom"/>
          </w:tcPr>
          <w:p w:rsidR="00CF0D73" w:rsidRPr="009C1137" w:rsidRDefault="00CF0D73">
            <w:pPr>
              <w:jc w:val="center"/>
              <w:rPr>
                <w:rFonts w:ascii="Calibri" w:hAnsi="Calibri"/>
                <w:sz w:val="17"/>
                <w:szCs w:val="17"/>
              </w:rPr>
            </w:pPr>
            <w:r w:rsidRPr="009C1137">
              <w:rPr>
                <w:rFonts w:ascii="Calibri" w:hAnsi="Calibri"/>
                <w:sz w:val="17"/>
                <w:szCs w:val="17"/>
              </w:rPr>
              <w:t>70A</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23.24</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4.49</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0.32</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1545.9</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1544.1</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1544.1</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1543.1</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Zona Verde</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1.73</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0.99</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521</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522</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50.65</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16.21</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1521.9</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1513.5</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1520.4</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1512.2</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Zona Verde</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1.52</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1.32</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522</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523</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56.89</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6.49</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1513.5</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1509.8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1512.2</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1508.5</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Zona Verde</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1.32</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1.32</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523</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524</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74.24</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3.13</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1509.8</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1506.9</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1508.5</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1506.2</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Zona Verde</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1.32</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0.75</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115</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525</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79.99</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8.01</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1520.0</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1514.0</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1519.1</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1512.7</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Afirmado</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0.93</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1.32</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525</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526</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76.68</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11.52</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1514.0</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1505.2</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1512.7</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1503.8</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Afirmado</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1.32</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1.32</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526</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527</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41.24</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16.40</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1505.2</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1498.4</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1503.8</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1497.1</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Afirmado</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1.32</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1.32</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527</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528</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80.96</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5.80</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1498.4</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1493.7</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1497.1</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1492.4</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Afirmado</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1.32</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1.32</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528</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529</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22.45</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5.76</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1493.7</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1492.4</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1492.4</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1491.1</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Zona Verde</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1.32</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1.32</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529</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530</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46.95</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11.50</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1492.4</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1487.0</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1491.1</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1485.7</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Zona Verde</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1.32</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1.32</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530</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531</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72.27</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4.15</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1487.0</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1484.0</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1485.7</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1482.7</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Zona Verde</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1.32</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1.32</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531</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532</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59.89</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10.04</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1484.0</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1478.0</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1482.7</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1476.7</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Zona Verde</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1.32</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1.32</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532</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533</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38.31</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4.95</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1478.0</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1476.0</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1476.7</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1474.8</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Zona Verde</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1.32</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1.22</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533</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24</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26.62</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1.13</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1476.0</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1476.8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1474.8</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1474.5</w:t>
            </w:r>
          </w:p>
        </w:tc>
        <w:tc>
          <w:tcPr>
            <w:tcW w:w="1134" w:type="dxa"/>
            <w:vAlign w:val="center"/>
          </w:tcPr>
          <w:p w:rsidR="00CF0D73" w:rsidRPr="009C1137" w:rsidRDefault="00CF0D73">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1.22</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2.32</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18</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19</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31.95</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0.88</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0.28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1480.9</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1481.0</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1479.8</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1479.5</w:t>
            </w:r>
          </w:p>
        </w:tc>
        <w:tc>
          <w:tcPr>
            <w:tcW w:w="1134" w:type="dxa"/>
            <w:vAlign w:val="center"/>
          </w:tcPr>
          <w:p w:rsidR="00CF0D73" w:rsidRPr="009C1137" w:rsidRDefault="00CF0D73">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Rígido</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1.16</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1.53</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19</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20</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23.62</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1.20</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0.30</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Gres</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1481.0</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1481.3</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1479.5</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1479.2</w:t>
            </w:r>
          </w:p>
        </w:tc>
        <w:tc>
          <w:tcPr>
            <w:tcW w:w="1134" w:type="dxa"/>
            <w:vAlign w:val="center"/>
          </w:tcPr>
          <w:p w:rsidR="00CF0D73" w:rsidRPr="009C1137" w:rsidRDefault="00CF0D73">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Rígido</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1.56</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2.10</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20</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21</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46.44</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4.68</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0.28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1481.3</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1478.0</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1479.0</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1476.8</w:t>
            </w:r>
          </w:p>
        </w:tc>
        <w:tc>
          <w:tcPr>
            <w:tcW w:w="1134" w:type="dxa"/>
            <w:vAlign w:val="center"/>
          </w:tcPr>
          <w:p w:rsidR="00CF0D73" w:rsidRPr="009C1137" w:rsidRDefault="00CF0D73">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2.29</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1.20</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21</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23</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77.54</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0.76</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0.28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1478.0</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1477.9</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1476.7</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1476.1</w:t>
            </w:r>
          </w:p>
        </w:tc>
        <w:tc>
          <w:tcPr>
            <w:tcW w:w="1134" w:type="dxa"/>
            <w:vAlign w:val="center"/>
          </w:tcPr>
          <w:p w:rsidR="00CF0D73" w:rsidRPr="009C1137" w:rsidRDefault="00CF0D73">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1.30</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1.72</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21</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22</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74.72</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6.92</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0.21</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Gres</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1478.0</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1472.7</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1476.8</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1471.6</w:t>
            </w:r>
          </w:p>
        </w:tc>
        <w:tc>
          <w:tcPr>
            <w:tcW w:w="1134" w:type="dxa"/>
            <w:vAlign w:val="center"/>
          </w:tcPr>
          <w:p w:rsidR="00CF0D73" w:rsidRPr="009C1137" w:rsidRDefault="00CF0D73">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1.26</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1.09</w:t>
            </w:r>
          </w:p>
        </w:tc>
      </w:tr>
      <w:tr w:rsidR="00CF0D73" w:rsidRPr="009C1137" w:rsidTr="009C1137">
        <w:tc>
          <w:tcPr>
            <w:tcW w:w="675" w:type="dxa"/>
            <w:vAlign w:val="center"/>
          </w:tcPr>
          <w:p w:rsidR="00CF0D73" w:rsidRPr="009C1137" w:rsidRDefault="00CF0D73" w:rsidP="00B16C51">
            <w:pPr>
              <w:jc w:val="center"/>
              <w:rPr>
                <w:rFonts w:ascii="Calibri" w:hAnsi="Calibri"/>
                <w:sz w:val="17"/>
                <w:szCs w:val="17"/>
              </w:rPr>
            </w:pPr>
            <w:r w:rsidRPr="009C1137">
              <w:rPr>
                <w:rFonts w:ascii="Calibri" w:hAnsi="Calibri"/>
                <w:sz w:val="17"/>
                <w:szCs w:val="17"/>
              </w:rPr>
              <w:t>22</w:t>
            </w:r>
          </w:p>
        </w:tc>
        <w:tc>
          <w:tcPr>
            <w:tcW w:w="601" w:type="dxa"/>
            <w:vAlign w:val="center"/>
          </w:tcPr>
          <w:p w:rsidR="00CF0D73" w:rsidRPr="009C1137" w:rsidRDefault="00CF0D73" w:rsidP="00B16C51">
            <w:pPr>
              <w:jc w:val="center"/>
              <w:rPr>
                <w:rFonts w:ascii="Calibri" w:hAnsi="Calibri"/>
                <w:sz w:val="14"/>
                <w:szCs w:val="14"/>
              </w:rPr>
            </w:pPr>
            <w:r w:rsidRPr="009C1137">
              <w:rPr>
                <w:rFonts w:ascii="Calibri" w:hAnsi="Calibri"/>
                <w:sz w:val="14"/>
                <w:szCs w:val="14"/>
              </w:rPr>
              <w:t>Pozo Séptico</w:t>
            </w:r>
          </w:p>
        </w:tc>
        <w:tc>
          <w:tcPr>
            <w:tcW w:w="708" w:type="dxa"/>
            <w:vAlign w:val="center"/>
          </w:tcPr>
          <w:p w:rsidR="00CF0D73" w:rsidRPr="009C1137" w:rsidRDefault="00CF0D73" w:rsidP="00B16C51">
            <w:pPr>
              <w:jc w:val="center"/>
              <w:rPr>
                <w:rFonts w:ascii="Calibri" w:hAnsi="Calibri"/>
                <w:sz w:val="17"/>
                <w:szCs w:val="17"/>
              </w:rPr>
            </w:pPr>
            <w:r w:rsidRPr="009C1137">
              <w:rPr>
                <w:rFonts w:ascii="Calibri" w:hAnsi="Calibri"/>
                <w:sz w:val="17"/>
                <w:szCs w:val="17"/>
              </w:rPr>
              <w:t>3.60</w:t>
            </w:r>
          </w:p>
        </w:tc>
        <w:tc>
          <w:tcPr>
            <w:tcW w:w="709" w:type="dxa"/>
            <w:vAlign w:val="center"/>
          </w:tcPr>
          <w:p w:rsidR="00CF0D73" w:rsidRPr="009C1137" w:rsidRDefault="00CF0D73" w:rsidP="00B16C51">
            <w:pPr>
              <w:jc w:val="center"/>
              <w:rPr>
                <w:rFonts w:ascii="Calibri" w:hAnsi="Calibri"/>
                <w:sz w:val="17"/>
                <w:szCs w:val="17"/>
              </w:rPr>
            </w:pPr>
            <w:r w:rsidRPr="009C1137">
              <w:rPr>
                <w:rFonts w:ascii="Calibri" w:hAnsi="Calibri"/>
                <w:sz w:val="17"/>
                <w:szCs w:val="17"/>
              </w:rPr>
              <w:t>6.86</w:t>
            </w:r>
          </w:p>
        </w:tc>
        <w:tc>
          <w:tcPr>
            <w:tcW w:w="993" w:type="dxa"/>
            <w:vAlign w:val="center"/>
          </w:tcPr>
          <w:p w:rsidR="00CF0D73" w:rsidRPr="009C1137" w:rsidRDefault="00CF0D73" w:rsidP="00B16C51">
            <w:pPr>
              <w:jc w:val="center"/>
              <w:rPr>
                <w:rFonts w:ascii="Calibri" w:hAnsi="Calibri"/>
                <w:sz w:val="17"/>
                <w:szCs w:val="17"/>
              </w:rPr>
            </w:pPr>
            <w:r w:rsidRPr="009C1137">
              <w:rPr>
                <w:rFonts w:ascii="Calibri" w:hAnsi="Calibri"/>
                <w:sz w:val="17"/>
                <w:szCs w:val="17"/>
              </w:rPr>
              <w:t>0.29</w:t>
            </w:r>
          </w:p>
        </w:tc>
        <w:tc>
          <w:tcPr>
            <w:tcW w:w="850" w:type="dxa"/>
            <w:vAlign w:val="center"/>
          </w:tcPr>
          <w:p w:rsidR="00CF0D73" w:rsidRPr="009C1137" w:rsidRDefault="00CF0D73" w:rsidP="00B16C51">
            <w:pPr>
              <w:jc w:val="center"/>
              <w:rPr>
                <w:rFonts w:ascii="Calibri" w:hAnsi="Calibri"/>
                <w:sz w:val="17"/>
                <w:szCs w:val="17"/>
              </w:rPr>
            </w:pPr>
            <w:r w:rsidRPr="009C1137">
              <w:rPr>
                <w:rFonts w:ascii="Calibri" w:hAnsi="Calibri"/>
                <w:sz w:val="17"/>
                <w:szCs w:val="17"/>
              </w:rPr>
              <w:t>PVC</w:t>
            </w:r>
          </w:p>
        </w:tc>
        <w:tc>
          <w:tcPr>
            <w:tcW w:w="709" w:type="dxa"/>
            <w:vAlign w:val="center"/>
          </w:tcPr>
          <w:p w:rsidR="00CF0D73" w:rsidRPr="009C1137" w:rsidRDefault="00CF0D73" w:rsidP="00B16C51">
            <w:pPr>
              <w:jc w:val="center"/>
              <w:rPr>
                <w:rFonts w:ascii="Calibri" w:hAnsi="Calibri"/>
                <w:sz w:val="17"/>
                <w:szCs w:val="17"/>
              </w:rPr>
            </w:pPr>
            <w:r w:rsidRPr="009C1137">
              <w:rPr>
                <w:rFonts w:ascii="Calibri" w:hAnsi="Calibri"/>
                <w:sz w:val="17"/>
                <w:szCs w:val="17"/>
              </w:rPr>
              <w:t>1472.7</w:t>
            </w:r>
          </w:p>
        </w:tc>
        <w:tc>
          <w:tcPr>
            <w:tcW w:w="709" w:type="dxa"/>
            <w:vAlign w:val="center"/>
          </w:tcPr>
          <w:p w:rsidR="00CF0D73" w:rsidRPr="009C1137" w:rsidRDefault="00CF0D73" w:rsidP="00B16C51">
            <w:pPr>
              <w:jc w:val="center"/>
              <w:rPr>
                <w:rFonts w:ascii="Calibri" w:hAnsi="Calibri"/>
                <w:sz w:val="17"/>
                <w:szCs w:val="17"/>
              </w:rPr>
            </w:pPr>
            <w:r w:rsidRPr="009C1137">
              <w:rPr>
                <w:rFonts w:ascii="Calibri" w:hAnsi="Calibri"/>
                <w:sz w:val="17"/>
                <w:szCs w:val="17"/>
              </w:rPr>
              <w:t>1472.0</w:t>
            </w:r>
          </w:p>
        </w:tc>
        <w:tc>
          <w:tcPr>
            <w:tcW w:w="850" w:type="dxa"/>
            <w:vAlign w:val="center"/>
          </w:tcPr>
          <w:p w:rsidR="00CF0D73" w:rsidRPr="009C1137" w:rsidRDefault="00CF0D73" w:rsidP="00B16C51">
            <w:pPr>
              <w:jc w:val="center"/>
              <w:rPr>
                <w:rFonts w:ascii="Calibri" w:hAnsi="Calibri"/>
                <w:sz w:val="17"/>
                <w:szCs w:val="17"/>
              </w:rPr>
            </w:pPr>
            <w:r w:rsidRPr="009C1137">
              <w:rPr>
                <w:rFonts w:ascii="Calibri" w:hAnsi="Calibri"/>
                <w:sz w:val="17"/>
                <w:szCs w:val="17"/>
              </w:rPr>
              <w:t>1471.5</w:t>
            </w:r>
          </w:p>
        </w:tc>
        <w:tc>
          <w:tcPr>
            <w:tcW w:w="709" w:type="dxa"/>
            <w:vAlign w:val="center"/>
          </w:tcPr>
          <w:p w:rsidR="00CF0D73" w:rsidRPr="009C1137" w:rsidRDefault="00CF0D73" w:rsidP="00B16C51">
            <w:pPr>
              <w:jc w:val="center"/>
              <w:rPr>
                <w:rFonts w:ascii="Calibri" w:hAnsi="Calibri"/>
                <w:sz w:val="17"/>
                <w:szCs w:val="17"/>
              </w:rPr>
            </w:pPr>
            <w:r w:rsidRPr="009C1137">
              <w:rPr>
                <w:rFonts w:ascii="Calibri" w:hAnsi="Calibri"/>
                <w:sz w:val="17"/>
                <w:szCs w:val="17"/>
              </w:rPr>
              <w:t>1471.3</w:t>
            </w:r>
          </w:p>
        </w:tc>
        <w:tc>
          <w:tcPr>
            <w:tcW w:w="1134" w:type="dxa"/>
            <w:vAlign w:val="center"/>
          </w:tcPr>
          <w:p w:rsidR="00CF0D73" w:rsidRPr="009C1137" w:rsidRDefault="00CF0D73">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1.19</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0.75</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500</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501</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57.91</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7.25</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1489.4</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1485.0</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1487.9</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1483.7</w:t>
            </w:r>
          </w:p>
        </w:tc>
        <w:tc>
          <w:tcPr>
            <w:tcW w:w="1134" w:type="dxa"/>
            <w:vAlign w:val="center"/>
          </w:tcPr>
          <w:p w:rsidR="00CF0D73" w:rsidRPr="009C1137" w:rsidRDefault="00CF0D73">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1.52</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1.27</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501</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502</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46.63</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6.65</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1485.0</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1481.6</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1483.4</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1480.3</w:t>
            </w:r>
          </w:p>
        </w:tc>
        <w:tc>
          <w:tcPr>
            <w:tcW w:w="1134" w:type="dxa"/>
            <w:vAlign w:val="center"/>
          </w:tcPr>
          <w:p w:rsidR="00CF0D73" w:rsidRPr="009C1137" w:rsidRDefault="00CF0D73">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1.52</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1.27</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502</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503</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29.43</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1.12</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1481.6</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1480.6</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1480.3</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1480.0</w:t>
            </w:r>
          </w:p>
        </w:tc>
        <w:tc>
          <w:tcPr>
            <w:tcW w:w="1134" w:type="dxa"/>
            <w:vAlign w:val="center"/>
          </w:tcPr>
          <w:p w:rsidR="00CF0D73" w:rsidRPr="009C1137" w:rsidRDefault="00CF0D73">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1.32</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0.65</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503</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504</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21.49</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0.74</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1480.6</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1480.7</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1480.0</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1479.8</w:t>
            </w:r>
          </w:p>
        </w:tc>
        <w:tc>
          <w:tcPr>
            <w:tcW w:w="1134" w:type="dxa"/>
            <w:vAlign w:val="center"/>
          </w:tcPr>
          <w:p w:rsidR="00CF0D73" w:rsidRPr="009C1137" w:rsidRDefault="00CF0D73">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0.65</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0.91</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504</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18</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6.79</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0.90</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1480.7</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1480.9</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1479.8</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1479.7</w:t>
            </w:r>
          </w:p>
        </w:tc>
        <w:tc>
          <w:tcPr>
            <w:tcW w:w="1134" w:type="dxa"/>
            <w:vAlign w:val="center"/>
          </w:tcPr>
          <w:p w:rsidR="00CF0D73" w:rsidRPr="009C1137" w:rsidRDefault="00CF0D73">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0.93</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1.23</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101D</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504A</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30.32</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1.96</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1481.5</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1481.0</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1480.6</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1480.1</w:t>
            </w:r>
          </w:p>
        </w:tc>
        <w:tc>
          <w:tcPr>
            <w:tcW w:w="1134" w:type="dxa"/>
            <w:vAlign w:val="center"/>
          </w:tcPr>
          <w:p w:rsidR="00CF0D73" w:rsidRPr="009C1137" w:rsidRDefault="00CF0D73">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0.86</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0.95</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504A</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504</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12.19</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2.05</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1481.0</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1480.7</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1480.1</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1479.8</w:t>
            </w:r>
          </w:p>
        </w:tc>
        <w:tc>
          <w:tcPr>
            <w:tcW w:w="1134" w:type="dxa"/>
            <w:vAlign w:val="center"/>
          </w:tcPr>
          <w:p w:rsidR="00CF0D73" w:rsidRPr="009C1137" w:rsidRDefault="00CF0D73">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0.95</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0.90</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505</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506</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25.06</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14.60</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1494.9</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1491.2</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1493.4</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1489.7</w:t>
            </w:r>
          </w:p>
        </w:tc>
        <w:tc>
          <w:tcPr>
            <w:tcW w:w="1134" w:type="dxa"/>
            <w:vAlign w:val="center"/>
          </w:tcPr>
          <w:p w:rsidR="00CF0D73" w:rsidRPr="009C1137" w:rsidRDefault="00CF0D73">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1.52</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1.47</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506</w:t>
            </w:r>
            <w:r w:rsidR="00014EC9">
              <w:rPr>
                <w:rFonts w:ascii="Calibri" w:hAnsi="Calibri"/>
                <w:sz w:val="17"/>
                <w:szCs w:val="17"/>
              </w:rPr>
              <w:t xml:space="preserve"> </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507</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25.25</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16.01</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1491.2</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1487.2</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1489.7</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1485.7</w:t>
            </w:r>
          </w:p>
        </w:tc>
        <w:tc>
          <w:tcPr>
            <w:tcW w:w="1134" w:type="dxa"/>
            <w:vAlign w:val="center"/>
          </w:tcPr>
          <w:p w:rsidR="00CF0D73" w:rsidRPr="009C1137" w:rsidRDefault="00CF0D73">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1.47</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1.52</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507</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502</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34.22</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15.67</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1487.2</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1481.6</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1485.7</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1480.3</w:t>
            </w:r>
          </w:p>
        </w:tc>
        <w:tc>
          <w:tcPr>
            <w:tcW w:w="1134" w:type="dxa"/>
            <w:vAlign w:val="center"/>
          </w:tcPr>
          <w:p w:rsidR="00CF0D73" w:rsidRPr="009C1137" w:rsidRDefault="00CF0D73">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1.52</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1.27</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lastRenderedPageBreak/>
              <w:t>508</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509</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31.65</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24.76</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1500.0</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1492.1</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1498.5</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1490.6</w:t>
            </w:r>
          </w:p>
        </w:tc>
        <w:tc>
          <w:tcPr>
            <w:tcW w:w="1134" w:type="dxa"/>
            <w:vAlign w:val="center"/>
          </w:tcPr>
          <w:p w:rsidR="00CF0D73" w:rsidRPr="009C1137" w:rsidRDefault="00CF0D73">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1.52</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1.47</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509</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510</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48.27</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14.54</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1492.1</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1486.5</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1490.6</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1483.6</w:t>
            </w:r>
          </w:p>
        </w:tc>
        <w:tc>
          <w:tcPr>
            <w:tcW w:w="1134" w:type="dxa"/>
            <w:vAlign w:val="center"/>
          </w:tcPr>
          <w:p w:rsidR="00CF0D73" w:rsidRPr="009C1137" w:rsidRDefault="00CF0D73">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1.52</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2.92</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510</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503</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50.93</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5.99</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1486.5</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1480.6</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1483.0</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1480.0</w:t>
            </w:r>
          </w:p>
        </w:tc>
        <w:tc>
          <w:tcPr>
            <w:tcW w:w="1134" w:type="dxa"/>
            <w:vAlign w:val="center"/>
          </w:tcPr>
          <w:p w:rsidR="00CF0D73" w:rsidRPr="009C1137" w:rsidRDefault="00CF0D73">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3.50</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0.65</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511</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512</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25.86</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11.77</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1488.1</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1484.3</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1486.5</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1483.5</w:t>
            </w:r>
          </w:p>
        </w:tc>
        <w:tc>
          <w:tcPr>
            <w:tcW w:w="1134" w:type="dxa"/>
            <w:vAlign w:val="center"/>
          </w:tcPr>
          <w:p w:rsidR="00CF0D73" w:rsidRPr="009C1137" w:rsidRDefault="00CF0D73">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1.52</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0.77</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512</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510</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49.32</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0.79</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1484.3</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1486.5</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1483.4</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1483.0</w:t>
            </w:r>
          </w:p>
        </w:tc>
        <w:tc>
          <w:tcPr>
            <w:tcW w:w="1134" w:type="dxa"/>
            <w:vAlign w:val="center"/>
          </w:tcPr>
          <w:p w:rsidR="00CF0D73" w:rsidRPr="009C1137" w:rsidRDefault="00CF0D73">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0.82</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3.46</w:t>
            </w:r>
          </w:p>
        </w:tc>
      </w:tr>
      <w:tr w:rsidR="00CF0D73" w:rsidRPr="009C1137" w:rsidTr="009C1137">
        <w:tc>
          <w:tcPr>
            <w:tcW w:w="675" w:type="dxa"/>
            <w:vAlign w:val="center"/>
          </w:tcPr>
          <w:p w:rsidR="00CF0D73" w:rsidRPr="009C1137" w:rsidRDefault="00CF0D73">
            <w:pPr>
              <w:jc w:val="center"/>
              <w:rPr>
                <w:rFonts w:ascii="Calibri" w:hAnsi="Calibri"/>
                <w:sz w:val="17"/>
                <w:szCs w:val="17"/>
              </w:rPr>
            </w:pPr>
            <w:r w:rsidRPr="009C1137">
              <w:rPr>
                <w:rFonts w:ascii="Calibri" w:hAnsi="Calibri"/>
                <w:sz w:val="17"/>
                <w:szCs w:val="17"/>
              </w:rPr>
              <w:t>36</w:t>
            </w:r>
          </w:p>
        </w:tc>
        <w:tc>
          <w:tcPr>
            <w:tcW w:w="601"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519</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21.74</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10.77</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0.40</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1460.9</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1459.6</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1459.8</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1457.5</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Afirmado</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1.12</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2.15</w:t>
            </w:r>
          </w:p>
        </w:tc>
      </w:tr>
      <w:tr w:rsidR="00CF0D73" w:rsidRPr="009C1137" w:rsidTr="009C1137">
        <w:tc>
          <w:tcPr>
            <w:tcW w:w="675"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519</w:t>
            </w:r>
          </w:p>
        </w:tc>
        <w:tc>
          <w:tcPr>
            <w:tcW w:w="601" w:type="dxa"/>
            <w:vAlign w:val="bottom"/>
          </w:tcPr>
          <w:p w:rsidR="00CF0D73" w:rsidRPr="009C1137" w:rsidRDefault="00CF0D73">
            <w:pPr>
              <w:jc w:val="center"/>
              <w:rPr>
                <w:rFonts w:ascii="Calibri" w:hAnsi="Calibri"/>
                <w:sz w:val="17"/>
                <w:szCs w:val="17"/>
              </w:rPr>
            </w:pPr>
            <w:r w:rsidRPr="009C1137">
              <w:rPr>
                <w:rFonts w:ascii="Calibri" w:hAnsi="Calibri"/>
                <w:sz w:val="17"/>
                <w:szCs w:val="17"/>
              </w:rPr>
              <w:t>32</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38.63</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7.34</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0.40</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1459.6</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1456.0</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1457.4</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1454.6</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Afirmado</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2.20</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1.46</w:t>
            </w:r>
          </w:p>
        </w:tc>
      </w:tr>
      <w:tr w:rsidR="00CF0D73" w:rsidRPr="009C1137" w:rsidTr="009C1137">
        <w:tc>
          <w:tcPr>
            <w:tcW w:w="675" w:type="dxa"/>
            <w:vAlign w:val="bottom"/>
          </w:tcPr>
          <w:p w:rsidR="00CF0D73" w:rsidRPr="009C1137" w:rsidRDefault="00CF0D73">
            <w:pPr>
              <w:jc w:val="center"/>
              <w:rPr>
                <w:rFonts w:ascii="Calibri" w:hAnsi="Calibri"/>
                <w:sz w:val="17"/>
                <w:szCs w:val="17"/>
              </w:rPr>
            </w:pPr>
            <w:r w:rsidRPr="009C1137">
              <w:rPr>
                <w:rFonts w:ascii="Calibri" w:hAnsi="Calibri"/>
                <w:sz w:val="17"/>
                <w:szCs w:val="17"/>
              </w:rPr>
              <w:t>35C</w:t>
            </w:r>
          </w:p>
        </w:tc>
        <w:tc>
          <w:tcPr>
            <w:tcW w:w="601"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534</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54.08</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7.47</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1455.6</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1450.8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1453.5</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1449.5</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Afirmado</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2.12</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1.32</w:t>
            </w:r>
          </w:p>
        </w:tc>
      </w:tr>
      <w:tr w:rsidR="00CF0D73" w:rsidRPr="009C1137" w:rsidTr="009C1137">
        <w:tc>
          <w:tcPr>
            <w:tcW w:w="675"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534</w:t>
            </w:r>
          </w:p>
        </w:tc>
        <w:tc>
          <w:tcPr>
            <w:tcW w:w="601"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535</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38.66</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5.43</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1450.8</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1448.7</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1449.5</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1447.4</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Afirmado</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1.32</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1.32</w:t>
            </w:r>
          </w:p>
        </w:tc>
      </w:tr>
      <w:tr w:rsidR="00CF0D73" w:rsidRPr="009C1137" w:rsidTr="009C1137">
        <w:tc>
          <w:tcPr>
            <w:tcW w:w="675"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535</w:t>
            </w:r>
          </w:p>
        </w:tc>
        <w:tc>
          <w:tcPr>
            <w:tcW w:w="601"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536</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84.72</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7.32</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1448.7</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1442.5</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1447.4</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1441.2</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Afirmado</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1.32</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1.32</w:t>
            </w:r>
          </w:p>
        </w:tc>
      </w:tr>
      <w:tr w:rsidR="00CF0D73" w:rsidRPr="009C1137" w:rsidTr="009C1137">
        <w:tc>
          <w:tcPr>
            <w:tcW w:w="675"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536</w:t>
            </w:r>
          </w:p>
        </w:tc>
        <w:tc>
          <w:tcPr>
            <w:tcW w:w="601"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537</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58.60</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11.53</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1442.5</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1435.8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1441.2</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1434.4</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Afirmado</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1.32</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1.32</w:t>
            </w:r>
          </w:p>
        </w:tc>
      </w:tr>
      <w:tr w:rsidR="00CF0D73" w:rsidRPr="009C1137" w:rsidTr="009C1137">
        <w:tc>
          <w:tcPr>
            <w:tcW w:w="675"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537</w:t>
            </w:r>
          </w:p>
        </w:tc>
        <w:tc>
          <w:tcPr>
            <w:tcW w:w="601"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538</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23.75</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11.57</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1435.8</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1433.0</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1434.4</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1431.7</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Afirmado</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1.32</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1.32</w:t>
            </w:r>
          </w:p>
        </w:tc>
      </w:tr>
      <w:tr w:rsidR="00CF0D73" w:rsidRPr="009C1137" w:rsidTr="009C1137">
        <w:tc>
          <w:tcPr>
            <w:tcW w:w="675"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538</w:t>
            </w:r>
          </w:p>
        </w:tc>
        <w:tc>
          <w:tcPr>
            <w:tcW w:w="601"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539</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21.48</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2.58</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0.25</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1433.0</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1432.0</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1431.3</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1430.7</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Afirmado</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1.75</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1.25</w:t>
            </w:r>
          </w:p>
        </w:tc>
      </w:tr>
      <w:tr w:rsidR="00CF0D73" w:rsidRPr="009C1137" w:rsidTr="009C1137">
        <w:tc>
          <w:tcPr>
            <w:tcW w:w="675"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539</w:t>
            </w:r>
          </w:p>
        </w:tc>
        <w:tc>
          <w:tcPr>
            <w:tcW w:w="601"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540</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80.41</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5.28</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0.25</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1432.0</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1427.2</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1430.2</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1426.0</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Afirmado</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1.75</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1.25</w:t>
            </w:r>
          </w:p>
        </w:tc>
      </w:tr>
      <w:tr w:rsidR="00CF0D73" w:rsidRPr="009C1137" w:rsidTr="009C1137">
        <w:tc>
          <w:tcPr>
            <w:tcW w:w="675"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540</w:t>
            </w:r>
          </w:p>
        </w:tc>
        <w:tc>
          <w:tcPr>
            <w:tcW w:w="601"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541</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78.31</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6.89</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0.25</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1427.2</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1421.3</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1425.5</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1420.1</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Afirmado</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1.75</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1.25</w:t>
            </w:r>
          </w:p>
        </w:tc>
      </w:tr>
      <w:tr w:rsidR="00CF0D73" w:rsidRPr="009C1137" w:rsidTr="009C1137">
        <w:tc>
          <w:tcPr>
            <w:tcW w:w="675"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541</w:t>
            </w:r>
          </w:p>
        </w:tc>
        <w:tc>
          <w:tcPr>
            <w:tcW w:w="601"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542</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79.70</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6.16</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0.25</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1421.3</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1415.9</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1419.6</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1414.7</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Afirmado</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1.75</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1.25</w:t>
            </w:r>
          </w:p>
        </w:tc>
      </w:tr>
      <w:tr w:rsidR="00CF0D73" w:rsidRPr="009C1137" w:rsidTr="009C1137">
        <w:tc>
          <w:tcPr>
            <w:tcW w:w="675"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542</w:t>
            </w:r>
          </w:p>
        </w:tc>
        <w:tc>
          <w:tcPr>
            <w:tcW w:w="601"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543</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51.12</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3.52</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0.25</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1415.9</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1413.8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1414.4</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1412.6</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Afirmado</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1.55</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1.25</w:t>
            </w:r>
          </w:p>
        </w:tc>
      </w:tr>
      <w:tr w:rsidR="00CF0D73" w:rsidRPr="009C1137" w:rsidTr="009C1137">
        <w:tc>
          <w:tcPr>
            <w:tcW w:w="675"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543</w:t>
            </w:r>
          </w:p>
        </w:tc>
        <w:tc>
          <w:tcPr>
            <w:tcW w:w="601"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544</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37.30</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12.51</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0.25</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1413.8</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1408.7</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1412.1</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1407.4</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Afirmado</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1.75</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1.25</w:t>
            </w:r>
          </w:p>
        </w:tc>
      </w:tr>
      <w:tr w:rsidR="00CF0D73" w:rsidRPr="009C1137" w:rsidTr="009C1137">
        <w:tc>
          <w:tcPr>
            <w:tcW w:w="675"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544</w:t>
            </w:r>
          </w:p>
        </w:tc>
        <w:tc>
          <w:tcPr>
            <w:tcW w:w="601"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545</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20.56</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8.57</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0.25</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1408.7</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1406.4</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1406.9</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1405.2</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Afirmado</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1.75</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1.25</w:t>
            </w:r>
          </w:p>
        </w:tc>
      </w:tr>
      <w:tr w:rsidR="00CF0D73" w:rsidRPr="009C1137" w:rsidTr="009C1137">
        <w:tc>
          <w:tcPr>
            <w:tcW w:w="675"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545</w:t>
            </w:r>
          </w:p>
        </w:tc>
        <w:tc>
          <w:tcPr>
            <w:tcW w:w="601"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546</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35.94</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2.50</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0.25</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1406.4</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1405.0</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1404.7</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1403.8</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Afirmado</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1.75</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1.25</w:t>
            </w:r>
          </w:p>
        </w:tc>
      </w:tr>
      <w:tr w:rsidR="00CF0D73" w:rsidRPr="009C1137" w:rsidTr="009C1137">
        <w:tc>
          <w:tcPr>
            <w:tcW w:w="675"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546</w:t>
            </w:r>
          </w:p>
        </w:tc>
        <w:tc>
          <w:tcPr>
            <w:tcW w:w="601"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547</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41.99</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0.95</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0.30</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1405.0</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1405.0</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1403.3</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1402.9</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Afirmado</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1.70</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2.10</w:t>
            </w:r>
          </w:p>
        </w:tc>
      </w:tr>
      <w:tr w:rsidR="00CF0D73" w:rsidRPr="009C1137" w:rsidTr="009C1137">
        <w:tc>
          <w:tcPr>
            <w:tcW w:w="675"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547</w:t>
            </w:r>
          </w:p>
        </w:tc>
        <w:tc>
          <w:tcPr>
            <w:tcW w:w="601"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PTAR</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43.06</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13.15</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0.30</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1405.0</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1398.0</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1402.4</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1396.8</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Afirmado</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2.60</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1.20</w:t>
            </w:r>
          </w:p>
        </w:tc>
      </w:tr>
      <w:tr w:rsidR="00CF0D73" w:rsidRPr="009C1137" w:rsidTr="009C1137">
        <w:tc>
          <w:tcPr>
            <w:tcW w:w="675"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517</w:t>
            </w:r>
          </w:p>
        </w:tc>
        <w:tc>
          <w:tcPr>
            <w:tcW w:w="601"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518</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31.80</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0.57</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1460.0</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1459.5</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1458.5</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1458.3</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Afirmado</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1.47</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1.17</w:t>
            </w:r>
          </w:p>
        </w:tc>
      </w:tr>
      <w:tr w:rsidR="00CF0D73" w:rsidRPr="009C1137" w:rsidTr="009C1137">
        <w:tc>
          <w:tcPr>
            <w:tcW w:w="675"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518</w:t>
            </w:r>
          </w:p>
        </w:tc>
        <w:tc>
          <w:tcPr>
            <w:tcW w:w="601" w:type="dxa"/>
            <w:vAlign w:val="bottom"/>
          </w:tcPr>
          <w:p w:rsidR="00CF0D73" w:rsidRPr="009C1137" w:rsidRDefault="00CF0D73">
            <w:pPr>
              <w:jc w:val="center"/>
              <w:rPr>
                <w:rFonts w:ascii="Calibri" w:hAnsi="Calibri"/>
                <w:sz w:val="17"/>
                <w:szCs w:val="17"/>
              </w:rPr>
            </w:pPr>
            <w:r w:rsidRPr="009C1137">
              <w:rPr>
                <w:rFonts w:ascii="Calibri" w:hAnsi="Calibri"/>
                <w:sz w:val="17"/>
                <w:szCs w:val="17"/>
              </w:rPr>
              <w:t>519</w:t>
            </w:r>
          </w:p>
        </w:tc>
        <w:tc>
          <w:tcPr>
            <w:tcW w:w="708" w:type="dxa"/>
            <w:vAlign w:val="center"/>
          </w:tcPr>
          <w:p w:rsidR="00CF0D73" w:rsidRPr="009C1137" w:rsidRDefault="00CF0D73">
            <w:pPr>
              <w:jc w:val="center"/>
              <w:rPr>
                <w:rFonts w:ascii="Calibri" w:hAnsi="Calibri"/>
                <w:sz w:val="17"/>
                <w:szCs w:val="17"/>
              </w:rPr>
            </w:pPr>
            <w:r w:rsidRPr="009C1137">
              <w:rPr>
                <w:rFonts w:ascii="Calibri" w:hAnsi="Calibri"/>
                <w:sz w:val="17"/>
                <w:szCs w:val="17"/>
              </w:rPr>
              <w:t>33.34</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2.56</w:t>
            </w:r>
          </w:p>
        </w:tc>
        <w:tc>
          <w:tcPr>
            <w:tcW w:w="993" w:type="dxa"/>
            <w:vAlign w:val="bottom"/>
          </w:tcPr>
          <w:p w:rsidR="00CF0D73" w:rsidRPr="009C1137" w:rsidRDefault="00CF0D73">
            <w:pPr>
              <w:jc w:val="center"/>
              <w:rPr>
                <w:rFonts w:ascii="Calibri" w:hAnsi="Calibri"/>
                <w:sz w:val="17"/>
                <w:szCs w:val="17"/>
              </w:rPr>
            </w:pPr>
            <w:r w:rsidRPr="009C1137">
              <w:rPr>
                <w:rFonts w:ascii="Calibri" w:hAnsi="Calibri"/>
                <w:sz w:val="17"/>
                <w:szCs w:val="17"/>
              </w:rPr>
              <w:t>0.18</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PVC</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1459.5</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1459.6</w:t>
            </w:r>
          </w:p>
        </w:tc>
        <w:tc>
          <w:tcPr>
            <w:tcW w:w="850"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1458.2</w:t>
            </w:r>
          </w:p>
        </w:tc>
        <w:tc>
          <w:tcPr>
            <w:tcW w:w="709" w:type="dxa"/>
            <w:vAlign w:val="bottom"/>
          </w:tcPr>
          <w:p w:rsidR="00CF0D73" w:rsidRPr="009C1137" w:rsidRDefault="00CF0D73">
            <w:pPr>
              <w:jc w:val="center"/>
              <w:rPr>
                <w:rFonts w:ascii="Calibri" w:hAnsi="Calibri"/>
                <w:sz w:val="17"/>
                <w:szCs w:val="17"/>
              </w:rPr>
            </w:pPr>
            <w:r w:rsidRPr="009C1137">
              <w:rPr>
                <w:rFonts w:ascii="Calibri" w:hAnsi="Calibri"/>
                <w:sz w:val="17"/>
                <w:szCs w:val="17"/>
              </w:rPr>
              <w:t>1457.3</w:t>
            </w:r>
          </w:p>
        </w:tc>
        <w:tc>
          <w:tcPr>
            <w:tcW w:w="1134" w:type="dxa"/>
            <w:vAlign w:val="center"/>
          </w:tcPr>
          <w:p w:rsidR="00CF0D73" w:rsidRPr="009C1137" w:rsidRDefault="00CF0D73">
            <w:pPr>
              <w:jc w:val="center"/>
              <w:rPr>
                <w:rFonts w:ascii="Calibri" w:hAnsi="Calibri"/>
                <w:color w:val="000000"/>
                <w:sz w:val="17"/>
                <w:szCs w:val="17"/>
              </w:rPr>
            </w:pPr>
            <w:r w:rsidRPr="009C1137">
              <w:rPr>
                <w:rFonts w:ascii="Calibri" w:hAnsi="Calibri"/>
                <w:color w:val="000000"/>
                <w:sz w:val="17"/>
                <w:szCs w:val="17"/>
              </w:rPr>
              <w:t>Afirmado</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1.32</w:t>
            </w:r>
          </w:p>
        </w:tc>
        <w:tc>
          <w:tcPr>
            <w:tcW w:w="709" w:type="dxa"/>
            <w:vAlign w:val="center"/>
          </w:tcPr>
          <w:p w:rsidR="00CF0D73" w:rsidRPr="009C1137" w:rsidRDefault="00CF0D73" w:rsidP="00B16C51">
            <w:pPr>
              <w:jc w:val="center"/>
              <w:rPr>
                <w:rFonts w:ascii="Calibri" w:hAnsi="Calibri"/>
                <w:color w:val="000000"/>
                <w:sz w:val="17"/>
                <w:szCs w:val="17"/>
              </w:rPr>
            </w:pPr>
            <w:r w:rsidRPr="009C1137">
              <w:rPr>
                <w:rFonts w:ascii="Calibri" w:hAnsi="Calibri"/>
                <w:color w:val="000000"/>
                <w:sz w:val="17"/>
                <w:szCs w:val="17"/>
              </w:rPr>
              <w:t>2.27</w:t>
            </w:r>
          </w:p>
        </w:tc>
      </w:tr>
    </w:tbl>
    <w:p w:rsidR="0064300C" w:rsidRDefault="0064300C" w:rsidP="0064300C">
      <w:pPr>
        <w:tabs>
          <w:tab w:val="left" w:pos="5812"/>
        </w:tabs>
        <w:rPr>
          <w:rFonts w:cs="Arial"/>
          <w:b/>
          <w:u w:val="single"/>
        </w:rPr>
      </w:pPr>
    </w:p>
    <w:p w:rsidR="0064300C" w:rsidRPr="00FE63A7" w:rsidRDefault="0064300C" w:rsidP="0064300C">
      <w:pPr>
        <w:tabs>
          <w:tab w:val="left" w:pos="5812"/>
        </w:tabs>
        <w:rPr>
          <w:rFonts w:cs="Arial"/>
          <w:b/>
          <w:u w:val="single"/>
        </w:rPr>
      </w:pPr>
      <w:r w:rsidRPr="00FE63A7">
        <w:rPr>
          <w:rFonts w:cs="Arial"/>
          <w:b/>
          <w:u w:val="single"/>
        </w:rPr>
        <w:t>Alternativa 2</w:t>
      </w:r>
    </w:p>
    <w:p w:rsidR="0064300C" w:rsidRPr="00FE63A7" w:rsidRDefault="0064300C" w:rsidP="0064300C">
      <w:pPr>
        <w:tabs>
          <w:tab w:val="left" w:pos="5812"/>
        </w:tabs>
        <w:ind w:left="360" w:hanging="360"/>
        <w:rPr>
          <w:rFonts w:cs="Arial"/>
        </w:rPr>
      </w:pPr>
    </w:p>
    <w:p w:rsidR="0064300C" w:rsidRDefault="0064300C" w:rsidP="0064300C">
      <w:pPr>
        <w:tabs>
          <w:tab w:val="left" w:pos="5812"/>
        </w:tabs>
        <w:rPr>
          <w:rFonts w:cs="Arial"/>
          <w:sz w:val="20"/>
          <w:szCs w:val="20"/>
        </w:rPr>
      </w:pPr>
      <w:r w:rsidRPr="00FE63A7">
        <w:rPr>
          <w:rFonts w:cs="Arial"/>
        </w:rPr>
        <w:t>En esta alternativa se contempla la unión de las dos descargas existente por medio de un colector de 143.68 m que conecta finalmente a la red en la calle 3 con carrera 12 y sigue su recorrido por la vía que comunica con la zona rural de San Antonio  hasta llegar al terreno contemplado por la comunidad y la administración Municipal para la ubicación de la PTAR.</w:t>
      </w:r>
      <w:bookmarkStart w:id="91" w:name="_Ref294877633"/>
      <w:bookmarkStart w:id="92" w:name="_Toc295221139"/>
      <w:bookmarkStart w:id="93" w:name="_Toc297882104"/>
      <w:bookmarkStart w:id="94" w:name="_Toc310762741"/>
      <w:bookmarkStart w:id="95" w:name="_Toc310762910"/>
      <w:bookmarkStart w:id="96" w:name="_Toc310762933"/>
      <w:bookmarkStart w:id="97" w:name="_Toc309370334"/>
      <w:bookmarkStart w:id="98" w:name="_Toc309370927"/>
      <w:bookmarkStart w:id="99" w:name="_Toc322419711"/>
    </w:p>
    <w:p w:rsidR="0064300C" w:rsidRDefault="0064300C" w:rsidP="0064300C">
      <w:pPr>
        <w:tabs>
          <w:tab w:val="left" w:pos="5812"/>
        </w:tabs>
        <w:rPr>
          <w:rFonts w:cs="Arial"/>
          <w:sz w:val="20"/>
          <w:szCs w:val="20"/>
        </w:rPr>
      </w:pPr>
    </w:p>
    <w:p w:rsidR="0064300C" w:rsidRPr="002534E2" w:rsidRDefault="0064300C" w:rsidP="0064300C">
      <w:pPr>
        <w:tabs>
          <w:tab w:val="left" w:pos="5812"/>
        </w:tabs>
        <w:jc w:val="center"/>
        <w:rPr>
          <w:rFonts w:cs="Arial"/>
        </w:rPr>
      </w:pPr>
      <w:bookmarkStart w:id="100" w:name="_Toc341787544"/>
      <w:r w:rsidRPr="0058510B">
        <w:rPr>
          <w:rFonts w:cs="Arial"/>
          <w:b/>
          <w:sz w:val="20"/>
          <w:szCs w:val="20"/>
        </w:rPr>
        <w:t xml:space="preserve">Tabla </w:t>
      </w:r>
      <w:r w:rsidR="00152D91" w:rsidRPr="0058510B">
        <w:rPr>
          <w:rFonts w:cs="Arial"/>
          <w:b/>
          <w:sz w:val="20"/>
          <w:szCs w:val="20"/>
        </w:rPr>
        <w:fldChar w:fldCharType="begin"/>
      </w:r>
      <w:r w:rsidRPr="0058510B">
        <w:rPr>
          <w:rFonts w:cs="Arial"/>
          <w:b/>
          <w:sz w:val="20"/>
          <w:szCs w:val="20"/>
        </w:rPr>
        <w:instrText xml:space="preserve"> STYLEREF 1 \s </w:instrText>
      </w:r>
      <w:r w:rsidR="00152D91" w:rsidRPr="0058510B">
        <w:rPr>
          <w:rFonts w:cs="Arial"/>
          <w:b/>
          <w:sz w:val="20"/>
          <w:szCs w:val="20"/>
        </w:rPr>
        <w:fldChar w:fldCharType="separate"/>
      </w:r>
      <w:r w:rsidR="00EC7BEF">
        <w:rPr>
          <w:rFonts w:cs="Arial"/>
          <w:b/>
          <w:noProof/>
          <w:sz w:val="20"/>
          <w:szCs w:val="20"/>
        </w:rPr>
        <w:t>2</w:t>
      </w:r>
      <w:r w:rsidR="00152D91" w:rsidRPr="0058510B">
        <w:rPr>
          <w:rFonts w:cs="Arial"/>
          <w:b/>
          <w:sz w:val="20"/>
          <w:szCs w:val="20"/>
        </w:rPr>
        <w:fldChar w:fldCharType="end"/>
      </w:r>
      <w:r w:rsidRPr="0058510B">
        <w:rPr>
          <w:rFonts w:cs="Arial"/>
          <w:b/>
          <w:sz w:val="20"/>
          <w:szCs w:val="20"/>
        </w:rPr>
        <w:noBreakHyphen/>
      </w:r>
      <w:r w:rsidR="00152D91" w:rsidRPr="0058510B">
        <w:rPr>
          <w:rFonts w:cs="Arial"/>
          <w:b/>
          <w:sz w:val="20"/>
          <w:szCs w:val="20"/>
        </w:rPr>
        <w:fldChar w:fldCharType="begin"/>
      </w:r>
      <w:r w:rsidRPr="0058510B">
        <w:rPr>
          <w:rFonts w:cs="Arial"/>
          <w:b/>
          <w:sz w:val="20"/>
          <w:szCs w:val="20"/>
        </w:rPr>
        <w:instrText xml:space="preserve"> SEQ Tabla \* ARABIC \s 1 </w:instrText>
      </w:r>
      <w:r w:rsidR="00152D91" w:rsidRPr="0058510B">
        <w:rPr>
          <w:rFonts w:cs="Arial"/>
          <w:b/>
          <w:sz w:val="20"/>
          <w:szCs w:val="20"/>
        </w:rPr>
        <w:fldChar w:fldCharType="separate"/>
      </w:r>
      <w:r w:rsidR="00EC7BEF">
        <w:rPr>
          <w:rFonts w:cs="Arial"/>
          <w:b/>
          <w:noProof/>
          <w:sz w:val="20"/>
          <w:szCs w:val="20"/>
        </w:rPr>
        <w:t>7</w:t>
      </w:r>
      <w:r w:rsidR="00152D91" w:rsidRPr="0058510B">
        <w:rPr>
          <w:rFonts w:cs="Arial"/>
          <w:b/>
          <w:sz w:val="20"/>
          <w:szCs w:val="20"/>
        </w:rPr>
        <w:fldChar w:fldCharType="end"/>
      </w:r>
      <w:bookmarkEnd w:id="91"/>
      <w:r w:rsidRPr="00FE63A7">
        <w:rPr>
          <w:rFonts w:cs="Arial"/>
          <w:sz w:val="20"/>
          <w:szCs w:val="20"/>
        </w:rPr>
        <w:t xml:space="preserve"> </w:t>
      </w:r>
      <w:bookmarkEnd w:id="92"/>
      <w:r w:rsidRPr="00FE63A7">
        <w:rPr>
          <w:rFonts w:cs="Arial"/>
          <w:sz w:val="20"/>
          <w:szCs w:val="20"/>
        </w:rPr>
        <w:t>Tramos nuevos alternativa 2</w:t>
      </w:r>
      <w:bookmarkEnd w:id="93"/>
      <w:bookmarkEnd w:id="94"/>
      <w:bookmarkEnd w:id="95"/>
      <w:bookmarkEnd w:id="96"/>
      <w:bookmarkEnd w:id="97"/>
      <w:bookmarkEnd w:id="98"/>
      <w:bookmarkEnd w:id="99"/>
      <w:bookmarkEnd w:id="100"/>
    </w:p>
    <w:tbl>
      <w:tblPr>
        <w:tblStyle w:val="Tablaconcuadrcula"/>
        <w:tblW w:w="9835" w:type="dxa"/>
        <w:jc w:val="center"/>
        <w:tblLayout w:type="fixed"/>
        <w:tblLook w:val="04A0"/>
      </w:tblPr>
      <w:tblGrid>
        <w:gridCol w:w="737"/>
        <w:gridCol w:w="568"/>
        <w:gridCol w:w="708"/>
        <w:gridCol w:w="709"/>
        <w:gridCol w:w="877"/>
        <w:gridCol w:w="830"/>
        <w:gridCol w:w="790"/>
        <w:gridCol w:w="709"/>
        <w:gridCol w:w="850"/>
        <w:gridCol w:w="709"/>
        <w:gridCol w:w="1073"/>
        <w:gridCol w:w="708"/>
        <w:gridCol w:w="567"/>
      </w:tblGrid>
      <w:tr w:rsidR="00D250C3" w:rsidRPr="009C1137" w:rsidTr="009C1137">
        <w:trPr>
          <w:jc w:val="center"/>
        </w:trPr>
        <w:tc>
          <w:tcPr>
            <w:tcW w:w="737" w:type="dxa"/>
            <w:vMerge w:val="restart"/>
            <w:shd w:val="clear" w:color="auto" w:fill="BFBFBF" w:themeFill="background1" w:themeFillShade="BF"/>
            <w:vAlign w:val="center"/>
          </w:tcPr>
          <w:p w:rsidR="00D250C3" w:rsidRPr="009C1137" w:rsidRDefault="00D250C3" w:rsidP="009C1137">
            <w:pPr>
              <w:tabs>
                <w:tab w:val="left" w:pos="5812"/>
              </w:tabs>
              <w:jc w:val="center"/>
              <w:rPr>
                <w:rFonts w:asciiTheme="minorHAnsi" w:hAnsiTheme="minorHAnsi" w:cs="Arial"/>
                <w:b/>
                <w:sz w:val="16"/>
                <w:szCs w:val="16"/>
              </w:rPr>
            </w:pPr>
            <w:r w:rsidRPr="009C1137">
              <w:rPr>
                <w:rFonts w:asciiTheme="minorHAnsi" w:hAnsiTheme="minorHAnsi" w:cs="Arial"/>
                <w:b/>
                <w:sz w:val="16"/>
                <w:szCs w:val="16"/>
              </w:rPr>
              <w:t>Pozo Inicial</w:t>
            </w:r>
          </w:p>
        </w:tc>
        <w:tc>
          <w:tcPr>
            <w:tcW w:w="568" w:type="dxa"/>
            <w:vMerge w:val="restart"/>
            <w:shd w:val="clear" w:color="auto" w:fill="BFBFBF" w:themeFill="background1" w:themeFillShade="BF"/>
            <w:vAlign w:val="center"/>
          </w:tcPr>
          <w:p w:rsidR="00D250C3" w:rsidRPr="009C1137" w:rsidRDefault="00D250C3" w:rsidP="009C1137">
            <w:pPr>
              <w:tabs>
                <w:tab w:val="left" w:pos="5812"/>
              </w:tabs>
              <w:jc w:val="center"/>
              <w:rPr>
                <w:rFonts w:asciiTheme="minorHAnsi" w:hAnsiTheme="minorHAnsi" w:cs="Arial"/>
                <w:b/>
                <w:sz w:val="16"/>
                <w:szCs w:val="16"/>
              </w:rPr>
            </w:pPr>
            <w:r w:rsidRPr="009C1137">
              <w:rPr>
                <w:rFonts w:asciiTheme="minorHAnsi" w:hAnsiTheme="minorHAnsi" w:cs="Arial"/>
                <w:b/>
                <w:sz w:val="16"/>
                <w:szCs w:val="16"/>
              </w:rPr>
              <w:t>Pozo Final</w:t>
            </w:r>
          </w:p>
        </w:tc>
        <w:tc>
          <w:tcPr>
            <w:tcW w:w="708" w:type="dxa"/>
            <w:shd w:val="clear" w:color="auto" w:fill="BFBFBF" w:themeFill="background1" w:themeFillShade="BF"/>
            <w:vAlign w:val="center"/>
          </w:tcPr>
          <w:p w:rsidR="00D250C3" w:rsidRPr="009C1137" w:rsidRDefault="00D250C3" w:rsidP="009C1137">
            <w:pPr>
              <w:tabs>
                <w:tab w:val="left" w:pos="5812"/>
              </w:tabs>
              <w:jc w:val="center"/>
              <w:rPr>
                <w:rFonts w:asciiTheme="minorHAnsi" w:hAnsiTheme="minorHAnsi" w:cs="Arial"/>
                <w:b/>
                <w:sz w:val="16"/>
                <w:szCs w:val="16"/>
              </w:rPr>
            </w:pPr>
            <w:r w:rsidRPr="009C1137">
              <w:rPr>
                <w:rFonts w:asciiTheme="minorHAnsi" w:hAnsiTheme="minorHAnsi" w:cs="Arial"/>
                <w:b/>
                <w:sz w:val="16"/>
                <w:szCs w:val="16"/>
              </w:rPr>
              <w:t>L</w:t>
            </w:r>
          </w:p>
        </w:tc>
        <w:tc>
          <w:tcPr>
            <w:tcW w:w="709" w:type="dxa"/>
            <w:shd w:val="clear" w:color="auto" w:fill="BFBFBF" w:themeFill="background1" w:themeFillShade="BF"/>
            <w:vAlign w:val="center"/>
          </w:tcPr>
          <w:p w:rsidR="00D250C3" w:rsidRPr="009C1137" w:rsidRDefault="00D250C3" w:rsidP="009C1137">
            <w:pPr>
              <w:tabs>
                <w:tab w:val="left" w:pos="5812"/>
              </w:tabs>
              <w:jc w:val="center"/>
              <w:rPr>
                <w:rFonts w:asciiTheme="minorHAnsi" w:hAnsiTheme="minorHAnsi" w:cs="Arial"/>
                <w:b/>
                <w:sz w:val="16"/>
                <w:szCs w:val="16"/>
              </w:rPr>
            </w:pPr>
            <w:r w:rsidRPr="009C1137">
              <w:rPr>
                <w:rFonts w:asciiTheme="minorHAnsi" w:hAnsiTheme="minorHAnsi" w:cs="Arial"/>
                <w:b/>
                <w:sz w:val="16"/>
                <w:szCs w:val="16"/>
              </w:rPr>
              <w:t>S</w:t>
            </w:r>
          </w:p>
        </w:tc>
        <w:tc>
          <w:tcPr>
            <w:tcW w:w="877" w:type="dxa"/>
            <w:shd w:val="clear" w:color="auto" w:fill="BFBFBF" w:themeFill="background1" w:themeFillShade="BF"/>
            <w:vAlign w:val="center"/>
          </w:tcPr>
          <w:p w:rsidR="00D250C3" w:rsidRPr="009C1137" w:rsidRDefault="00D250C3" w:rsidP="009C1137">
            <w:pPr>
              <w:tabs>
                <w:tab w:val="left" w:pos="5812"/>
              </w:tabs>
              <w:jc w:val="center"/>
              <w:rPr>
                <w:rFonts w:asciiTheme="minorHAnsi" w:hAnsiTheme="minorHAnsi" w:cs="Arial"/>
                <w:b/>
                <w:sz w:val="16"/>
                <w:szCs w:val="16"/>
              </w:rPr>
            </w:pPr>
            <w:r w:rsidRPr="009C1137">
              <w:rPr>
                <w:rFonts w:asciiTheme="minorHAnsi" w:hAnsiTheme="minorHAnsi" w:cs="Arial"/>
                <w:b/>
                <w:sz w:val="16"/>
                <w:szCs w:val="16"/>
              </w:rPr>
              <w:t>Diámetro</w:t>
            </w:r>
          </w:p>
        </w:tc>
        <w:tc>
          <w:tcPr>
            <w:tcW w:w="830" w:type="dxa"/>
            <w:vMerge w:val="restart"/>
            <w:shd w:val="clear" w:color="auto" w:fill="BFBFBF" w:themeFill="background1" w:themeFillShade="BF"/>
            <w:vAlign w:val="center"/>
          </w:tcPr>
          <w:p w:rsidR="00D250C3" w:rsidRPr="009C1137" w:rsidRDefault="00D250C3" w:rsidP="009C1137">
            <w:pPr>
              <w:tabs>
                <w:tab w:val="left" w:pos="5812"/>
              </w:tabs>
              <w:jc w:val="center"/>
              <w:rPr>
                <w:rFonts w:asciiTheme="minorHAnsi" w:hAnsiTheme="minorHAnsi" w:cs="Arial"/>
                <w:b/>
                <w:sz w:val="16"/>
                <w:szCs w:val="16"/>
              </w:rPr>
            </w:pPr>
            <w:r w:rsidRPr="009C1137">
              <w:rPr>
                <w:rFonts w:asciiTheme="minorHAnsi" w:hAnsiTheme="minorHAnsi" w:cs="Arial"/>
                <w:b/>
                <w:sz w:val="16"/>
                <w:szCs w:val="16"/>
              </w:rPr>
              <w:t>Material</w:t>
            </w:r>
          </w:p>
        </w:tc>
        <w:tc>
          <w:tcPr>
            <w:tcW w:w="1499" w:type="dxa"/>
            <w:gridSpan w:val="2"/>
            <w:shd w:val="clear" w:color="auto" w:fill="BFBFBF" w:themeFill="background1" w:themeFillShade="BF"/>
            <w:vAlign w:val="center"/>
          </w:tcPr>
          <w:p w:rsidR="00D250C3" w:rsidRPr="009C1137" w:rsidRDefault="00D250C3" w:rsidP="009C1137">
            <w:pPr>
              <w:tabs>
                <w:tab w:val="left" w:pos="5812"/>
              </w:tabs>
              <w:jc w:val="center"/>
              <w:rPr>
                <w:rFonts w:asciiTheme="minorHAnsi" w:hAnsiTheme="minorHAnsi" w:cs="Arial"/>
                <w:b/>
                <w:sz w:val="16"/>
                <w:szCs w:val="16"/>
              </w:rPr>
            </w:pPr>
            <w:r w:rsidRPr="009C1137">
              <w:rPr>
                <w:rFonts w:asciiTheme="minorHAnsi" w:hAnsiTheme="minorHAnsi" w:cs="Arial"/>
                <w:b/>
                <w:sz w:val="16"/>
                <w:szCs w:val="16"/>
              </w:rPr>
              <w:t>Cota Rasante</w:t>
            </w:r>
          </w:p>
        </w:tc>
        <w:tc>
          <w:tcPr>
            <w:tcW w:w="1559" w:type="dxa"/>
            <w:gridSpan w:val="2"/>
            <w:shd w:val="clear" w:color="auto" w:fill="BFBFBF" w:themeFill="background1" w:themeFillShade="BF"/>
            <w:vAlign w:val="center"/>
          </w:tcPr>
          <w:p w:rsidR="00D250C3" w:rsidRPr="009C1137" w:rsidRDefault="00D250C3" w:rsidP="009C1137">
            <w:pPr>
              <w:tabs>
                <w:tab w:val="left" w:pos="5812"/>
              </w:tabs>
              <w:jc w:val="center"/>
              <w:rPr>
                <w:rFonts w:asciiTheme="minorHAnsi" w:hAnsiTheme="minorHAnsi" w:cs="Arial"/>
                <w:b/>
                <w:sz w:val="16"/>
                <w:szCs w:val="16"/>
              </w:rPr>
            </w:pPr>
            <w:r w:rsidRPr="009C1137">
              <w:rPr>
                <w:rFonts w:asciiTheme="minorHAnsi" w:hAnsiTheme="minorHAnsi" w:cs="Arial"/>
                <w:b/>
                <w:sz w:val="16"/>
                <w:szCs w:val="16"/>
              </w:rPr>
              <w:t>Cota Clave</w:t>
            </w:r>
          </w:p>
        </w:tc>
        <w:tc>
          <w:tcPr>
            <w:tcW w:w="1073" w:type="dxa"/>
            <w:vMerge w:val="restart"/>
            <w:shd w:val="clear" w:color="auto" w:fill="BFBFBF" w:themeFill="background1" w:themeFillShade="BF"/>
            <w:vAlign w:val="center"/>
          </w:tcPr>
          <w:p w:rsidR="00D250C3" w:rsidRPr="009C1137" w:rsidRDefault="005F7B24" w:rsidP="009C1137">
            <w:pPr>
              <w:tabs>
                <w:tab w:val="left" w:pos="5812"/>
              </w:tabs>
              <w:jc w:val="center"/>
              <w:rPr>
                <w:rFonts w:asciiTheme="minorHAnsi" w:hAnsiTheme="minorHAnsi" w:cs="Arial"/>
                <w:b/>
                <w:sz w:val="16"/>
                <w:szCs w:val="16"/>
              </w:rPr>
            </w:pPr>
            <w:r w:rsidRPr="009C1137">
              <w:rPr>
                <w:rFonts w:asciiTheme="minorHAnsi" w:hAnsiTheme="minorHAnsi" w:cs="Arial"/>
                <w:b/>
                <w:sz w:val="16"/>
                <w:szCs w:val="16"/>
              </w:rPr>
              <w:t>TIPO DE RASANTE</w:t>
            </w:r>
          </w:p>
        </w:tc>
        <w:tc>
          <w:tcPr>
            <w:tcW w:w="1275" w:type="dxa"/>
            <w:gridSpan w:val="2"/>
            <w:shd w:val="clear" w:color="auto" w:fill="BFBFBF" w:themeFill="background1" w:themeFillShade="BF"/>
            <w:vAlign w:val="center"/>
          </w:tcPr>
          <w:p w:rsidR="00D250C3" w:rsidRPr="009C1137" w:rsidRDefault="00D250C3" w:rsidP="009C1137">
            <w:pPr>
              <w:tabs>
                <w:tab w:val="left" w:pos="5812"/>
              </w:tabs>
              <w:jc w:val="center"/>
              <w:rPr>
                <w:rFonts w:asciiTheme="minorHAnsi" w:hAnsiTheme="minorHAnsi" w:cs="Arial"/>
                <w:b/>
                <w:sz w:val="16"/>
                <w:szCs w:val="16"/>
              </w:rPr>
            </w:pPr>
            <w:r w:rsidRPr="009C1137">
              <w:rPr>
                <w:rFonts w:asciiTheme="minorHAnsi" w:hAnsiTheme="minorHAnsi" w:cs="Arial"/>
                <w:b/>
                <w:sz w:val="16"/>
                <w:szCs w:val="16"/>
              </w:rPr>
              <w:t>Prof. a Clave</w:t>
            </w:r>
          </w:p>
        </w:tc>
      </w:tr>
      <w:tr w:rsidR="00D250C3" w:rsidRPr="009C1137" w:rsidTr="009C1137">
        <w:trPr>
          <w:jc w:val="center"/>
        </w:trPr>
        <w:tc>
          <w:tcPr>
            <w:tcW w:w="737" w:type="dxa"/>
            <w:vMerge/>
            <w:shd w:val="clear" w:color="auto" w:fill="BFBFBF" w:themeFill="background1" w:themeFillShade="BF"/>
            <w:vAlign w:val="center"/>
          </w:tcPr>
          <w:p w:rsidR="00D250C3" w:rsidRPr="009C1137" w:rsidRDefault="00D250C3" w:rsidP="009C1137">
            <w:pPr>
              <w:tabs>
                <w:tab w:val="left" w:pos="5812"/>
              </w:tabs>
              <w:jc w:val="center"/>
              <w:rPr>
                <w:rFonts w:asciiTheme="minorHAnsi" w:hAnsiTheme="minorHAnsi" w:cs="Arial"/>
                <w:b/>
                <w:sz w:val="16"/>
                <w:szCs w:val="16"/>
              </w:rPr>
            </w:pPr>
          </w:p>
        </w:tc>
        <w:tc>
          <w:tcPr>
            <w:tcW w:w="568" w:type="dxa"/>
            <w:vMerge/>
            <w:shd w:val="clear" w:color="auto" w:fill="BFBFBF" w:themeFill="background1" w:themeFillShade="BF"/>
            <w:vAlign w:val="center"/>
          </w:tcPr>
          <w:p w:rsidR="00D250C3" w:rsidRPr="009C1137" w:rsidRDefault="00D250C3" w:rsidP="009C1137">
            <w:pPr>
              <w:tabs>
                <w:tab w:val="left" w:pos="5812"/>
              </w:tabs>
              <w:jc w:val="center"/>
              <w:rPr>
                <w:rFonts w:asciiTheme="minorHAnsi" w:hAnsiTheme="minorHAnsi" w:cs="Arial"/>
                <w:b/>
                <w:sz w:val="16"/>
                <w:szCs w:val="16"/>
              </w:rPr>
            </w:pPr>
          </w:p>
        </w:tc>
        <w:tc>
          <w:tcPr>
            <w:tcW w:w="708" w:type="dxa"/>
            <w:shd w:val="clear" w:color="auto" w:fill="BFBFBF" w:themeFill="background1" w:themeFillShade="BF"/>
            <w:vAlign w:val="center"/>
          </w:tcPr>
          <w:p w:rsidR="00D250C3" w:rsidRPr="009C1137" w:rsidRDefault="00D250C3" w:rsidP="009C1137">
            <w:pPr>
              <w:tabs>
                <w:tab w:val="left" w:pos="5812"/>
              </w:tabs>
              <w:jc w:val="center"/>
              <w:rPr>
                <w:rFonts w:asciiTheme="minorHAnsi" w:hAnsiTheme="minorHAnsi" w:cs="Arial"/>
                <w:b/>
                <w:sz w:val="16"/>
                <w:szCs w:val="16"/>
              </w:rPr>
            </w:pPr>
            <w:r w:rsidRPr="009C1137">
              <w:rPr>
                <w:rFonts w:asciiTheme="minorHAnsi" w:hAnsiTheme="minorHAnsi" w:cs="Arial"/>
                <w:b/>
                <w:sz w:val="16"/>
                <w:szCs w:val="16"/>
              </w:rPr>
              <w:t>(m)</w:t>
            </w:r>
          </w:p>
        </w:tc>
        <w:tc>
          <w:tcPr>
            <w:tcW w:w="709" w:type="dxa"/>
            <w:shd w:val="clear" w:color="auto" w:fill="BFBFBF" w:themeFill="background1" w:themeFillShade="BF"/>
            <w:vAlign w:val="center"/>
          </w:tcPr>
          <w:p w:rsidR="00D250C3" w:rsidRPr="009C1137" w:rsidRDefault="00D250C3" w:rsidP="009C1137">
            <w:pPr>
              <w:tabs>
                <w:tab w:val="left" w:pos="5812"/>
              </w:tabs>
              <w:jc w:val="center"/>
              <w:rPr>
                <w:rFonts w:asciiTheme="minorHAnsi" w:hAnsiTheme="minorHAnsi" w:cs="Arial"/>
                <w:b/>
                <w:sz w:val="16"/>
                <w:szCs w:val="16"/>
              </w:rPr>
            </w:pPr>
            <w:r w:rsidRPr="009C1137">
              <w:rPr>
                <w:rFonts w:asciiTheme="minorHAnsi" w:hAnsiTheme="minorHAnsi" w:cs="Arial"/>
                <w:b/>
                <w:sz w:val="16"/>
                <w:szCs w:val="16"/>
              </w:rPr>
              <w:t>(%)</w:t>
            </w:r>
          </w:p>
        </w:tc>
        <w:tc>
          <w:tcPr>
            <w:tcW w:w="877" w:type="dxa"/>
            <w:shd w:val="clear" w:color="auto" w:fill="BFBFBF" w:themeFill="background1" w:themeFillShade="BF"/>
            <w:vAlign w:val="center"/>
          </w:tcPr>
          <w:p w:rsidR="00D250C3" w:rsidRPr="009C1137" w:rsidRDefault="00D250C3" w:rsidP="009C1137">
            <w:pPr>
              <w:tabs>
                <w:tab w:val="left" w:pos="5812"/>
              </w:tabs>
              <w:jc w:val="center"/>
              <w:rPr>
                <w:rFonts w:asciiTheme="minorHAnsi" w:hAnsiTheme="minorHAnsi" w:cs="Arial"/>
                <w:b/>
                <w:sz w:val="16"/>
                <w:szCs w:val="16"/>
              </w:rPr>
            </w:pPr>
            <w:r w:rsidRPr="009C1137">
              <w:rPr>
                <w:rFonts w:asciiTheme="minorHAnsi" w:hAnsiTheme="minorHAnsi" w:cs="Arial"/>
                <w:b/>
                <w:sz w:val="16"/>
                <w:szCs w:val="16"/>
              </w:rPr>
              <w:t>(m)</w:t>
            </w:r>
          </w:p>
        </w:tc>
        <w:tc>
          <w:tcPr>
            <w:tcW w:w="830" w:type="dxa"/>
            <w:vMerge/>
            <w:shd w:val="clear" w:color="auto" w:fill="BFBFBF" w:themeFill="background1" w:themeFillShade="BF"/>
            <w:vAlign w:val="center"/>
          </w:tcPr>
          <w:p w:rsidR="00D250C3" w:rsidRPr="009C1137" w:rsidRDefault="00D250C3" w:rsidP="009C1137">
            <w:pPr>
              <w:tabs>
                <w:tab w:val="left" w:pos="5812"/>
              </w:tabs>
              <w:jc w:val="center"/>
              <w:rPr>
                <w:rFonts w:asciiTheme="minorHAnsi" w:hAnsiTheme="minorHAnsi" w:cs="Arial"/>
                <w:b/>
                <w:sz w:val="16"/>
                <w:szCs w:val="16"/>
              </w:rPr>
            </w:pPr>
          </w:p>
        </w:tc>
        <w:tc>
          <w:tcPr>
            <w:tcW w:w="790" w:type="dxa"/>
            <w:shd w:val="clear" w:color="auto" w:fill="BFBFBF" w:themeFill="background1" w:themeFillShade="BF"/>
            <w:vAlign w:val="center"/>
          </w:tcPr>
          <w:p w:rsidR="00D250C3" w:rsidRPr="009C1137" w:rsidRDefault="00D250C3" w:rsidP="009C1137">
            <w:pPr>
              <w:tabs>
                <w:tab w:val="left" w:pos="5812"/>
              </w:tabs>
              <w:jc w:val="center"/>
              <w:rPr>
                <w:rFonts w:asciiTheme="minorHAnsi" w:hAnsiTheme="minorHAnsi" w:cs="Arial"/>
                <w:b/>
                <w:sz w:val="16"/>
                <w:szCs w:val="16"/>
              </w:rPr>
            </w:pPr>
            <w:r w:rsidRPr="009C1137">
              <w:rPr>
                <w:rFonts w:asciiTheme="minorHAnsi" w:hAnsiTheme="minorHAnsi" w:cs="Arial"/>
                <w:b/>
                <w:sz w:val="16"/>
                <w:szCs w:val="16"/>
              </w:rPr>
              <w:t>Inicial</w:t>
            </w:r>
          </w:p>
        </w:tc>
        <w:tc>
          <w:tcPr>
            <w:tcW w:w="709" w:type="dxa"/>
            <w:shd w:val="clear" w:color="auto" w:fill="BFBFBF" w:themeFill="background1" w:themeFillShade="BF"/>
            <w:vAlign w:val="center"/>
          </w:tcPr>
          <w:p w:rsidR="00D250C3" w:rsidRPr="009C1137" w:rsidRDefault="00D250C3" w:rsidP="009C1137">
            <w:pPr>
              <w:tabs>
                <w:tab w:val="left" w:pos="5812"/>
              </w:tabs>
              <w:jc w:val="center"/>
              <w:rPr>
                <w:rFonts w:asciiTheme="minorHAnsi" w:hAnsiTheme="minorHAnsi" w:cs="Arial"/>
                <w:b/>
                <w:sz w:val="16"/>
                <w:szCs w:val="16"/>
              </w:rPr>
            </w:pPr>
            <w:r w:rsidRPr="009C1137">
              <w:rPr>
                <w:rFonts w:asciiTheme="minorHAnsi" w:hAnsiTheme="minorHAnsi" w:cs="Arial"/>
                <w:b/>
                <w:sz w:val="16"/>
                <w:szCs w:val="16"/>
              </w:rPr>
              <w:t>Final</w:t>
            </w:r>
          </w:p>
        </w:tc>
        <w:tc>
          <w:tcPr>
            <w:tcW w:w="850" w:type="dxa"/>
            <w:shd w:val="clear" w:color="auto" w:fill="BFBFBF" w:themeFill="background1" w:themeFillShade="BF"/>
            <w:vAlign w:val="center"/>
          </w:tcPr>
          <w:p w:rsidR="00D250C3" w:rsidRPr="009C1137" w:rsidRDefault="00D250C3" w:rsidP="009C1137">
            <w:pPr>
              <w:tabs>
                <w:tab w:val="left" w:pos="5812"/>
              </w:tabs>
              <w:jc w:val="center"/>
              <w:rPr>
                <w:rFonts w:asciiTheme="minorHAnsi" w:hAnsiTheme="minorHAnsi" w:cs="Arial"/>
                <w:b/>
                <w:sz w:val="16"/>
                <w:szCs w:val="16"/>
              </w:rPr>
            </w:pPr>
            <w:r w:rsidRPr="009C1137">
              <w:rPr>
                <w:rFonts w:asciiTheme="minorHAnsi" w:hAnsiTheme="minorHAnsi" w:cs="Arial"/>
                <w:b/>
                <w:sz w:val="16"/>
                <w:szCs w:val="16"/>
              </w:rPr>
              <w:t>Inicial</w:t>
            </w:r>
          </w:p>
        </w:tc>
        <w:tc>
          <w:tcPr>
            <w:tcW w:w="709" w:type="dxa"/>
            <w:shd w:val="clear" w:color="auto" w:fill="BFBFBF" w:themeFill="background1" w:themeFillShade="BF"/>
            <w:vAlign w:val="center"/>
          </w:tcPr>
          <w:p w:rsidR="00D250C3" w:rsidRPr="009C1137" w:rsidRDefault="00D250C3" w:rsidP="009C1137">
            <w:pPr>
              <w:tabs>
                <w:tab w:val="left" w:pos="5812"/>
              </w:tabs>
              <w:jc w:val="center"/>
              <w:rPr>
                <w:rFonts w:asciiTheme="minorHAnsi" w:hAnsiTheme="minorHAnsi" w:cs="Arial"/>
                <w:b/>
                <w:sz w:val="16"/>
                <w:szCs w:val="16"/>
              </w:rPr>
            </w:pPr>
            <w:r w:rsidRPr="009C1137">
              <w:rPr>
                <w:rFonts w:asciiTheme="minorHAnsi" w:hAnsiTheme="minorHAnsi" w:cs="Arial"/>
                <w:b/>
                <w:sz w:val="16"/>
                <w:szCs w:val="16"/>
              </w:rPr>
              <w:t>Final</w:t>
            </w:r>
          </w:p>
        </w:tc>
        <w:tc>
          <w:tcPr>
            <w:tcW w:w="1073" w:type="dxa"/>
            <w:vMerge/>
            <w:shd w:val="clear" w:color="auto" w:fill="BFBFBF" w:themeFill="background1" w:themeFillShade="BF"/>
            <w:vAlign w:val="center"/>
          </w:tcPr>
          <w:p w:rsidR="00D250C3" w:rsidRPr="009C1137" w:rsidRDefault="00D250C3" w:rsidP="009C1137">
            <w:pPr>
              <w:tabs>
                <w:tab w:val="left" w:pos="5812"/>
              </w:tabs>
              <w:jc w:val="center"/>
              <w:rPr>
                <w:rFonts w:asciiTheme="minorHAnsi" w:hAnsiTheme="minorHAnsi" w:cs="Arial"/>
                <w:b/>
                <w:sz w:val="16"/>
                <w:szCs w:val="16"/>
              </w:rPr>
            </w:pPr>
          </w:p>
        </w:tc>
        <w:tc>
          <w:tcPr>
            <w:tcW w:w="708" w:type="dxa"/>
            <w:shd w:val="clear" w:color="auto" w:fill="BFBFBF" w:themeFill="background1" w:themeFillShade="BF"/>
            <w:vAlign w:val="center"/>
          </w:tcPr>
          <w:p w:rsidR="00D250C3" w:rsidRPr="009C1137" w:rsidRDefault="00D250C3" w:rsidP="009C1137">
            <w:pPr>
              <w:tabs>
                <w:tab w:val="left" w:pos="5812"/>
              </w:tabs>
              <w:jc w:val="center"/>
              <w:rPr>
                <w:rFonts w:asciiTheme="minorHAnsi" w:hAnsiTheme="minorHAnsi" w:cs="Arial"/>
                <w:b/>
                <w:sz w:val="16"/>
                <w:szCs w:val="16"/>
              </w:rPr>
            </w:pPr>
            <w:r w:rsidRPr="009C1137">
              <w:rPr>
                <w:rFonts w:asciiTheme="minorHAnsi" w:hAnsiTheme="minorHAnsi" w:cs="Arial"/>
                <w:b/>
                <w:sz w:val="16"/>
                <w:szCs w:val="16"/>
              </w:rPr>
              <w:t>Inicial</w:t>
            </w:r>
          </w:p>
        </w:tc>
        <w:tc>
          <w:tcPr>
            <w:tcW w:w="567" w:type="dxa"/>
            <w:shd w:val="clear" w:color="auto" w:fill="BFBFBF" w:themeFill="background1" w:themeFillShade="BF"/>
            <w:vAlign w:val="center"/>
          </w:tcPr>
          <w:p w:rsidR="00D250C3" w:rsidRPr="009C1137" w:rsidRDefault="00D250C3" w:rsidP="009C1137">
            <w:pPr>
              <w:tabs>
                <w:tab w:val="left" w:pos="5812"/>
              </w:tabs>
              <w:jc w:val="center"/>
              <w:rPr>
                <w:rFonts w:asciiTheme="minorHAnsi" w:hAnsiTheme="minorHAnsi" w:cs="Arial"/>
                <w:b/>
                <w:sz w:val="16"/>
                <w:szCs w:val="16"/>
              </w:rPr>
            </w:pPr>
            <w:r w:rsidRPr="009C1137">
              <w:rPr>
                <w:rFonts w:asciiTheme="minorHAnsi" w:hAnsiTheme="minorHAnsi" w:cs="Arial"/>
                <w:b/>
                <w:sz w:val="16"/>
                <w:szCs w:val="16"/>
              </w:rPr>
              <w:t>Final</w:t>
            </w:r>
          </w:p>
        </w:tc>
      </w:tr>
      <w:tr w:rsidR="00D250C3" w:rsidRPr="009C1137" w:rsidTr="009C1137">
        <w:trPr>
          <w:jc w:val="center"/>
        </w:trPr>
        <w:tc>
          <w:tcPr>
            <w:tcW w:w="737" w:type="dxa"/>
            <w:vAlign w:val="center"/>
          </w:tcPr>
          <w:p w:rsidR="00D250C3" w:rsidRPr="009C1137" w:rsidRDefault="00D250C3" w:rsidP="009C1137">
            <w:pPr>
              <w:jc w:val="center"/>
              <w:rPr>
                <w:rFonts w:ascii="Calibri" w:hAnsi="Calibri"/>
                <w:sz w:val="17"/>
                <w:szCs w:val="17"/>
              </w:rPr>
            </w:pPr>
            <w:r w:rsidRPr="009C1137">
              <w:rPr>
                <w:rFonts w:ascii="Calibri" w:hAnsi="Calibri"/>
                <w:sz w:val="17"/>
                <w:szCs w:val="17"/>
              </w:rPr>
              <w:t>145</w:t>
            </w:r>
          </w:p>
        </w:tc>
        <w:tc>
          <w:tcPr>
            <w:tcW w:w="568" w:type="dxa"/>
            <w:vAlign w:val="center"/>
          </w:tcPr>
          <w:p w:rsidR="00D250C3" w:rsidRPr="009C1137" w:rsidRDefault="00D250C3" w:rsidP="009C1137">
            <w:pPr>
              <w:jc w:val="center"/>
              <w:rPr>
                <w:rFonts w:ascii="Calibri" w:hAnsi="Calibri"/>
                <w:sz w:val="17"/>
                <w:szCs w:val="17"/>
              </w:rPr>
            </w:pPr>
            <w:r w:rsidRPr="009C1137">
              <w:rPr>
                <w:rFonts w:ascii="Calibri" w:hAnsi="Calibri"/>
                <w:sz w:val="17"/>
                <w:szCs w:val="17"/>
              </w:rPr>
              <w:t>548</w:t>
            </w:r>
          </w:p>
        </w:tc>
        <w:tc>
          <w:tcPr>
            <w:tcW w:w="708" w:type="dxa"/>
            <w:vAlign w:val="center"/>
          </w:tcPr>
          <w:p w:rsidR="00D250C3" w:rsidRPr="009C1137" w:rsidRDefault="00D250C3" w:rsidP="009C1137">
            <w:pPr>
              <w:jc w:val="center"/>
              <w:rPr>
                <w:rFonts w:ascii="Calibri" w:hAnsi="Calibri"/>
                <w:sz w:val="17"/>
                <w:szCs w:val="17"/>
              </w:rPr>
            </w:pPr>
            <w:r w:rsidRPr="009C1137">
              <w:rPr>
                <w:rFonts w:ascii="Calibri" w:hAnsi="Calibri"/>
                <w:sz w:val="17"/>
                <w:szCs w:val="17"/>
              </w:rPr>
              <w:t>76.57</w:t>
            </w:r>
          </w:p>
        </w:tc>
        <w:tc>
          <w:tcPr>
            <w:tcW w:w="709" w:type="dxa"/>
            <w:vAlign w:val="center"/>
          </w:tcPr>
          <w:p w:rsidR="00D250C3" w:rsidRPr="009C1137" w:rsidRDefault="00D250C3" w:rsidP="009C1137">
            <w:pPr>
              <w:jc w:val="center"/>
              <w:rPr>
                <w:rFonts w:ascii="Calibri" w:hAnsi="Calibri"/>
                <w:sz w:val="17"/>
                <w:szCs w:val="17"/>
              </w:rPr>
            </w:pPr>
            <w:r w:rsidRPr="009C1137">
              <w:rPr>
                <w:rFonts w:ascii="Calibri" w:hAnsi="Calibri"/>
                <w:sz w:val="17"/>
                <w:szCs w:val="17"/>
              </w:rPr>
              <w:t>11.61</w:t>
            </w:r>
          </w:p>
        </w:tc>
        <w:tc>
          <w:tcPr>
            <w:tcW w:w="877" w:type="dxa"/>
            <w:vAlign w:val="center"/>
          </w:tcPr>
          <w:p w:rsidR="00D250C3" w:rsidRPr="009C1137" w:rsidRDefault="00D250C3" w:rsidP="009C1137">
            <w:pPr>
              <w:jc w:val="center"/>
              <w:rPr>
                <w:rFonts w:ascii="Calibri" w:hAnsi="Calibri"/>
                <w:sz w:val="17"/>
                <w:szCs w:val="17"/>
              </w:rPr>
            </w:pPr>
            <w:r w:rsidRPr="009C1137">
              <w:rPr>
                <w:rFonts w:ascii="Calibri" w:hAnsi="Calibri"/>
                <w:sz w:val="17"/>
                <w:szCs w:val="17"/>
              </w:rPr>
              <w:t>0.30</w:t>
            </w:r>
          </w:p>
        </w:tc>
        <w:tc>
          <w:tcPr>
            <w:tcW w:w="830" w:type="dxa"/>
            <w:vAlign w:val="center"/>
          </w:tcPr>
          <w:p w:rsidR="00D250C3" w:rsidRPr="009C1137" w:rsidRDefault="00D250C3" w:rsidP="009C1137">
            <w:pPr>
              <w:jc w:val="center"/>
              <w:rPr>
                <w:rFonts w:ascii="Calibri" w:hAnsi="Calibri"/>
                <w:sz w:val="17"/>
                <w:szCs w:val="17"/>
              </w:rPr>
            </w:pPr>
            <w:r w:rsidRPr="009C1137">
              <w:rPr>
                <w:rFonts w:ascii="Calibri" w:hAnsi="Calibri"/>
                <w:sz w:val="17"/>
                <w:szCs w:val="17"/>
              </w:rPr>
              <w:t>PVC</w:t>
            </w:r>
          </w:p>
        </w:tc>
        <w:tc>
          <w:tcPr>
            <w:tcW w:w="790" w:type="dxa"/>
            <w:vAlign w:val="center"/>
          </w:tcPr>
          <w:p w:rsidR="00D250C3" w:rsidRPr="009C1137" w:rsidRDefault="00D250C3" w:rsidP="009C1137">
            <w:pPr>
              <w:jc w:val="center"/>
              <w:rPr>
                <w:rFonts w:ascii="Calibri" w:hAnsi="Calibri"/>
                <w:sz w:val="17"/>
                <w:szCs w:val="17"/>
              </w:rPr>
            </w:pPr>
            <w:r w:rsidRPr="009C1137">
              <w:rPr>
                <w:rFonts w:ascii="Calibri" w:hAnsi="Calibri"/>
                <w:sz w:val="17"/>
                <w:szCs w:val="17"/>
              </w:rPr>
              <w:t>1554.8</w:t>
            </w:r>
          </w:p>
        </w:tc>
        <w:tc>
          <w:tcPr>
            <w:tcW w:w="709" w:type="dxa"/>
            <w:vAlign w:val="center"/>
          </w:tcPr>
          <w:p w:rsidR="00D250C3" w:rsidRPr="009C1137" w:rsidRDefault="00D250C3" w:rsidP="009C1137">
            <w:pPr>
              <w:jc w:val="center"/>
              <w:rPr>
                <w:rFonts w:ascii="Calibri" w:hAnsi="Calibri"/>
                <w:sz w:val="17"/>
                <w:szCs w:val="17"/>
              </w:rPr>
            </w:pPr>
            <w:r w:rsidRPr="009C1137">
              <w:rPr>
                <w:rFonts w:ascii="Calibri" w:hAnsi="Calibri"/>
                <w:sz w:val="17"/>
                <w:szCs w:val="17"/>
              </w:rPr>
              <w:t>1545.9</w:t>
            </w:r>
          </w:p>
        </w:tc>
        <w:tc>
          <w:tcPr>
            <w:tcW w:w="850" w:type="dxa"/>
            <w:vAlign w:val="center"/>
          </w:tcPr>
          <w:p w:rsidR="00D250C3" w:rsidRPr="009C1137" w:rsidRDefault="00D250C3" w:rsidP="009C1137">
            <w:pPr>
              <w:jc w:val="center"/>
              <w:rPr>
                <w:rFonts w:ascii="Calibri" w:hAnsi="Calibri"/>
                <w:sz w:val="17"/>
                <w:szCs w:val="17"/>
              </w:rPr>
            </w:pPr>
            <w:r w:rsidRPr="009C1137">
              <w:rPr>
                <w:rFonts w:ascii="Calibri" w:hAnsi="Calibri"/>
                <w:sz w:val="17"/>
                <w:szCs w:val="17"/>
              </w:rPr>
              <w:t>1553.1</w:t>
            </w:r>
          </w:p>
        </w:tc>
        <w:tc>
          <w:tcPr>
            <w:tcW w:w="709" w:type="dxa"/>
            <w:vAlign w:val="center"/>
          </w:tcPr>
          <w:p w:rsidR="00D250C3" w:rsidRPr="009C1137" w:rsidRDefault="00D250C3" w:rsidP="009C1137">
            <w:pPr>
              <w:jc w:val="center"/>
              <w:rPr>
                <w:rFonts w:ascii="Calibri" w:hAnsi="Calibri"/>
                <w:sz w:val="17"/>
                <w:szCs w:val="17"/>
              </w:rPr>
            </w:pPr>
            <w:r w:rsidRPr="009C1137">
              <w:rPr>
                <w:rFonts w:ascii="Calibri" w:hAnsi="Calibri"/>
                <w:sz w:val="17"/>
                <w:szCs w:val="17"/>
              </w:rPr>
              <w:t>1544.2</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Zona Verde</w:t>
            </w:r>
          </w:p>
        </w:tc>
        <w:tc>
          <w:tcPr>
            <w:tcW w:w="708"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1.70</w:t>
            </w:r>
          </w:p>
        </w:tc>
        <w:tc>
          <w:tcPr>
            <w:tcW w:w="567"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1.65</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548</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70A</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23.25</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4.27</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0.315</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1545.2</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1544.1</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1544.1</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1543.1</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Zona Verde</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1.07</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0.94</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521</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522</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50.65</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16.21</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1521.9</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1513.5</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1520.4</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1512.2</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Zona Verde</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1.52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522</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523</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56.89</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6.49</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1513.5</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1509.8</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1512.2</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1508.5</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Zona Verde</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523</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524</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74.24</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3.09</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1509.8</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1506.9</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1508.5</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1506.2</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Zona Verde</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0.72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115</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525</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79.99</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8.29</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1520.0</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1514.0</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1519.3</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1512.7</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Zona Verde</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0.71</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525</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526</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76.68</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11.52</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1514.0</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1505.2</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1512.7</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1503.8</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Afirmado</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526</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527</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41.24</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16.40</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1505.2</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1498.4</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1503.8</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1497.1</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Afirmado</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527</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528</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80.96</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5.80</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1498.4</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1493.7</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1497.1</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1492.4</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Afirmado</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528</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529</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22.45</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5.76</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1493.7</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1492.4</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1492.4</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1491.1</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Afirmado</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529</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530</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46.95</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11.50</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1492.4</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1487.0</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1491.1</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1485.7</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Zona Verde</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lastRenderedPageBreak/>
              <w:t>530</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531</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72.27</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4.15</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1487.0</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1484.0</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1485.7</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1482.7</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Zona Verde</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531</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532</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59.89</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10.04</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1484.0</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1478.0</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1482.7</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1476.7</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Zona Verde</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532</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533</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38.31</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4.95</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1478.0</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1476.0</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1476.7</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1474.8</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Zona Verde</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1.22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533</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24</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26.62</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1.13</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1476.0</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1476.8</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1474.8</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1474.5</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Zona Verde</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1.22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2.32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18</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19</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31.63</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1.17</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0.315</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Gres</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1480.9</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1481.0</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1480.1</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1479.8</w:t>
            </w:r>
          </w:p>
        </w:tc>
        <w:tc>
          <w:tcPr>
            <w:tcW w:w="1073" w:type="dxa"/>
            <w:vAlign w:val="center"/>
          </w:tcPr>
          <w:p w:rsidR="00D250C3" w:rsidRPr="009C1137" w:rsidRDefault="00D250C3" w:rsidP="009C1137">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0.81</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1.27</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19</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20</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23.93</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1.20</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0.315</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Gres</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1481.0</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1481.3</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1479.5</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1479.2</w:t>
            </w:r>
          </w:p>
        </w:tc>
        <w:tc>
          <w:tcPr>
            <w:tcW w:w="1073" w:type="dxa"/>
            <w:vAlign w:val="center"/>
          </w:tcPr>
          <w:p w:rsidR="00D250C3" w:rsidRPr="009C1137" w:rsidRDefault="00D250C3" w:rsidP="009C1137">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Rígido</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1.57</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2.12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20</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21</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46.44</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4.51</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1481.3</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1478.0</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1478.9</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1476.8</w:t>
            </w:r>
          </w:p>
        </w:tc>
        <w:tc>
          <w:tcPr>
            <w:tcW w:w="1073" w:type="dxa"/>
            <w:vAlign w:val="center"/>
          </w:tcPr>
          <w:p w:rsidR="00D250C3" w:rsidRPr="009C1137" w:rsidRDefault="00D250C3" w:rsidP="009C1137">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Rígido</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2.37</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1.20</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21</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22</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74.72</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6.88</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1478.0</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1472.7</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1476.8</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1471.6</w:t>
            </w:r>
          </w:p>
        </w:tc>
        <w:tc>
          <w:tcPr>
            <w:tcW w:w="1073" w:type="dxa"/>
            <w:vAlign w:val="center"/>
          </w:tcPr>
          <w:p w:rsidR="00D250C3" w:rsidRPr="009C1137" w:rsidRDefault="00D250C3" w:rsidP="009C1137">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1.28</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1.08</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22</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513</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10.47</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0.00</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1472.7</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1472.7</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1471.5</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1471.5</w:t>
            </w:r>
          </w:p>
        </w:tc>
        <w:tc>
          <w:tcPr>
            <w:tcW w:w="1073" w:type="dxa"/>
            <w:vAlign w:val="center"/>
          </w:tcPr>
          <w:p w:rsidR="00D250C3" w:rsidRPr="009C1137" w:rsidRDefault="00D250C3" w:rsidP="009C1137">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1.23</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1.23</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513</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514</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33.13</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10.78</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1469.5</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1465.9</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1468.2</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1464.6</w:t>
            </w:r>
          </w:p>
        </w:tc>
        <w:tc>
          <w:tcPr>
            <w:tcW w:w="1073" w:type="dxa"/>
            <w:vAlign w:val="center"/>
          </w:tcPr>
          <w:p w:rsidR="00D250C3" w:rsidRPr="009C1137" w:rsidRDefault="00D250C3" w:rsidP="009C1137">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514</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515</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47.78</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5.48</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1465.9</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1463.3</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1464.6</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1462.0</w:t>
            </w:r>
          </w:p>
        </w:tc>
        <w:tc>
          <w:tcPr>
            <w:tcW w:w="1073" w:type="dxa"/>
            <w:vAlign w:val="center"/>
          </w:tcPr>
          <w:p w:rsidR="00D250C3" w:rsidRPr="009C1137" w:rsidRDefault="00D250C3" w:rsidP="009C1137">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515</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516</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30.44</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4.27</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1463.3</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1462.0</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1462.0</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1460.7</w:t>
            </w:r>
          </w:p>
        </w:tc>
        <w:tc>
          <w:tcPr>
            <w:tcW w:w="1073" w:type="dxa"/>
            <w:vAlign w:val="center"/>
          </w:tcPr>
          <w:p w:rsidR="00D250C3" w:rsidRPr="009C1137" w:rsidRDefault="00D250C3" w:rsidP="009C1137">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516</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517</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27.03</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8.01</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1462.0</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1460.0</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1460.7</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1458.5</w:t>
            </w:r>
          </w:p>
        </w:tc>
        <w:tc>
          <w:tcPr>
            <w:tcW w:w="1073" w:type="dxa"/>
            <w:vAlign w:val="center"/>
          </w:tcPr>
          <w:p w:rsidR="00D250C3" w:rsidRPr="009C1137" w:rsidRDefault="00D250C3" w:rsidP="009C1137">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1.47</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500</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501</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57.91</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7.68</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1489.4</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1485.0</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1488.1</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1483.6</w:t>
            </w:r>
          </w:p>
        </w:tc>
        <w:tc>
          <w:tcPr>
            <w:tcW w:w="1073" w:type="dxa"/>
            <w:vAlign w:val="center"/>
          </w:tcPr>
          <w:p w:rsidR="00D250C3" w:rsidRPr="009C1137" w:rsidRDefault="00D250C3" w:rsidP="009C1137">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501</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502</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46.63</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6.48</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1485.0</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1481.6</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1483.6</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1480.6</w:t>
            </w:r>
          </w:p>
        </w:tc>
        <w:tc>
          <w:tcPr>
            <w:tcW w:w="1073" w:type="dxa"/>
            <w:vAlign w:val="center"/>
          </w:tcPr>
          <w:p w:rsidR="00D250C3" w:rsidRPr="009C1137" w:rsidRDefault="00D250C3" w:rsidP="009C1137">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0.99</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502</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503</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29.43</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1.18</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1481.6</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1480.8</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1480.6</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1480.2</w:t>
            </w:r>
          </w:p>
        </w:tc>
        <w:tc>
          <w:tcPr>
            <w:tcW w:w="1073" w:type="dxa"/>
            <w:vAlign w:val="center"/>
          </w:tcPr>
          <w:p w:rsidR="00D250C3" w:rsidRPr="009C1137" w:rsidRDefault="00D250C3" w:rsidP="009C1137">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1.02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0.52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503</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504</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21.49</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0.60</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1480.8</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1480.7</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1480.2</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1480.1</w:t>
            </w:r>
          </w:p>
        </w:tc>
        <w:tc>
          <w:tcPr>
            <w:tcW w:w="1073" w:type="dxa"/>
            <w:vAlign w:val="center"/>
          </w:tcPr>
          <w:p w:rsidR="00D250C3" w:rsidRPr="009C1137" w:rsidRDefault="00D250C3" w:rsidP="009C1137">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0.52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0.55</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504</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18</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6.79</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0.75</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1480.7</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1480.9</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1480.1</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1480.0</w:t>
            </w:r>
          </w:p>
        </w:tc>
        <w:tc>
          <w:tcPr>
            <w:tcW w:w="1073" w:type="dxa"/>
            <w:vAlign w:val="center"/>
          </w:tcPr>
          <w:p w:rsidR="00D250C3" w:rsidRPr="009C1137" w:rsidRDefault="00D250C3" w:rsidP="009C1137">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0.57</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0.91</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101D</w:t>
            </w:r>
          </w:p>
        </w:tc>
        <w:tc>
          <w:tcPr>
            <w:tcW w:w="568" w:type="dxa"/>
            <w:vAlign w:val="center"/>
          </w:tcPr>
          <w:p w:rsidR="00D250C3" w:rsidRPr="009C1137" w:rsidRDefault="00D250C3" w:rsidP="009C1137">
            <w:pPr>
              <w:jc w:val="center"/>
              <w:rPr>
                <w:rFonts w:asciiTheme="minorHAnsi" w:hAnsiTheme="minorHAnsi" w:cs="Arial"/>
                <w:sz w:val="16"/>
                <w:szCs w:val="16"/>
              </w:rPr>
            </w:pPr>
            <w:r w:rsidRPr="009C1137">
              <w:rPr>
                <w:rFonts w:asciiTheme="minorHAnsi" w:hAnsiTheme="minorHAnsi" w:cs="Arial"/>
                <w:sz w:val="16"/>
                <w:szCs w:val="16"/>
              </w:rPr>
              <w:t>504A</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30.32</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1.66</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1481.5</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1481.0</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1480.8</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1480.3</w:t>
            </w:r>
          </w:p>
        </w:tc>
        <w:tc>
          <w:tcPr>
            <w:tcW w:w="1073" w:type="dxa"/>
            <w:vAlign w:val="center"/>
          </w:tcPr>
          <w:p w:rsidR="00D250C3" w:rsidRPr="009C1137" w:rsidRDefault="00D250C3" w:rsidP="009C1137">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0.75</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0.75</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504A</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504</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12.19</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1.07</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1481.0</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1480.7</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1480.2</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1480.1</w:t>
            </w:r>
          </w:p>
        </w:tc>
        <w:tc>
          <w:tcPr>
            <w:tcW w:w="1073" w:type="dxa"/>
            <w:vAlign w:val="center"/>
          </w:tcPr>
          <w:p w:rsidR="00D250C3" w:rsidRPr="009C1137" w:rsidRDefault="00D250C3" w:rsidP="009C1137">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0.77</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0.55</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505</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506</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25.06</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14.80</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1494.9</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1491.2</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1493.6</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1489.9</w:t>
            </w:r>
          </w:p>
        </w:tc>
        <w:tc>
          <w:tcPr>
            <w:tcW w:w="1073" w:type="dxa"/>
            <w:vAlign w:val="center"/>
          </w:tcPr>
          <w:p w:rsidR="00D250C3" w:rsidRPr="009C1137" w:rsidRDefault="00D250C3" w:rsidP="009C1137">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506</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507</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25.25</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15.81</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1491.2</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1487.2</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1489.9</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1485.9</w:t>
            </w:r>
          </w:p>
        </w:tc>
        <w:tc>
          <w:tcPr>
            <w:tcW w:w="1073" w:type="dxa"/>
            <w:vAlign w:val="center"/>
          </w:tcPr>
          <w:p w:rsidR="00D250C3" w:rsidRPr="009C1137" w:rsidRDefault="00D250C3" w:rsidP="009C1137">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507</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502</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34.22</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15.44</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1487.2</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1481.6</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1485.9</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1480.6</w:t>
            </w:r>
          </w:p>
        </w:tc>
        <w:tc>
          <w:tcPr>
            <w:tcW w:w="1073" w:type="dxa"/>
            <w:vAlign w:val="center"/>
          </w:tcPr>
          <w:p w:rsidR="00D250C3" w:rsidRPr="009C1137" w:rsidRDefault="00D250C3" w:rsidP="009C1137">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0.99</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508</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509</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31.65</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24.92</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1500.0</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1492.1</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1498.7</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1490.8</w:t>
            </w:r>
          </w:p>
        </w:tc>
        <w:tc>
          <w:tcPr>
            <w:tcW w:w="1073" w:type="dxa"/>
            <w:vAlign w:val="center"/>
          </w:tcPr>
          <w:p w:rsidR="00D250C3" w:rsidRPr="009C1137" w:rsidRDefault="00D250C3" w:rsidP="009C1137">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509</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510</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48.27</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15.78</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1492.1</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1486.5</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1490.8</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1483.2</w:t>
            </w:r>
          </w:p>
        </w:tc>
        <w:tc>
          <w:tcPr>
            <w:tcW w:w="1073" w:type="dxa"/>
            <w:vAlign w:val="center"/>
          </w:tcPr>
          <w:p w:rsidR="00D250C3" w:rsidRPr="009C1137" w:rsidRDefault="00D250C3" w:rsidP="009C1137">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3.32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510</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503</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50.93</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5.40</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1486.5</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1480.8</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1483.0</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1480.2</w:t>
            </w:r>
          </w:p>
        </w:tc>
        <w:tc>
          <w:tcPr>
            <w:tcW w:w="1073" w:type="dxa"/>
            <w:vAlign w:val="center"/>
          </w:tcPr>
          <w:p w:rsidR="00D250C3" w:rsidRPr="009C1137" w:rsidRDefault="00D250C3" w:rsidP="009C1137">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3.52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0.52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511</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512</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25.86</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12.74</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1488.1</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1484.3</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1486.7</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1483.4</w:t>
            </w:r>
          </w:p>
        </w:tc>
        <w:tc>
          <w:tcPr>
            <w:tcW w:w="1073" w:type="dxa"/>
            <w:vAlign w:val="center"/>
          </w:tcPr>
          <w:p w:rsidR="00D250C3" w:rsidRPr="009C1137" w:rsidRDefault="00D250C3" w:rsidP="009C1137">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0.82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512</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510</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49.32</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0.91</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1484.3</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1486.5</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1483.4</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1483.0</w:t>
            </w:r>
          </w:p>
        </w:tc>
        <w:tc>
          <w:tcPr>
            <w:tcW w:w="1073" w:type="dxa"/>
            <w:vAlign w:val="center"/>
          </w:tcPr>
          <w:p w:rsidR="00D250C3" w:rsidRPr="009C1137" w:rsidRDefault="00D250C3" w:rsidP="009C1137">
            <w:pPr>
              <w:jc w:val="center"/>
              <w:rPr>
                <w:rFonts w:ascii="Calibri" w:hAnsi="Calibri"/>
                <w:color w:val="000000"/>
                <w:sz w:val="17"/>
                <w:szCs w:val="17"/>
              </w:rPr>
            </w:pPr>
            <w:proofErr w:type="spellStart"/>
            <w:r w:rsidRPr="009C1137">
              <w:rPr>
                <w:rFonts w:ascii="Calibri" w:hAnsi="Calibri"/>
                <w:color w:val="000000"/>
                <w:sz w:val="17"/>
                <w:szCs w:val="17"/>
              </w:rPr>
              <w:t>Pav</w:t>
            </w:r>
            <w:proofErr w:type="spellEnd"/>
            <w:r w:rsidRPr="009C1137">
              <w:rPr>
                <w:rFonts w:ascii="Calibri" w:hAnsi="Calibri"/>
                <w:color w:val="000000"/>
                <w:sz w:val="17"/>
                <w:szCs w:val="17"/>
              </w:rPr>
              <w:t>. Flexible</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0.82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3.52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36</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519</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21.74</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7.21</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0.40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1460.9</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1459.6</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1459.8</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1458.2</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Afirmado</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1.14</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1.40</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519</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32</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38.63</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9.15</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0.40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1459.6</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1456.0</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1458.2</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1454.7</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Afirmado</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1.40</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1.36</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35C</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534</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54.08</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7.47</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1455.6</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1450.8</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1453.5</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1449.5</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Afirmado</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2.12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534</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535</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38.66</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5.43</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1450.8</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1448.7</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1449.5</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1447.4</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Afirmado</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535</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536</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84.72</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7.32</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1448.7</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1442.5</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1447.4</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1441.2</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Afirmado</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536</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537</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58.60</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11.53</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1442.5</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1435.8</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1441.2</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1434.4</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Afirmado</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537</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538</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23.75</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11.57</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1435.8</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1433.0</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1434.4</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1431.7</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Afirmado</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538</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539</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21.48</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4.92</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1433.0</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1432.0</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1431.7</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1430.6</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Afirmado</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539</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540</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80.41</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5.90</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1432.0</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1427.2</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1430.6</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1425.9</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Afirmado</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540</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541</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78.31</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7.53</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1427.2</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1421.3</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1425.9</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1420.0</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Afirmado</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541</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542</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79.70</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6.79</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1421.3</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1415.9</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1420.0</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1414.6</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Afirmado</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542</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543</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51.12</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4.10</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1415.9</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1413.8</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1414.6</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1412.5</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Afirmado</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543</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544</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37.30</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13.85</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1413.8</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1408.7</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1412.5</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1407.3</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Afirmado</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544</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545</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20.56</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11.02</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1408.7</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1406.4</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1407.3</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1405.1</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Afirmado</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545</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546</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35.94</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3.89</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1406.4</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1405.0</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1405.1</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1403.7</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Afirmado</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546</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547</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41.99</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2.14</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1405.0</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1405.0</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1403.7</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1402.8</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Afirmado</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2.22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547</w:t>
            </w:r>
          </w:p>
        </w:tc>
        <w:tc>
          <w:tcPr>
            <w:tcW w:w="568" w:type="dxa"/>
            <w:vAlign w:val="center"/>
          </w:tcPr>
          <w:p w:rsidR="00D250C3" w:rsidRPr="009C1137" w:rsidRDefault="00D250C3" w:rsidP="009C1137">
            <w:pPr>
              <w:jc w:val="center"/>
              <w:rPr>
                <w:rFonts w:asciiTheme="minorHAnsi" w:hAnsiTheme="minorHAnsi" w:cs="Arial"/>
                <w:sz w:val="16"/>
                <w:szCs w:val="16"/>
              </w:rPr>
            </w:pPr>
            <w:r w:rsidRPr="009C1137">
              <w:rPr>
                <w:rFonts w:asciiTheme="minorHAnsi" w:hAnsiTheme="minorHAnsi" w:cs="Arial"/>
                <w:sz w:val="16"/>
                <w:szCs w:val="16"/>
              </w:rPr>
              <w:t>PTAR</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43.06</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14.31</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1405.0</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1398.0</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1402.8</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1396.6</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Afirmado</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2.22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517</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518</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31.80</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1.10</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1460.0</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1459.5</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1458.7</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1458.4</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Afirmado</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1.25</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1.12</w:t>
            </w:r>
          </w:p>
        </w:tc>
      </w:tr>
      <w:tr w:rsidR="00D250C3" w:rsidRPr="009C1137" w:rsidTr="009C1137">
        <w:trPr>
          <w:jc w:val="center"/>
        </w:trPr>
        <w:tc>
          <w:tcPr>
            <w:tcW w:w="73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544</w:t>
            </w:r>
          </w:p>
        </w:tc>
        <w:tc>
          <w:tcPr>
            <w:tcW w:w="56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545</w:t>
            </w:r>
          </w:p>
        </w:tc>
        <w:tc>
          <w:tcPr>
            <w:tcW w:w="708"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20.56</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11.02</w:t>
            </w:r>
          </w:p>
        </w:tc>
        <w:tc>
          <w:tcPr>
            <w:tcW w:w="877"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0.20</w:t>
            </w:r>
          </w:p>
        </w:tc>
        <w:tc>
          <w:tcPr>
            <w:tcW w:w="83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PVC</w:t>
            </w:r>
          </w:p>
        </w:tc>
        <w:tc>
          <w:tcPr>
            <w:tcW w:w="79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1408.7</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1406.4</w:t>
            </w:r>
          </w:p>
        </w:tc>
        <w:tc>
          <w:tcPr>
            <w:tcW w:w="850"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1407.3</w:t>
            </w:r>
          </w:p>
        </w:tc>
        <w:tc>
          <w:tcPr>
            <w:tcW w:w="709" w:type="dxa"/>
            <w:vAlign w:val="center"/>
          </w:tcPr>
          <w:p w:rsidR="00D250C3" w:rsidRPr="009C1137" w:rsidRDefault="00D250C3" w:rsidP="009C1137">
            <w:pPr>
              <w:jc w:val="center"/>
              <w:rPr>
                <w:rFonts w:asciiTheme="minorHAnsi" w:hAnsiTheme="minorHAnsi" w:cs="Arial"/>
                <w:sz w:val="17"/>
                <w:szCs w:val="17"/>
              </w:rPr>
            </w:pPr>
            <w:r w:rsidRPr="009C1137">
              <w:rPr>
                <w:rFonts w:asciiTheme="minorHAnsi" w:hAnsiTheme="minorHAnsi" w:cs="Arial"/>
                <w:sz w:val="17"/>
                <w:szCs w:val="17"/>
              </w:rPr>
              <w:t>1405.1</w:t>
            </w:r>
          </w:p>
        </w:tc>
        <w:tc>
          <w:tcPr>
            <w:tcW w:w="1073" w:type="dxa"/>
            <w:vAlign w:val="center"/>
          </w:tcPr>
          <w:p w:rsidR="00D250C3" w:rsidRPr="009C1137" w:rsidRDefault="00D250C3" w:rsidP="009C1137">
            <w:pPr>
              <w:jc w:val="center"/>
              <w:rPr>
                <w:rFonts w:ascii="Calibri" w:hAnsi="Calibri"/>
                <w:color w:val="000000"/>
                <w:sz w:val="17"/>
                <w:szCs w:val="17"/>
              </w:rPr>
            </w:pPr>
            <w:r w:rsidRPr="009C1137">
              <w:rPr>
                <w:rFonts w:ascii="Calibri" w:hAnsi="Calibri"/>
                <w:color w:val="000000"/>
                <w:sz w:val="17"/>
                <w:szCs w:val="17"/>
              </w:rPr>
              <w:t>Afirmado</w:t>
            </w:r>
          </w:p>
        </w:tc>
        <w:tc>
          <w:tcPr>
            <w:tcW w:w="708"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c>
          <w:tcPr>
            <w:tcW w:w="567" w:type="dxa"/>
            <w:vAlign w:val="center"/>
          </w:tcPr>
          <w:p w:rsidR="00D250C3" w:rsidRPr="009C1137" w:rsidRDefault="00D250C3" w:rsidP="009C1137">
            <w:pPr>
              <w:jc w:val="center"/>
              <w:rPr>
                <w:rFonts w:asciiTheme="minorHAnsi" w:hAnsiTheme="minorHAnsi" w:cs="Arial"/>
                <w:color w:val="000000"/>
                <w:sz w:val="17"/>
                <w:szCs w:val="17"/>
              </w:rPr>
            </w:pPr>
            <w:r w:rsidRPr="009C1137">
              <w:rPr>
                <w:rFonts w:asciiTheme="minorHAnsi" w:hAnsiTheme="minorHAnsi" w:cs="Arial"/>
                <w:color w:val="000000"/>
                <w:sz w:val="17"/>
                <w:szCs w:val="17"/>
              </w:rPr>
              <w:t>1.32</w:t>
            </w:r>
          </w:p>
        </w:tc>
      </w:tr>
    </w:tbl>
    <w:p w:rsidR="0064300C" w:rsidRDefault="0064300C" w:rsidP="0064300C">
      <w:pPr>
        <w:tabs>
          <w:tab w:val="left" w:pos="5812"/>
        </w:tabs>
        <w:rPr>
          <w:rFonts w:cs="Arial"/>
        </w:rPr>
      </w:pPr>
    </w:p>
    <w:p w:rsidR="00EE3444" w:rsidRPr="00FE63A7" w:rsidRDefault="00EE3444" w:rsidP="0064300C">
      <w:pPr>
        <w:tabs>
          <w:tab w:val="left" w:pos="5812"/>
        </w:tabs>
        <w:rPr>
          <w:rFonts w:cs="Arial"/>
        </w:rPr>
      </w:pPr>
    </w:p>
    <w:p w:rsidR="0064300C" w:rsidRPr="00FE63A7" w:rsidRDefault="0064300C" w:rsidP="0064300C">
      <w:pPr>
        <w:tabs>
          <w:tab w:val="left" w:pos="5812"/>
        </w:tabs>
        <w:rPr>
          <w:rFonts w:cs="Arial"/>
          <w:b/>
          <w:u w:val="single"/>
        </w:rPr>
      </w:pPr>
      <w:r w:rsidRPr="00FE63A7">
        <w:rPr>
          <w:rFonts w:cs="Arial"/>
          <w:b/>
          <w:u w:val="single"/>
        </w:rPr>
        <w:t>Alternativa Pluvial</w:t>
      </w:r>
    </w:p>
    <w:p w:rsidR="0064300C" w:rsidRPr="00FE63A7" w:rsidRDefault="0064300C" w:rsidP="0064300C">
      <w:pPr>
        <w:tabs>
          <w:tab w:val="left" w:pos="5812"/>
        </w:tabs>
        <w:rPr>
          <w:rFonts w:cs="Arial"/>
          <w:b/>
          <w:u w:val="single"/>
        </w:rPr>
      </w:pPr>
    </w:p>
    <w:p w:rsidR="0064300C" w:rsidRDefault="0064300C" w:rsidP="0064300C">
      <w:pPr>
        <w:tabs>
          <w:tab w:val="left" w:pos="5812"/>
        </w:tabs>
        <w:rPr>
          <w:lang w:val="es-ES_tradnl"/>
        </w:rPr>
      </w:pPr>
      <w:bookmarkStart w:id="101" w:name="_Toc309370335"/>
      <w:bookmarkStart w:id="102" w:name="_Toc309370928"/>
      <w:r>
        <w:t>El sistema pluvial existente es insuficiente para cubrir todo el caudal de aguas lluvias del municipio por lo tanto e</w:t>
      </w:r>
      <w:r w:rsidRPr="004414D5">
        <w:t>l trazado pluvial que se propone, parte de la definición de las características de drenaje natural del casco urbano del municipio,</w:t>
      </w:r>
      <w:r>
        <w:t xml:space="preserve"> construyendo tramos nuevos en los sectores donde se presentan actualmente inundaciones y hay baja cobertura,</w:t>
      </w:r>
      <w:r w:rsidRPr="004414D5">
        <w:t xml:space="preserve"> de igual forma se </w:t>
      </w:r>
      <w:r>
        <w:t xml:space="preserve">utilizan las descargas sobre </w:t>
      </w:r>
      <w:r w:rsidRPr="004414D5">
        <w:t>los cuerpos de agua ubicados en los costados oriental y occidental del casco urbano</w:t>
      </w:r>
      <w:r>
        <w:t xml:space="preserve"> y </w:t>
      </w:r>
      <w:r w:rsidRPr="004414D5">
        <w:t>se plantea la const</w:t>
      </w:r>
      <w:r>
        <w:t>rucción de 180</w:t>
      </w:r>
      <w:r w:rsidRPr="004414D5">
        <w:t xml:space="preserve"> sumideros requeridos para el funcionamiento adecuado del sistema para drenaje de las aguas lluvias.</w:t>
      </w:r>
      <w:r w:rsidRPr="000901FC">
        <w:rPr>
          <w:lang w:val="es-ES_tradnl"/>
        </w:rPr>
        <w:t xml:space="preserve"> </w:t>
      </w:r>
    </w:p>
    <w:p w:rsidR="0064300C" w:rsidRDefault="0064300C" w:rsidP="0064300C">
      <w:pPr>
        <w:tabs>
          <w:tab w:val="left" w:pos="5812"/>
        </w:tabs>
        <w:rPr>
          <w:lang w:val="es-ES_tradnl"/>
        </w:rPr>
      </w:pPr>
    </w:p>
    <w:p w:rsidR="00EE3444" w:rsidRDefault="0064300C" w:rsidP="0064300C">
      <w:pPr>
        <w:tabs>
          <w:tab w:val="left" w:pos="5812"/>
        </w:tabs>
        <w:rPr>
          <w:lang w:val="es-ES_tradnl"/>
        </w:rPr>
      </w:pPr>
      <w:r>
        <w:rPr>
          <w:lang w:val="es-ES_tradnl"/>
        </w:rPr>
        <w:t xml:space="preserve">Adicionalmente, como obra prioritaria se plantea la construcción de un canal en tierra que reciba las aguas de escorrentía superficial de la parte alta del casco urbano (Área perteneciente a las zonas de expansión y futuro desarrollo del municipio, zona sur de </w:t>
      </w:r>
      <w:r w:rsidRPr="0043747D">
        <w:t xml:space="preserve">la </w:t>
      </w:r>
      <w:fldSimple w:instr=" REF _Ref300741894 \h  \* MERGEFORMAT ">
        <w:r w:rsidR="00EC7BEF" w:rsidRPr="00EC7BEF">
          <w:t>Ilustración 2</w:t>
        </w:r>
        <w:r w:rsidR="00EC7BEF" w:rsidRPr="00EC7BEF">
          <w:noBreakHyphen/>
          <w:t>4</w:t>
        </w:r>
      </w:fldSimple>
      <w:r w:rsidRPr="0043747D">
        <w:t>), para conducirlas directamente al río Cañas y evitar su entrada a la red existente y proyectada</w:t>
      </w:r>
      <w:r>
        <w:rPr>
          <w:lang w:val="es-ES_tradnl"/>
        </w:rPr>
        <w:t xml:space="preserve"> de alcantarillado pluvial como se muestra a continuación:</w:t>
      </w:r>
    </w:p>
    <w:p w:rsidR="00EE3444" w:rsidRDefault="00EE3444" w:rsidP="0064300C">
      <w:pPr>
        <w:tabs>
          <w:tab w:val="left" w:pos="5812"/>
        </w:tabs>
        <w:rPr>
          <w:lang w:val="es-ES_tradnl"/>
        </w:rPr>
      </w:pPr>
    </w:p>
    <w:p w:rsidR="0064300C" w:rsidRPr="0043747D" w:rsidRDefault="0064300C" w:rsidP="0064300C">
      <w:pPr>
        <w:jc w:val="center"/>
        <w:rPr>
          <w:b/>
          <w:bCs/>
        </w:rPr>
      </w:pPr>
      <w:bookmarkStart w:id="103" w:name="_Ref300741894"/>
      <w:bookmarkStart w:id="104" w:name="_Ref298156116"/>
      <w:bookmarkStart w:id="105" w:name="_Toc300754110"/>
      <w:bookmarkStart w:id="106" w:name="_Toc336523671"/>
      <w:bookmarkStart w:id="107" w:name="_Toc337115935"/>
      <w:bookmarkStart w:id="108" w:name="_Toc341787594"/>
      <w:r w:rsidRPr="00041CB8">
        <w:rPr>
          <w:b/>
          <w:bCs/>
        </w:rPr>
        <w:t xml:space="preserve">Ilustración </w:t>
      </w:r>
      <w:r w:rsidR="00152D91">
        <w:rPr>
          <w:b/>
          <w:bCs/>
        </w:rPr>
        <w:fldChar w:fldCharType="begin"/>
      </w:r>
      <w:r>
        <w:rPr>
          <w:b/>
          <w:bCs/>
        </w:rPr>
        <w:instrText xml:space="preserve"> STYLEREF 1 \s </w:instrText>
      </w:r>
      <w:r w:rsidR="00152D91">
        <w:rPr>
          <w:b/>
          <w:bCs/>
        </w:rPr>
        <w:fldChar w:fldCharType="separate"/>
      </w:r>
      <w:r w:rsidR="00EC7BEF">
        <w:rPr>
          <w:b/>
          <w:bCs/>
          <w:noProof/>
        </w:rPr>
        <w:t>2</w:t>
      </w:r>
      <w:r w:rsidR="00152D91">
        <w:rPr>
          <w:b/>
          <w:bCs/>
        </w:rPr>
        <w:fldChar w:fldCharType="end"/>
      </w:r>
      <w:r>
        <w:rPr>
          <w:b/>
          <w:bCs/>
        </w:rPr>
        <w:noBreakHyphen/>
      </w:r>
      <w:r w:rsidR="00152D91">
        <w:rPr>
          <w:b/>
          <w:bCs/>
        </w:rPr>
        <w:fldChar w:fldCharType="begin"/>
      </w:r>
      <w:r>
        <w:rPr>
          <w:b/>
          <w:bCs/>
        </w:rPr>
        <w:instrText xml:space="preserve"> SEQ Ilustración \* ARABIC \s 1 </w:instrText>
      </w:r>
      <w:r w:rsidR="00152D91">
        <w:rPr>
          <w:b/>
          <w:bCs/>
        </w:rPr>
        <w:fldChar w:fldCharType="separate"/>
      </w:r>
      <w:r w:rsidR="00EC7BEF">
        <w:rPr>
          <w:b/>
          <w:bCs/>
          <w:noProof/>
        </w:rPr>
        <w:t>4</w:t>
      </w:r>
      <w:r w:rsidR="00152D91">
        <w:rPr>
          <w:b/>
          <w:bCs/>
        </w:rPr>
        <w:fldChar w:fldCharType="end"/>
      </w:r>
      <w:bookmarkEnd w:id="103"/>
      <w:r w:rsidRPr="00041CB8">
        <w:rPr>
          <w:b/>
          <w:bCs/>
        </w:rPr>
        <w:t xml:space="preserve"> </w:t>
      </w:r>
      <w:r w:rsidRPr="00594277">
        <w:rPr>
          <w:bCs/>
        </w:rPr>
        <w:t xml:space="preserve">Zonas de futuro desarrollo y </w:t>
      </w:r>
      <w:bookmarkEnd w:id="104"/>
      <w:bookmarkEnd w:id="105"/>
      <w:r w:rsidRPr="00594277">
        <w:rPr>
          <w:bCs/>
        </w:rPr>
        <w:t>ubicación del canal proyectado</w:t>
      </w:r>
      <w:bookmarkEnd w:id="106"/>
      <w:bookmarkEnd w:id="107"/>
      <w:bookmarkEnd w:id="108"/>
    </w:p>
    <w:p w:rsidR="0064300C" w:rsidRPr="004414D5" w:rsidRDefault="0064300C" w:rsidP="00D250C3">
      <w:pPr>
        <w:keepNext/>
        <w:jc w:val="center"/>
      </w:pPr>
      <w:r>
        <w:rPr>
          <w:noProof/>
          <w:lang w:val="es-CO" w:eastAsia="es-CO"/>
        </w:rPr>
        <w:drawing>
          <wp:inline distT="0" distB="0" distL="0" distR="0">
            <wp:extent cx="5596978" cy="3540641"/>
            <wp:effectExtent l="19050" t="0" r="3722" b="0"/>
            <wp:docPr id="25"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srcRect/>
                    <a:stretch>
                      <a:fillRect/>
                    </a:stretch>
                  </pic:blipFill>
                  <pic:spPr bwMode="auto">
                    <a:xfrm>
                      <a:off x="0" y="0"/>
                      <a:ext cx="5603240" cy="3544602"/>
                    </a:xfrm>
                    <a:prstGeom prst="rect">
                      <a:avLst/>
                    </a:prstGeom>
                    <a:noFill/>
                    <a:ln w="9525">
                      <a:noFill/>
                      <a:miter lim="800000"/>
                      <a:headEnd/>
                      <a:tailEnd/>
                    </a:ln>
                  </pic:spPr>
                </pic:pic>
              </a:graphicData>
            </a:graphic>
          </wp:inline>
        </w:drawing>
      </w:r>
    </w:p>
    <w:p w:rsidR="00772C66" w:rsidRDefault="00772C66" w:rsidP="0064300C">
      <w:pPr>
        <w:tabs>
          <w:tab w:val="left" w:pos="5812"/>
        </w:tabs>
        <w:rPr>
          <w:lang w:val="es-ES_tradnl"/>
        </w:rPr>
      </w:pPr>
    </w:p>
    <w:p w:rsidR="0064300C" w:rsidRPr="00D250C3" w:rsidRDefault="0064300C" w:rsidP="0064300C">
      <w:pPr>
        <w:tabs>
          <w:tab w:val="left" w:pos="5812"/>
        </w:tabs>
      </w:pPr>
      <w:r>
        <w:rPr>
          <w:lang w:val="es-ES_tradnl"/>
        </w:rPr>
        <w:lastRenderedPageBreak/>
        <w:t xml:space="preserve">El canal proyectado recibirá aguas de 5.484 Ha correspondientes al área de expansión de la zona sur del municipio, tendrá una longitud de 248 metros, una sección trapezoidal tipo de 0.30 m, taludes 1:2 y su altura </w:t>
      </w:r>
      <w:r w:rsidRPr="00594277">
        <w:t xml:space="preserve">dependerá del cálculo de la lámina de agua más 25% de borde libre como se muestra en la </w:t>
      </w:r>
      <w:fldSimple w:instr=" REF _Ref333845337 \h  \* MERGEFORMAT ">
        <w:r w:rsidR="00EC7BEF" w:rsidRPr="00EC7BEF">
          <w:t>Ilustración 2</w:t>
        </w:r>
        <w:r w:rsidR="00EC7BEF" w:rsidRPr="00EC7BEF">
          <w:noBreakHyphen/>
          <w:t>5</w:t>
        </w:r>
      </w:fldSimple>
      <w:r w:rsidRPr="00594277">
        <w:t>.</w:t>
      </w:r>
    </w:p>
    <w:p w:rsidR="0064300C" w:rsidRDefault="0064300C" w:rsidP="0064300C">
      <w:pPr>
        <w:tabs>
          <w:tab w:val="left" w:pos="5812"/>
        </w:tabs>
        <w:rPr>
          <w:lang w:val="es-ES_tradnl"/>
        </w:rPr>
      </w:pPr>
    </w:p>
    <w:p w:rsidR="0064300C" w:rsidRPr="00594277" w:rsidRDefault="0064300C" w:rsidP="0064300C">
      <w:pPr>
        <w:tabs>
          <w:tab w:val="left" w:pos="5812"/>
        </w:tabs>
        <w:jc w:val="center"/>
        <w:rPr>
          <w:lang w:val="es-ES_tradnl"/>
        </w:rPr>
      </w:pPr>
      <w:bookmarkStart w:id="109" w:name="_Ref333845337"/>
      <w:bookmarkStart w:id="110" w:name="_Toc336523672"/>
      <w:bookmarkStart w:id="111" w:name="_Toc337115936"/>
      <w:bookmarkStart w:id="112" w:name="_Toc341787595"/>
      <w:r w:rsidRPr="00041CB8">
        <w:rPr>
          <w:b/>
          <w:bCs/>
        </w:rPr>
        <w:t xml:space="preserve">Ilustración </w:t>
      </w:r>
      <w:r w:rsidR="00152D91">
        <w:rPr>
          <w:b/>
          <w:bCs/>
        </w:rPr>
        <w:fldChar w:fldCharType="begin"/>
      </w:r>
      <w:r>
        <w:rPr>
          <w:b/>
          <w:bCs/>
        </w:rPr>
        <w:instrText xml:space="preserve"> STYLEREF 1 \s </w:instrText>
      </w:r>
      <w:r w:rsidR="00152D91">
        <w:rPr>
          <w:b/>
          <w:bCs/>
        </w:rPr>
        <w:fldChar w:fldCharType="separate"/>
      </w:r>
      <w:r w:rsidR="00EC7BEF">
        <w:rPr>
          <w:b/>
          <w:bCs/>
          <w:noProof/>
        </w:rPr>
        <w:t>2</w:t>
      </w:r>
      <w:r w:rsidR="00152D91">
        <w:rPr>
          <w:b/>
          <w:bCs/>
        </w:rPr>
        <w:fldChar w:fldCharType="end"/>
      </w:r>
      <w:r>
        <w:rPr>
          <w:b/>
          <w:bCs/>
        </w:rPr>
        <w:noBreakHyphen/>
      </w:r>
      <w:r w:rsidR="00152D91">
        <w:rPr>
          <w:b/>
          <w:bCs/>
        </w:rPr>
        <w:fldChar w:fldCharType="begin"/>
      </w:r>
      <w:r>
        <w:rPr>
          <w:b/>
          <w:bCs/>
        </w:rPr>
        <w:instrText xml:space="preserve"> SEQ Ilustración \* ARABIC \s 1 </w:instrText>
      </w:r>
      <w:r w:rsidR="00152D91">
        <w:rPr>
          <w:b/>
          <w:bCs/>
        </w:rPr>
        <w:fldChar w:fldCharType="separate"/>
      </w:r>
      <w:r w:rsidR="00EC7BEF">
        <w:rPr>
          <w:b/>
          <w:bCs/>
          <w:noProof/>
        </w:rPr>
        <w:t>5</w:t>
      </w:r>
      <w:r w:rsidR="00152D91">
        <w:rPr>
          <w:b/>
          <w:bCs/>
        </w:rPr>
        <w:fldChar w:fldCharType="end"/>
      </w:r>
      <w:bookmarkEnd w:id="109"/>
      <w:r>
        <w:rPr>
          <w:b/>
          <w:bCs/>
        </w:rPr>
        <w:t xml:space="preserve">: </w:t>
      </w:r>
      <w:r>
        <w:rPr>
          <w:bCs/>
        </w:rPr>
        <w:t>Sección transversal canal en tierra</w:t>
      </w:r>
      <w:bookmarkEnd w:id="110"/>
      <w:bookmarkEnd w:id="111"/>
      <w:bookmarkEnd w:id="112"/>
    </w:p>
    <w:p w:rsidR="0064300C" w:rsidRPr="00EE3444" w:rsidRDefault="0064300C" w:rsidP="00EE3444">
      <w:pPr>
        <w:tabs>
          <w:tab w:val="left" w:pos="5812"/>
        </w:tabs>
        <w:jc w:val="center"/>
        <w:rPr>
          <w:lang w:val="es-ES_tradnl"/>
        </w:rPr>
      </w:pPr>
      <w:r>
        <w:rPr>
          <w:noProof/>
          <w:lang w:val="es-CO" w:eastAsia="es-CO"/>
        </w:rPr>
        <w:drawing>
          <wp:inline distT="0" distB="0" distL="0" distR="0">
            <wp:extent cx="1887220" cy="1595120"/>
            <wp:effectExtent l="19050" t="0" r="0" b="0"/>
            <wp:docPr id="4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srcRect/>
                    <a:stretch>
                      <a:fillRect/>
                    </a:stretch>
                  </pic:blipFill>
                  <pic:spPr bwMode="auto">
                    <a:xfrm>
                      <a:off x="0" y="0"/>
                      <a:ext cx="1887220" cy="1595120"/>
                    </a:xfrm>
                    <a:prstGeom prst="rect">
                      <a:avLst/>
                    </a:prstGeom>
                    <a:noFill/>
                    <a:ln w="9525">
                      <a:noFill/>
                      <a:miter lim="800000"/>
                      <a:headEnd/>
                      <a:tailEnd/>
                    </a:ln>
                  </pic:spPr>
                </pic:pic>
              </a:graphicData>
            </a:graphic>
          </wp:inline>
        </w:drawing>
      </w:r>
    </w:p>
    <w:p w:rsidR="0064300C" w:rsidRDefault="0064300C" w:rsidP="0064300C">
      <w:pPr>
        <w:jc w:val="left"/>
        <w:rPr>
          <w:rFonts w:cs="Arial"/>
          <w:sz w:val="20"/>
          <w:szCs w:val="20"/>
        </w:rPr>
      </w:pPr>
    </w:p>
    <w:p w:rsidR="0064300C" w:rsidRDefault="0064300C" w:rsidP="0064300C">
      <w:pPr>
        <w:tabs>
          <w:tab w:val="left" w:pos="5812"/>
        </w:tabs>
        <w:jc w:val="center"/>
        <w:rPr>
          <w:rFonts w:cs="Arial"/>
          <w:sz w:val="20"/>
          <w:szCs w:val="20"/>
        </w:rPr>
      </w:pPr>
      <w:bookmarkStart w:id="113" w:name="_Toc322419712"/>
      <w:bookmarkStart w:id="114" w:name="_Toc341787545"/>
      <w:r w:rsidRPr="0058510B">
        <w:rPr>
          <w:rFonts w:cs="Arial"/>
          <w:b/>
          <w:sz w:val="20"/>
          <w:szCs w:val="20"/>
        </w:rPr>
        <w:t xml:space="preserve">Tabla </w:t>
      </w:r>
      <w:r w:rsidR="00152D91" w:rsidRPr="0058510B">
        <w:rPr>
          <w:rFonts w:cs="Arial"/>
          <w:b/>
          <w:sz w:val="20"/>
          <w:szCs w:val="20"/>
        </w:rPr>
        <w:fldChar w:fldCharType="begin"/>
      </w:r>
      <w:r w:rsidRPr="0058510B">
        <w:rPr>
          <w:rFonts w:cs="Arial"/>
          <w:b/>
          <w:sz w:val="20"/>
          <w:szCs w:val="20"/>
        </w:rPr>
        <w:instrText xml:space="preserve"> STYLEREF 1 \s </w:instrText>
      </w:r>
      <w:r w:rsidR="00152D91" w:rsidRPr="0058510B">
        <w:rPr>
          <w:rFonts w:cs="Arial"/>
          <w:b/>
          <w:sz w:val="20"/>
          <w:szCs w:val="20"/>
        </w:rPr>
        <w:fldChar w:fldCharType="separate"/>
      </w:r>
      <w:r w:rsidR="00EC7BEF">
        <w:rPr>
          <w:rFonts w:cs="Arial"/>
          <w:b/>
          <w:noProof/>
          <w:sz w:val="20"/>
          <w:szCs w:val="20"/>
        </w:rPr>
        <w:t>2</w:t>
      </w:r>
      <w:r w:rsidR="00152D91" w:rsidRPr="0058510B">
        <w:rPr>
          <w:rFonts w:cs="Arial"/>
          <w:b/>
          <w:sz w:val="20"/>
          <w:szCs w:val="20"/>
        </w:rPr>
        <w:fldChar w:fldCharType="end"/>
      </w:r>
      <w:r w:rsidRPr="0058510B">
        <w:rPr>
          <w:rFonts w:cs="Arial"/>
          <w:b/>
          <w:sz w:val="20"/>
          <w:szCs w:val="20"/>
        </w:rPr>
        <w:noBreakHyphen/>
      </w:r>
      <w:r w:rsidR="00152D91" w:rsidRPr="0058510B">
        <w:rPr>
          <w:rFonts w:cs="Arial"/>
          <w:b/>
          <w:sz w:val="20"/>
          <w:szCs w:val="20"/>
        </w:rPr>
        <w:fldChar w:fldCharType="begin"/>
      </w:r>
      <w:r w:rsidRPr="0058510B">
        <w:rPr>
          <w:rFonts w:cs="Arial"/>
          <w:b/>
          <w:sz w:val="20"/>
          <w:szCs w:val="20"/>
        </w:rPr>
        <w:instrText xml:space="preserve"> SEQ Tabla \* ARABIC \s 1 </w:instrText>
      </w:r>
      <w:r w:rsidR="00152D91" w:rsidRPr="0058510B">
        <w:rPr>
          <w:rFonts w:cs="Arial"/>
          <w:b/>
          <w:sz w:val="20"/>
          <w:szCs w:val="20"/>
        </w:rPr>
        <w:fldChar w:fldCharType="separate"/>
      </w:r>
      <w:r w:rsidR="00EC7BEF">
        <w:rPr>
          <w:rFonts w:cs="Arial"/>
          <w:b/>
          <w:noProof/>
          <w:sz w:val="20"/>
          <w:szCs w:val="20"/>
        </w:rPr>
        <w:t>8</w:t>
      </w:r>
      <w:r w:rsidR="00152D91" w:rsidRPr="0058510B">
        <w:rPr>
          <w:rFonts w:cs="Arial"/>
          <w:b/>
          <w:sz w:val="20"/>
          <w:szCs w:val="20"/>
        </w:rPr>
        <w:fldChar w:fldCharType="end"/>
      </w:r>
      <w:r w:rsidRPr="00FE63A7">
        <w:rPr>
          <w:rFonts w:cs="Arial"/>
          <w:sz w:val="20"/>
          <w:szCs w:val="20"/>
        </w:rPr>
        <w:t xml:space="preserve"> Tramos nuevos alternativa pluvial</w:t>
      </w:r>
      <w:bookmarkEnd w:id="101"/>
      <w:bookmarkEnd w:id="102"/>
      <w:bookmarkEnd w:id="113"/>
      <w:bookmarkEnd w:id="114"/>
    </w:p>
    <w:tbl>
      <w:tblPr>
        <w:tblStyle w:val="Tablaconcuadrcula"/>
        <w:tblW w:w="10597" w:type="dxa"/>
        <w:tblInd w:w="-743" w:type="dxa"/>
        <w:tblLayout w:type="fixed"/>
        <w:tblLook w:val="04A0"/>
      </w:tblPr>
      <w:tblGrid>
        <w:gridCol w:w="675"/>
        <w:gridCol w:w="709"/>
        <w:gridCol w:w="709"/>
        <w:gridCol w:w="708"/>
        <w:gridCol w:w="993"/>
        <w:gridCol w:w="850"/>
        <w:gridCol w:w="850"/>
        <w:gridCol w:w="851"/>
        <w:gridCol w:w="850"/>
        <w:gridCol w:w="851"/>
        <w:gridCol w:w="1134"/>
        <w:gridCol w:w="708"/>
        <w:gridCol w:w="709"/>
      </w:tblGrid>
      <w:tr w:rsidR="005F7B24" w:rsidRPr="005440AD" w:rsidTr="007D1B9E">
        <w:trPr>
          <w:tblHeader/>
        </w:trPr>
        <w:tc>
          <w:tcPr>
            <w:tcW w:w="675" w:type="dxa"/>
            <w:vMerge w:val="restart"/>
            <w:shd w:val="clear" w:color="auto" w:fill="BFBFBF" w:themeFill="background1" w:themeFillShade="BF"/>
            <w:vAlign w:val="center"/>
          </w:tcPr>
          <w:p w:rsidR="005F7B24" w:rsidRPr="005440AD" w:rsidRDefault="005F7B24" w:rsidP="005440AD">
            <w:pPr>
              <w:tabs>
                <w:tab w:val="left" w:pos="5812"/>
              </w:tabs>
              <w:jc w:val="center"/>
              <w:rPr>
                <w:rFonts w:cs="Arial"/>
                <w:b/>
                <w:sz w:val="16"/>
                <w:szCs w:val="16"/>
              </w:rPr>
            </w:pPr>
            <w:r w:rsidRPr="005440AD">
              <w:rPr>
                <w:rFonts w:cs="Arial"/>
                <w:b/>
                <w:sz w:val="16"/>
                <w:szCs w:val="16"/>
              </w:rPr>
              <w:t>Pozo Inicial</w:t>
            </w:r>
          </w:p>
        </w:tc>
        <w:tc>
          <w:tcPr>
            <w:tcW w:w="709" w:type="dxa"/>
            <w:vMerge w:val="restart"/>
            <w:shd w:val="clear" w:color="auto" w:fill="BFBFBF" w:themeFill="background1" w:themeFillShade="BF"/>
            <w:vAlign w:val="center"/>
          </w:tcPr>
          <w:p w:rsidR="005F7B24" w:rsidRPr="005440AD" w:rsidRDefault="005F7B24" w:rsidP="005440AD">
            <w:pPr>
              <w:tabs>
                <w:tab w:val="left" w:pos="5812"/>
              </w:tabs>
              <w:jc w:val="center"/>
              <w:rPr>
                <w:rFonts w:cs="Arial"/>
                <w:b/>
                <w:sz w:val="16"/>
                <w:szCs w:val="16"/>
              </w:rPr>
            </w:pPr>
            <w:r w:rsidRPr="005440AD">
              <w:rPr>
                <w:rFonts w:cs="Arial"/>
                <w:b/>
                <w:sz w:val="16"/>
                <w:szCs w:val="16"/>
              </w:rPr>
              <w:t>Pozo Final</w:t>
            </w:r>
          </w:p>
        </w:tc>
        <w:tc>
          <w:tcPr>
            <w:tcW w:w="709" w:type="dxa"/>
            <w:shd w:val="clear" w:color="auto" w:fill="BFBFBF" w:themeFill="background1" w:themeFillShade="BF"/>
            <w:vAlign w:val="center"/>
          </w:tcPr>
          <w:p w:rsidR="005F7B24" w:rsidRPr="005440AD" w:rsidRDefault="005F7B24" w:rsidP="005440AD">
            <w:pPr>
              <w:tabs>
                <w:tab w:val="left" w:pos="5812"/>
              </w:tabs>
              <w:jc w:val="center"/>
              <w:rPr>
                <w:rFonts w:cs="Arial"/>
                <w:b/>
                <w:sz w:val="16"/>
                <w:szCs w:val="16"/>
              </w:rPr>
            </w:pPr>
            <w:r w:rsidRPr="005440AD">
              <w:rPr>
                <w:rFonts w:cs="Arial"/>
                <w:b/>
                <w:sz w:val="16"/>
                <w:szCs w:val="16"/>
              </w:rPr>
              <w:t>L</w:t>
            </w:r>
          </w:p>
        </w:tc>
        <w:tc>
          <w:tcPr>
            <w:tcW w:w="708" w:type="dxa"/>
            <w:shd w:val="clear" w:color="auto" w:fill="BFBFBF" w:themeFill="background1" w:themeFillShade="BF"/>
            <w:vAlign w:val="center"/>
          </w:tcPr>
          <w:p w:rsidR="005F7B24" w:rsidRPr="005440AD" w:rsidRDefault="005F7B24" w:rsidP="005440AD">
            <w:pPr>
              <w:tabs>
                <w:tab w:val="left" w:pos="5812"/>
              </w:tabs>
              <w:jc w:val="center"/>
              <w:rPr>
                <w:rFonts w:cs="Arial"/>
                <w:b/>
                <w:sz w:val="16"/>
                <w:szCs w:val="16"/>
              </w:rPr>
            </w:pPr>
            <w:r w:rsidRPr="005440AD">
              <w:rPr>
                <w:rFonts w:cs="Arial"/>
                <w:b/>
                <w:sz w:val="16"/>
                <w:szCs w:val="16"/>
              </w:rPr>
              <w:t>S</w:t>
            </w:r>
          </w:p>
        </w:tc>
        <w:tc>
          <w:tcPr>
            <w:tcW w:w="993" w:type="dxa"/>
            <w:shd w:val="clear" w:color="auto" w:fill="BFBFBF" w:themeFill="background1" w:themeFillShade="BF"/>
            <w:vAlign w:val="center"/>
          </w:tcPr>
          <w:p w:rsidR="005F7B24" w:rsidRPr="005440AD" w:rsidRDefault="005F7B24" w:rsidP="005440AD">
            <w:pPr>
              <w:tabs>
                <w:tab w:val="left" w:pos="5812"/>
              </w:tabs>
              <w:jc w:val="center"/>
              <w:rPr>
                <w:rFonts w:cs="Arial"/>
                <w:b/>
                <w:sz w:val="16"/>
                <w:szCs w:val="16"/>
              </w:rPr>
            </w:pPr>
            <w:r w:rsidRPr="005440AD">
              <w:rPr>
                <w:rFonts w:cs="Arial"/>
                <w:b/>
                <w:sz w:val="16"/>
                <w:szCs w:val="16"/>
              </w:rPr>
              <w:t>Diámetro</w:t>
            </w:r>
          </w:p>
        </w:tc>
        <w:tc>
          <w:tcPr>
            <w:tcW w:w="850" w:type="dxa"/>
            <w:vMerge w:val="restart"/>
            <w:shd w:val="clear" w:color="auto" w:fill="BFBFBF" w:themeFill="background1" w:themeFillShade="BF"/>
            <w:vAlign w:val="center"/>
          </w:tcPr>
          <w:p w:rsidR="005F7B24" w:rsidRPr="005440AD" w:rsidRDefault="005F7B24" w:rsidP="005440AD">
            <w:pPr>
              <w:tabs>
                <w:tab w:val="left" w:pos="5812"/>
              </w:tabs>
              <w:jc w:val="center"/>
              <w:rPr>
                <w:rFonts w:cs="Arial"/>
                <w:b/>
                <w:sz w:val="16"/>
                <w:szCs w:val="16"/>
              </w:rPr>
            </w:pPr>
            <w:r w:rsidRPr="005440AD">
              <w:rPr>
                <w:rFonts w:cs="Arial"/>
                <w:b/>
                <w:sz w:val="16"/>
                <w:szCs w:val="16"/>
              </w:rPr>
              <w:t>Material</w:t>
            </w:r>
          </w:p>
        </w:tc>
        <w:tc>
          <w:tcPr>
            <w:tcW w:w="1701" w:type="dxa"/>
            <w:gridSpan w:val="2"/>
            <w:shd w:val="clear" w:color="auto" w:fill="BFBFBF" w:themeFill="background1" w:themeFillShade="BF"/>
            <w:vAlign w:val="center"/>
          </w:tcPr>
          <w:p w:rsidR="005F7B24" w:rsidRPr="005440AD" w:rsidRDefault="005F7B24" w:rsidP="005440AD">
            <w:pPr>
              <w:tabs>
                <w:tab w:val="left" w:pos="5812"/>
              </w:tabs>
              <w:jc w:val="center"/>
              <w:rPr>
                <w:rFonts w:cs="Arial"/>
                <w:b/>
                <w:sz w:val="16"/>
                <w:szCs w:val="16"/>
              </w:rPr>
            </w:pPr>
            <w:r w:rsidRPr="005440AD">
              <w:rPr>
                <w:rFonts w:cs="Arial"/>
                <w:b/>
                <w:sz w:val="16"/>
                <w:szCs w:val="16"/>
              </w:rPr>
              <w:t>Cota Rasante</w:t>
            </w:r>
          </w:p>
        </w:tc>
        <w:tc>
          <w:tcPr>
            <w:tcW w:w="1701" w:type="dxa"/>
            <w:gridSpan w:val="2"/>
            <w:shd w:val="clear" w:color="auto" w:fill="BFBFBF" w:themeFill="background1" w:themeFillShade="BF"/>
            <w:vAlign w:val="center"/>
          </w:tcPr>
          <w:p w:rsidR="005F7B24" w:rsidRPr="005440AD" w:rsidRDefault="005F7B24" w:rsidP="005440AD">
            <w:pPr>
              <w:tabs>
                <w:tab w:val="left" w:pos="5812"/>
              </w:tabs>
              <w:jc w:val="center"/>
              <w:rPr>
                <w:rFonts w:cs="Arial"/>
                <w:b/>
                <w:sz w:val="16"/>
                <w:szCs w:val="16"/>
              </w:rPr>
            </w:pPr>
            <w:r w:rsidRPr="005440AD">
              <w:rPr>
                <w:rFonts w:cs="Arial"/>
                <w:b/>
                <w:sz w:val="16"/>
                <w:szCs w:val="16"/>
              </w:rPr>
              <w:t>Cota Clave</w:t>
            </w:r>
          </w:p>
        </w:tc>
        <w:tc>
          <w:tcPr>
            <w:tcW w:w="1134" w:type="dxa"/>
            <w:vMerge w:val="restart"/>
            <w:shd w:val="clear" w:color="auto" w:fill="BFBFBF" w:themeFill="background1" w:themeFillShade="BF"/>
            <w:vAlign w:val="center"/>
          </w:tcPr>
          <w:p w:rsidR="005F7B24" w:rsidRPr="005440AD" w:rsidRDefault="005F7B24" w:rsidP="005440AD">
            <w:pPr>
              <w:tabs>
                <w:tab w:val="left" w:pos="5812"/>
              </w:tabs>
              <w:jc w:val="center"/>
              <w:rPr>
                <w:rFonts w:cs="Arial"/>
                <w:b/>
                <w:sz w:val="16"/>
                <w:szCs w:val="16"/>
              </w:rPr>
            </w:pPr>
            <w:r w:rsidRPr="005440AD">
              <w:rPr>
                <w:rFonts w:cs="Arial"/>
                <w:b/>
                <w:sz w:val="16"/>
                <w:szCs w:val="16"/>
              </w:rPr>
              <w:t>TIPO DE RASANTE</w:t>
            </w:r>
          </w:p>
        </w:tc>
        <w:tc>
          <w:tcPr>
            <w:tcW w:w="1417" w:type="dxa"/>
            <w:gridSpan w:val="2"/>
            <w:shd w:val="clear" w:color="auto" w:fill="BFBFBF" w:themeFill="background1" w:themeFillShade="BF"/>
            <w:vAlign w:val="center"/>
          </w:tcPr>
          <w:p w:rsidR="005F7B24" w:rsidRPr="005440AD" w:rsidRDefault="005F7B24" w:rsidP="005440AD">
            <w:pPr>
              <w:tabs>
                <w:tab w:val="left" w:pos="5812"/>
              </w:tabs>
              <w:jc w:val="center"/>
              <w:rPr>
                <w:rFonts w:cs="Arial"/>
                <w:b/>
                <w:sz w:val="16"/>
                <w:szCs w:val="16"/>
              </w:rPr>
            </w:pPr>
            <w:r w:rsidRPr="005440AD">
              <w:rPr>
                <w:rFonts w:cs="Arial"/>
                <w:b/>
                <w:sz w:val="16"/>
                <w:szCs w:val="16"/>
              </w:rPr>
              <w:t>Prof. a Clave</w:t>
            </w:r>
          </w:p>
        </w:tc>
      </w:tr>
      <w:tr w:rsidR="005440AD" w:rsidRPr="005440AD" w:rsidTr="007D1B9E">
        <w:trPr>
          <w:tblHeader/>
        </w:trPr>
        <w:tc>
          <w:tcPr>
            <w:tcW w:w="675" w:type="dxa"/>
            <w:vMerge/>
            <w:shd w:val="clear" w:color="auto" w:fill="BFBFBF" w:themeFill="background1" w:themeFillShade="BF"/>
            <w:vAlign w:val="center"/>
          </w:tcPr>
          <w:p w:rsidR="005F7B24" w:rsidRPr="005440AD" w:rsidRDefault="005F7B24" w:rsidP="005440AD">
            <w:pPr>
              <w:tabs>
                <w:tab w:val="left" w:pos="5812"/>
              </w:tabs>
              <w:jc w:val="center"/>
              <w:rPr>
                <w:rFonts w:cs="Arial"/>
                <w:b/>
                <w:sz w:val="16"/>
                <w:szCs w:val="16"/>
              </w:rPr>
            </w:pPr>
          </w:p>
        </w:tc>
        <w:tc>
          <w:tcPr>
            <w:tcW w:w="709" w:type="dxa"/>
            <w:vMerge/>
            <w:shd w:val="clear" w:color="auto" w:fill="BFBFBF" w:themeFill="background1" w:themeFillShade="BF"/>
            <w:vAlign w:val="center"/>
          </w:tcPr>
          <w:p w:rsidR="005F7B24" w:rsidRPr="005440AD" w:rsidRDefault="005F7B24" w:rsidP="005440AD">
            <w:pPr>
              <w:tabs>
                <w:tab w:val="left" w:pos="5812"/>
              </w:tabs>
              <w:jc w:val="center"/>
              <w:rPr>
                <w:rFonts w:cs="Arial"/>
                <w:b/>
                <w:sz w:val="16"/>
                <w:szCs w:val="16"/>
              </w:rPr>
            </w:pPr>
          </w:p>
        </w:tc>
        <w:tc>
          <w:tcPr>
            <w:tcW w:w="709" w:type="dxa"/>
            <w:shd w:val="clear" w:color="auto" w:fill="BFBFBF" w:themeFill="background1" w:themeFillShade="BF"/>
            <w:vAlign w:val="center"/>
          </w:tcPr>
          <w:p w:rsidR="005F7B24" w:rsidRPr="005440AD" w:rsidRDefault="005F7B24" w:rsidP="005440AD">
            <w:pPr>
              <w:tabs>
                <w:tab w:val="left" w:pos="5812"/>
              </w:tabs>
              <w:jc w:val="center"/>
              <w:rPr>
                <w:rFonts w:cs="Arial"/>
                <w:b/>
                <w:sz w:val="16"/>
                <w:szCs w:val="16"/>
              </w:rPr>
            </w:pPr>
            <w:r w:rsidRPr="005440AD">
              <w:rPr>
                <w:rFonts w:cs="Arial"/>
                <w:b/>
                <w:sz w:val="16"/>
                <w:szCs w:val="16"/>
              </w:rPr>
              <w:t>(m)</w:t>
            </w:r>
          </w:p>
        </w:tc>
        <w:tc>
          <w:tcPr>
            <w:tcW w:w="708" w:type="dxa"/>
            <w:shd w:val="clear" w:color="auto" w:fill="BFBFBF" w:themeFill="background1" w:themeFillShade="BF"/>
            <w:vAlign w:val="center"/>
          </w:tcPr>
          <w:p w:rsidR="005F7B24" w:rsidRPr="005440AD" w:rsidRDefault="005F7B24" w:rsidP="005440AD">
            <w:pPr>
              <w:tabs>
                <w:tab w:val="left" w:pos="5812"/>
              </w:tabs>
              <w:jc w:val="center"/>
              <w:rPr>
                <w:rFonts w:cs="Arial"/>
                <w:b/>
                <w:sz w:val="16"/>
                <w:szCs w:val="16"/>
              </w:rPr>
            </w:pPr>
            <w:r w:rsidRPr="005440AD">
              <w:rPr>
                <w:rFonts w:cs="Arial"/>
                <w:b/>
                <w:sz w:val="16"/>
                <w:szCs w:val="16"/>
              </w:rPr>
              <w:t>(%)</w:t>
            </w:r>
          </w:p>
        </w:tc>
        <w:tc>
          <w:tcPr>
            <w:tcW w:w="993" w:type="dxa"/>
            <w:shd w:val="clear" w:color="auto" w:fill="BFBFBF" w:themeFill="background1" w:themeFillShade="BF"/>
            <w:vAlign w:val="center"/>
          </w:tcPr>
          <w:p w:rsidR="005F7B24" w:rsidRPr="005440AD" w:rsidRDefault="005F7B24" w:rsidP="005440AD">
            <w:pPr>
              <w:tabs>
                <w:tab w:val="left" w:pos="5812"/>
              </w:tabs>
              <w:jc w:val="center"/>
              <w:rPr>
                <w:rFonts w:cs="Arial"/>
                <w:b/>
                <w:sz w:val="16"/>
                <w:szCs w:val="16"/>
              </w:rPr>
            </w:pPr>
            <w:r w:rsidRPr="005440AD">
              <w:rPr>
                <w:rFonts w:cs="Arial"/>
                <w:b/>
                <w:sz w:val="16"/>
                <w:szCs w:val="16"/>
              </w:rPr>
              <w:t>(m)</w:t>
            </w:r>
          </w:p>
        </w:tc>
        <w:tc>
          <w:tcPr>
            <w:tcW w:w="850" w:type="dxa"/>
            <w:vMerge/>
            <w:shd w:val="clear" w:color="auto" w:fill="BFBFBF" w:themeFill="background1" w:themeFillShade="BF"/>
            <w:vAlign w:val="center"/>
          </w:tcPr>
          <w:p w:rsidR="005F7B24" w:rsidRPr="005440AD" w:rsidRDefault="005F7B24" w:rsidP="005440AD">
            <w:pPr>
              <w:tabs>
                <w:tab w:val="left" w:pos="5812"/>
              </w:tabs>
              <w:jc w:val="center"/>
              <w:rPr>
                <w:rFonts w:cs="Arial"/>
                <w:b/>
                <w:sz w:val="16"/>
                <w:szCs w:val="16"/>
              </w:rPr>
            </w:pPr>
          </w:p>
        </w:tc>
        <w:tc>
          <w:tcPr>
            <w:tcW w:w="850" w:type="dxa"/>
            <w:shd w:val="clear" w:color="auto" w:fill="BFBFBF" w:themeFill="background1" w:themeFillShade="BF"/>
            <w:vAlign w:val="center"/>
          </w:tcPr>
          <w:p w:rsidR="005F7B24" w:rsidRPr="005440AD" w:rsidRDefault="005F7B24" w:rsidP="005440AD">
            <w:pPr>
              <w:tabs>
                <w:tab w:val="left" w:pos="5812"/>
              </w:tabs>
              <w:jc w:val="center"/>
              <w:rPr>
                <w:rFonts w:cs="Arial"/>
                <w:b/>
                <w:sz w:val="16"/>
                <w:szCs w:val="16"/>
              </w:rPr>
            </w:pPr>
            <w:r w:rsidRPr="005440AD">
              <w:rPr>
                <w:rFonts w:cs="Arial"/>
                <w:b/>
                <w:sz w:val="16"/>
                <w:szCs w:val="16"/>
              </w:rPr>
              <w:t>Inicial</w:t>
            </w:r>
          </w:p>
        </w:tc>
        <w:tc>
          <w:tcPr>
            <w:tcW w:w="851" w:type="dxa"/>
            <w:shd w:val="clear" w:color="auto" w:fill="BFBFBF" w:themeFill="background1" w:themeFillShade="BF"/>
            <w:vAlign w:val="center"/>
          </w:tcPr>
          <w:p w:rsidR="005F7B24" w:rsidRPr="005440AD" w:rsidRDefault="005F7B24" w:rsidP="005440AD">
            <w:pPr>
              <w:tabs>
                <w:tab w:val="left" w:pos="5812"/>
              </w:tabs>
              <w:jc w:val="center"/>
              <w:rPr>
                <w:rFonts w:cs="Arial"/>
                <w:b/>
                <w:sz w:val="16"/>
                <w:szCs w:val="16"/>
              </w:rPr>
            </w:pPr>
            <w:r w:rsidRPr="005440AD">
              <w:rPr>
                <w:rFonts w:cs="Arial"/>
                <w:b/>
                <w:sz w:val="16"/>
                <w:szCs w:val="16"/>
              </w:rPr>
              <w:t>Final</w:t>
            </w:r>
          </w:p>
        </w:tc>
        <w:tc>
          <w:tcPr>
            <w:tcW w:w="850" w:type="dxa"/>
            <w:shd w:val="clear" w:color="auto" w:fill="BFBFBF" w:themeFill="background1" w:themeFillShade="BF"/>
            <w:vAlign w:val="center"/>
          </w:tcPr>
          <w:p w:rsidR="005F7B24" w:rsidRPr="005440AD" w:rsidRDefault="005F7B24" w:rsidP="005440AD">
            <w:pPr>
              <w:tabs>
                <w:tab w:val="left" w:pos="5812"/>
              </w:tabs>
              <w:jc w:val="center"/>
              <w:rPr>
                <w:rFonts w:cs="Arial"/>
                <w:b/>
                <w:sz w:val="16"/>
                <w:szCs w:val="16"/>
              </w:rPr>
            </w:pPr>
            <w:r w:rsidRPr="005440AD">
              <w:rPr>
                <w:rFonts w:cs="Arial"/>
                <w:b/>
                <w:sz w:val="16"/>
                <w:szCs w:val="16"/>
              </w:rPr>
              <w:t>Inicial</w:t>
            </w:r>
          </w:p>
        </w:tc>
        <w:tc>
          <w:tcPr>
            <w:tcW w:w="851" w:type="dxa"/>
            <w:shd w:val="clear" w:color="auto" w:fill="BFBFBF" w:themeFill="background1" w:themeFillShade="BF"/>
            <w:vAlign w:val="center"/>
          </w:tcPr>
          <w:p w:rsidR="005F7B24" w:rsidRPr="005440AD" w:rsidRDefault="005F7B24" w:rsidP="005440AD">
            <w:pPr>
              <w:tabs>
                <w:tab w:val="left" w:pos="5812"/>
              </w:tabs>
              <w:jc w:val="center"/>
              <w:rPr>
                <w:rFonts w:cs="Arial"/>
                <w:b/>
                <w:sz w:val="16"/>
                <w:szCs w:val="16"/>
              </w:rPr>
            </w:pPr>
            <w:r w:rsidRPr="005440AD">
              <w:rPr>
                <w:rFonts w:cs="Arial"/>
                <w:b/>
                <w:sz w:val="16"/>
                <w:szCs w:val="16"/>
              </w:rPr>
              <w:t>Final</w:t>
            </w:r>
          </w:p>
        </w:tc>
        <w:tc>
          <w:tcPr>
            <w:tcW w:w="1134" w:type="dxa"/>
            <w:vMerge/>
            <w:shd w:val="clear" w:color="auto" w:fill="BFBFBF" w:themeFill="background1" w:themeFillShade="BF"/>
            <w:vAlign w:val="center"/>
          </w:tcPr>
          <w:p w:rsidR="005F7B24" w:rsidRPr="005440AD" w:rsidRDefault="005F7B24" w:rsidP="005440AD">
            <w:pPr>
              <w:tabs>
                <w:tab w:val="left" w:pos="5812"/>
              </w:tabs>
              <w:jc w:val="center"/>
              <w:rPr>
                <w:rFonts w:cs="Arial"/>
                <w:b/>
                <w:sz w:val="16"/>
                <w:szCs w:val="16"/>
              </w:rPr>
            </w:pPr>
          </w:p>
        </w:tc>
        <w:tc>
          <w:tcPr>
            <w:tcW w:w="708" w:type="dxa"/>
            <w:shd w:val="clear" w:color="auto" w:fill="BFBFBF" w:themeFill="background1" w:themeFillShade="BF"/>
            <w:vAlign w:val="center"/>
          </w:tcPr>
          <w:p w:rsidR="005F7B24" w:rsidRPr="005440AD" w:rsidRDefault="005F7B24" w:rsidP="005440AD">
            <w:pPr>
              <w:tabs>
                <w:tab w:val="left" w:pos="5812"/>
              </w:tabs>
              <w:jc w:val="center"/>
              <w:rPr>
                <w:rFonts w:cs="Arial"/>
                <w:b/>
                <w:sz w:val="16"/>
                <w:szCs w:val="16"/>
              </w:rPr>
            </w:pPr>
            <w:r w:rsidRPr="005440AD">
              <w:rPr>
                <w:rFonts w:cs="Arial"/>
                <w:b/>
                <w:sz w:val="16"/>
                <w:szCs w:val="16"/>
              </w:rPr>
              <w:t>Inicial</w:t>
            </w:r>
          </w:p>
        </w:tc>
        <w:tc>
          <w:tcPr>
            <w:tcW w:w="709" w:type="dxa"/>
            <w:shd w:val="clear" w:color="auto" w:fill="BFBFBF" w:themeFill="background1" w:themeFillShade="BF"/>
            <w:vAlign w:val="center"/>
          </w:tcPr>
          <w:p w:rsidR="005F7B24" w:rsidRPr="005440AD" w:rsidRDefault="005F7B24" w:rsidP="005440AD">
            <w:pPr>
              <w:tabs>
                <w:tab w:val="left" w:pos="5812"/>
              </w:tabs>
              <w:jc w:val="center"/>
              <w:rPr>
                <w:rFonts w:cs="Arial"/>
                <w:b/>
                <w:sz w:val="16"/>
                <w:szCs w:val="16"/>
              </w:rPr>
            </w:pPr>
            <w:r w:rsidRPr="005440AD">
              <w:rPr>
                <w:rFonts w:cs="Arial"/>
                <w:b/>
                <w:sz w:val="16"/>
                <w:szCs w:val="16"/>
              </w:rPr>
              <w:t>Final</w:t>
            </w:r>
          </w:p>
        </w:tc>
      </w:tr>
      <w:tr w:rsidR="005F7B24" w:rsidRPr="005440AD" w:rsidTr="007D1B9E">
        <w:tc>
          <w:tcPr>
            <w:tcW w:w="675"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N97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N96</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4.82</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11.40</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1564.15</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1564.20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1562.92</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1562.37</w:t>
            </w:r>
          </w:p>
        </w:tc>
        <w:tc>
          <w:tcPr>
            <w:tcW w:w="1134" w:type="dxa"/>
            <w:vAlign w:val="center"/>
          </w:tcPr>
          <w:p w:rsidR="005F7B24" w:rsidRPr="005440AD" w:rsidRDefault="005F7B24" w:rsidP="005440AD">
            <w:pPr>
              <w:jc w:val="center"/>
              <w:rPr>
                <w:rFonts w:ascii="Calibri" w:hAnsi="Calibri"/>
                <w:color w:val="000000"/>
                <w:sz w:val="17"/>
                <w:szCs w:val="17"/>
              </w:rPr>
            </w:pPr>
            <w:r w:rsidRPr="005440AD">
              <w:rPr>
                <w:rFonts w:ascii="Calibri" w:hAnsi="Calibri"/>
                <w:color w:val="000000"/>
                <w:sz w:val="17"/>
                <w:szCs w:val="17"/>
              </w:rPr>
              <w:t>Afirmado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1.23</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1.83</w:t>
            </w:r>
          </w:p>
        </w:tc>
      </w:tr>
      <w:tr w:rsidR="005F7B24" w:rsidRPr="005440AD" w:rsidTr="007D1B9E">
        <w:tc>
          <w:tcPr>
            <w:tcW w:w="675"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N96</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N93</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35.47</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8.97</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1564.20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1560.70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1562.32</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1559.14</w:t>
            </w:r>
          </w:p>
        </w:tc>
        <w:tc>
          <w:tcPr>
            <w:tcW w:w="1134" w:type="dxa"/>
            <w:vAlign w:val="center"/>
          </w:tcPr>
          <w:p w:rsidR="005F7B24" w:rsidRPr="005440AD" w:rsidRDefault="005F7B24" w:rsidP="005440AD">
            <w:pPr>
              <w:jc w:val="center"/>
              <w:rPr>
                <w:rFonts w:ascii="Calibri" w:hAnsi="Calibri"/>
                <w:color w:val="000000"/>
                <w:sz w:val="17"/>
                <w:szCs w:val="17"/>
              </w:rPr>
            </w:pPr>
            <w:r w:rsidRPr="005440AD">
              <w:rPr>
                <w:rFonts w:ascii="Calibri" w:hAnsi="Calibri"/>
                <w:color w:val="000000"/>
                <w:sz w:val="17"/>
                <w:szCs w:val="17"/>
              </w:rPr>
              <w:t>Zona Verde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1.88</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w:t>
            </w:r>
          </w:p>
        </w:tc>
      </w:tr>
      <w:tr w:rsidR="005F7B24" w:rsidRPr="005440AD" w:rsidTr="007D1B9E">
        <w:tc>
          <w:tcPr>
            <w:tcW w:w="675"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N93</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N92</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39.10</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6.52</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1560.70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1558.08</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1559.09</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1556.54</w:t>
            </w:r>
          </w:p>
        </w:tc>
        <w:tc>
          <w:tcPr>
            <w:tcW w:w="1134" w:type="dxa"/>
            <w:vAlign w:val="center"/>
          </w:tcPr>
          <w:p w:rsidR="005F7B24" w:rsidRPr="005440AD" w:rsidRDefault="005F7B24" w:rsidP="005440AD">
            <w:pPr>
              <w:jc w:val="center"/>
              <w:rPr>
                <w:rFonts w:ascii="Calibri" w:hAnsi="Calibri"/>
                <w:color w:val="000000"/>
                <w:sz w:val="17"/>
                <w:szCs w:val="17"/>
              </w:rPr>
            </w:pPr>
            <w:r w:rsidRPr="005440AD">
              <w:rPr>
                <w:rFonts w:ascii="Calibri" w:hAnsi="Calibri"/>
                <w:color w:val="000000"/>
                <w:sz w:val="17"/>
                <w:szCs w:val="17"/>
              </w:rPr>
              <w:t>Zona Verde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1.61</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1.54</w:t>
            </w:r>
          </w:p>
        </w:tc>
      </w:tr>
      <w:tr w:rsidR="005F7B24" w:rsidRPr="005440AD" w:rsidTr="007D1B9E">
        <w:tc>
          <w:tcPr>
            <w:tcW w:w="675"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N92</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N89</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49.47</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5.48</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1558.08</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1555.40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1556.49</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1553.78</w:t>
            </w:r>
          </w:p>
        </w:tc>
        <w:tc>
          <w:tcPr>
            <w:tcW w:w="1134" w:type="dxa"/>
            <w:vAlign w:val="center"/>
          </w:tcPr>
          <w:p w:rsidR="005F7B24" w:rsidRPr="005440AD" w:rsidRDefault="005F7B24" w:rsidP="005440AD">
            <w:pPr>
              <w:jc w:val="center"/>
              <w:rPr>
                <w:rFonts w:ascii="Calibri" w:hAnsi="Calibri"/>
                <w:color w:val="000000"/>
                <w:sz w:val="17"/>
                <w:szCs w:val="17"/>
              </w:rPr>
            </w:pPr>
            <w:r w:rsidRPr="005440AD">
              <w:rPr>
                <w:rFonts w:ascii="Calibri" w:hAnsi="Calibri"/>
                <w:color w:val="000000"/>
                <w:sz w:val="17"/>
                <w:szCs w:val="17"/>
              </w:rPr>
              <w:t>Zona Verde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1.59</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1.62</w:t>
            </w:r>
          </w:p>
        </w:tc>
      </w:tr>
      <w:tr w:rsidR="005F7B24" w:rsidRPr="005440AD" w:rsidTr="007D1B9E">
        <w:tc>
          <w:tcPr>
            <w:tcW w:w="675"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N89</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N88</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12.43</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4.02</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0.36</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1555.40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1554.80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1553.81</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1553.31</w:t>
            </w:r>
          </w:p>
        </w:tc>
        <w:tc>
          <w:tcPr>
            <w:tcW w:w="1134" w:type="dxa"/>
            <w:vAlign w:val="center"/>
          </w:tcPr>
          <w:p w:rsidR="005F7B24" w:rsidRPr="005440AD" w:rsidRDefault="005F7B24" w:rsidP="005440AD">
            <w:pPr>
              <w:jc w:val="center"/>
              <w:rPr>
                <w:rFonts w:ascii="Calibri" w:hAnsi="Calibri"/>
                <w:color w:val="000000"/>
                <w:sz w:val="17"/>
                <w:szCs w:val="17"/>
              </w:rPr>
            </w:pPr>
            <w:r w:rsidRPr="005440AD">
              <w:rPr>
                <w:rFonts w:ascii="Calibri" w:hAnsi="Calibri"/>
                <w:color w:val="000000"/>
                <w:sz w:val="17"/>
                <w:szCs w:val="17"/>
              </w:rPr>
              <w:t>Zona Verde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1.59</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w:t>
            </w:r>
          </w:p>
        </w:tc>
      </w:tr>
      <w:tr w:rsidR="005F7B24" w:rsidRPr="005440AD" w:rsidTr="007D1B9E">
        <w:tc>
          <w:tcPr>
            <w:tcW w:w="675"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N88</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N87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22.15</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4.51</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0.36</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1554.80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1553.50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1553.26</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1552.26</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1.54</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1.24</w:t>
            </w:r>
          </w:p>
        </w:tc>
      </w:tr>
      <w:tr w:rsidR="005F7B24" w:rsidRPr="005440AD" w:rsidTr="007D1B9E">
        <w:tc>
          <w:tcPr>
            <w:tcW w:w="675"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N87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N77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31.49</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6.67</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0.36</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1553.50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1551.40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1552.21</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1550.11</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1.29</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1.29</w:t>
            </w:r>
          </w:p>
        </w:tc>
      </w:tr>
      <w:tr w:rsidR="005F7B24" w:rsidRPr="005440AD" w:rsidTr="007D1B9E">
        <w:tc>
          <w:tcPr>
            <w:tcW w:w="675"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N77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N76</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12.30</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5.61</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0.45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1551.40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1550.70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1550.11</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1549.42</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1.29</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1.28</w:t>
            </w:r>
          </w:p>
        </w:tc>
      </w:tr>
      <w:tr w:rsidR="005F7B24" w:rsidRPr="005440AD" w:rsidTr="007D1B9E">
        <w:tc>
          <w:tcPr>
            <w:tcW w:w="675"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N76</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N75</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20.29</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5.72</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0.45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1550.70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1549.50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1549.37</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1548.21</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1.33</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1.29</w:t>
            </w:r>
          </w:p>
        </w:tc>
      </w:tr>
      <w:tr w:rsidR="005F7B24" w:rsidRPr="005440AD" w:rsidTr="007D1B9E">
        <w:tc>
          <w:tcPr>
            <w:tcW w:w="675"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N75</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N74</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22.01</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6.27</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0.45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1549.50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1548.02</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1548.16</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1546.78</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1.34</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1.24</w:t>
            </w:r>
          </w:p>
        </w:tc>
      </w:tr>
      <w:tr w:rsidR="005F7B24" w:rsidRPr="005440AD" w:rsidTr="007D1B9E">
        <w:tc>
          <w:tcPr>
            <w:tcW w:w="675"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N74</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N65</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71.11</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8.33</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0.45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1548.02</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1542.60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1546.73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1540.81</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1.29</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1.79</w:t>
            </w:r>
          </w:p>
        </w:tc>
      </w:tr>
      <w:tr w:rsidR="005F7B24" w:rsidRPr="005440AD" w:rsidTr="007D1B9E">
        <w:tc>
          <w:tcPr>
            <w:tcW w:w="675"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N65</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N64</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21.64</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8.09</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0.45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1542.60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1541.20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1540.76</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1539.01</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1.84</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2.19</w:t>
            </w:r>
          </w:p>
        </w:tc>
      </w:tr>
      <w:tr w:rsidR="005F7B24" w:rsidRPr="005440AD" w:rsidTr="007D1B9E">
        <w:tc>
          <w:tcPr>
            <w:tcW w:w="675"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N64</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N63</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34.02</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7.79</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0.45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1541.20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1538.40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1538.96</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1536.31</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2.24</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2.09</w:t>
            </w:r>
          </w:p>
        </w:tc>
      </w:tr>
      <w:tr w:rsidR="005F7B24" w:rsidRPr="005440AD" w:rsidTr="007D1B9E">
        <w:tc>
          <w:tcPr>
            <w:tcW w:w="675"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N63</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N60</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11.22</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4.01</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0.45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1538.40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1537.70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1536.30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1535.85</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2.10</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1.85</w:t>
            </w:r>
          </w:p>
        </w:tc>
      </w:tr>
      <w:tr w:rsidR="005F7B24" w:rsidRPr="005440AD" w:rsidTr="007D1B9E">
        <w:tc>
          <w:tcPr>
            <w:tcW w:w="675"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N60</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N59</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65.35</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4.21</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0.45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1537.70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1534.40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1535.80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1533.05</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1.90</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1.35</w:t>
            </w:r>
          </w:p>
        </w:tc>
      </w:tr>
      <w:tr w:rsidR="005F7B24" w:rsidRPr="005440AD" w:rsidTr="007D1B9E">
        <w:tc>
          <w:tcPr>
            <w:tcW w:w="675"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N59</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N54</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21.92</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5.70</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0.45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1534.40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1533.15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1533.00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1531.75</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1.40</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1.40</w:t>
            </w:r>
          </w:p>
        </w:tc>
      </w:tr>
      <w:tr w:rsidR="005F7B24" w:rsidRPr="005440AD" w:rsidTr="007D1B9E">
        <w:tc>
          <w:tcPr>
            <w:tcW w:w="675"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N54</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N50</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59.77</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8.03</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0.45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1533.15</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1529.05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1531.70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1526.90</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1.45</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2.15</w:t>
            </w:r>
          </w:p>
        </w:tc>
      </w:tr>
      <w:tr w:rsidR="005F7B24" w:rsidRPr="005440AD" w:rsidTr="007D1B9E">
        <w:tc>
          <w:tcPr>
            <w:tcW w:w="675"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N50</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N49</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3.80</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10.54</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0.45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1529.05</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1528.90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1526.85</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1526.45</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2.20</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2.45</w:t>
            </w:r>
          </w:p>
        </w:tc>
      </w:tr>
      <w:tr w:rsidR="005F7B24" w:rsidRPr="005440AD" w:rsidTr="007D1B9E">
        <w:tc>
          <w:tcPr>
            <w:tcW w:w="675"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N49</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97A</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39.22</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15.94</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0.45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1528.90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1520.92</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1525.75</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1519.50</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3.15</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1.42</w:t>
            </w:r>
          </w:p>
        </w:tc>
      </w:tr>
      <w:tr w:rsidR="005F7B24" w:rsidRPr="005440AD" w:rsidTr="007D1B9E">
        <w:tc>
          <w:tcPr>
            <w:tcW w:w="675"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N100</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N99</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51.08</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0.59</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1572.00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1572.80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1570.78</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1570.48</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1.22</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2.32</w:t>
            </w:r>
          </w:p>
        </w:tc>
      </w:tr>
      <w:tr w:rsidR="005F7B24" w:rsidRPr="005440AD" w:rsidTr="007D1B9E">
        <w:tc>
          <w:tcPr>
            <w:tcW w:w="675"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N99</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N98</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65.30</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5.13</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1572.80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1568.30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1570.43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1567.08</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2.37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1.22</w:t>
            </w:r>
          </w:p>
        </w:tc>
      </w:tr>
      <w:tr w:rsidR="005F7B24" w:rsidRPr="005440AD" w:rsidTr="007D1B9E">
        <w:tc>
          <w:tcPr>
            <w:tcW w:w="675"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N98</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N95</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75.15</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6.19</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1568.30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1563.60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1567.03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1562.38</w:t>
            </w:r>
          </w:p>
        </w:tc>
        <w:tc>
          <w:tcPr>
            <w:tcW w:w="1134" w:type="dxa"/>
            <w:vAlign w:val="center"/>
          </w:tcPr>
          <w:p w:rsidR="005F7B24" w:rsidRPr="005440AD" w:rsidRDefault="005F7B24" w:rsidP="005440AD">
            <w:pPr>
              <w:jc w:val="center"/>
              <w:rPr>
                <w:rFonts w:ascii="Calibri" w:hAnsi="Calibri"/>
                <w:color w:val="000000"/>
                <w:sz w:val="17"/>
                <w:szCs w:val="17"/>
              </w:rPr>
            </w:pPr>
            <w:r w:rsidRPr="005440AD">
              <w:rPr>
                <w:rFonts w:ascii="Calibri" w:hAnsi="Calibri"/>
                <w:color w:val="000000"/>
                <w:sz w:val="17"/>
                <w:szCs w:val="17"/>
              </w:rPr>
              <w:t>Vía en Piedra</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1.22</w:t>
            </w:r>
          </w:p>
        </w:tc>
      </w:tr>
      <w:tr w:rsidR="005F7B24" w:rsidRPr="005440AD" w:rsidTr="007D1B9E">
        <w:tc>
          <w:tcPr>
            <w:tcW w:w="675"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N95</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N94</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33.32</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4.95</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1563.60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1561.90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1562.33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1560.68</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1.22</w:t>
            </w:r>
          </w:p>
        </w:tc>
      </w:tr>
      <w:tr w:rsidR="005F7B24" w:rsidRPr="005440AD" w:rsidTr="007D1B9E">
        <w:tc>
          <w:tcPr>
            <w:tcW w:w="675"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N94</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N91</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40.98</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5.49</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1561.90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1559.60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1560.63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1558.38</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1.22</w:t>
            </w:r>
          </w:p>
        </w:tc>
      </w:tr>
      <w:tr w:rsidR="005F7B24" w:rsidRPr="005440AD" w:rsidTr="007D1B9E">
        <w:tc>
          <w:tcPr>
            <w:tcW w:w="675"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N91</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N90</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76.83</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4.49</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1559.60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1556.60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1558.38</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1554.93</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1.22</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1.67</w:t>
            </w:r>
          </w:p>
        </w:tc>
      </w:tr>
      <w:tr w:rsidR="005F7B24" w:rsidRPr="005440AD" w:rsidTr="007D1B9E">
        <w:tc>
          <w:tcPr>
            <w:tcW w:w="675"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N90</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N89</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33.28</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3.31</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1556.60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1555.40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1554.88</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1553.78</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1.72</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1.62</w:t>
            </w:r>
          </w:p>
        </w:tc>
      </w:tr>
      <w:tr w:rsidR="005F7B24" w:rsidRPr="005440AD" w:rsidTr="007D1B9E">
        <w:tc>
          <w:tcPr>
            <w:tcW w:w="675"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lastRenderedPageBreak/>
              <w:t>N84</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N83</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36.55</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9.44</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1574.30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1570.80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1573.03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1569.58</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1.22</w:t>
            </w:r>
          </w:p>
        </w:tc>
      </w:tr>
      <w:tr w:rsidR="005F7B24" w:rsidRPr="005440AD" w:rsidTr="007D1B9E">
        <w:tc>
          <w:tcPr>
            <w:tcW w:w="675"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N83</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N81</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36.16</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8.99</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1570.80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1567.50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1569.53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1566.28</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1.22</w:t>
            </w:r>
          </w:p>
        </w:tc>
      </w:tr>
      <w:tr w:rsidR="005F7B24" w:rsidRPr="005440AD" w:rsidTr="007D1B9E">
        <w:tc>
          <w:tcPr>
            <w:tcW w:w="675"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N81</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N80</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35.45</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11.00</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1567.50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1564.05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1566.23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1562.33</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1.72</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N80</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61D</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49.76</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8.54</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1564.05</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1559.25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1562.28</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1558.03</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1.77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1.22</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61D</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N79</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87.56</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0.99</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1559.25</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1560.00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1558.08</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1557.18</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1.17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2.82</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N79</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N86</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38.99</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2.36</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1560.00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1558.80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1557.13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1556.28</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2.87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2.52</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N86</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N78</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40.96</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10.86</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1558.80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1553.20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1556.23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1551.68</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2.57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N78</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N77</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12.12</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12.53</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1553.20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1551.40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1551.53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1550.08</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1.67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1.32</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N85</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N79</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52.82</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11.26</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1564.50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1560.00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1563.23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1557.08</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2.92</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N55</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N54</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99.78</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3.71</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1536.45</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1533.15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1535.23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1531.53</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1.22</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1.62</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80A</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N66</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8.84</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10.64</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1556.80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1555.60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1555.28</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1554.33</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1.27</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N66</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N62</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58.20</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9.16</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1555.60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1550.00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1554.28</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1548.83</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Rígido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1.32</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1.17</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N62</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N61</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57.59</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8.99</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1550.00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1544.95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1548.28</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1543.78</w:t>
            </w:r>
          </w:p>
        </w:tc>
        <w:tc>
          <w:tcPr>
            <w:tcW w:w="1134" w:type="dxa"/>
            <w:vAlign w:val="center"/>
          </w:tcPr>
          <w:p w:rsidR="005F7B24" w:rsidRPr="005440AD" w:rsidRDefault="005F7B24" w:rsidP="005440AD">
            <w:pPr>
              <w:jc w:val="center"/>
              <w:rPr>
                <w:rFonts w:ascii="Calibri" w:hAnsi="Calibri"/>
                <w:color w:val="000000"/>
                <w:sz w:val="17"/>
                <w:szCs w:val="17"/>
              </w:rPr>
            </w:pPr>
            <w:r w:rsidRPr="005440AD">
              <w:rPr>
                <w:rFonts w:ascii="Calibri" w:hAnsi="Calibri"/>
                <w:color w:val="000000"/>
                <w:sz w:val="17"/>
                <w:szCs w:val="17"/>
              </w:rPr>
              <w:t>Afirmado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1.72</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1.17</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N61</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N58</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43.89</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9.78</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1544.95</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1540.50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1543.73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1539.43</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Rígido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1.22</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1.07</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N58</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D6</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13.54</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2.45</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1540.50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1540.00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1539.03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1538.83</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Rígido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1.17</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N72</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N69</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65.26</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0.77</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1562.90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1562.70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1561.68</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1561.18</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Rígido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1.22</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N69</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80</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26.15</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1.72</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1562.70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1562.60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1561.18</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1560.73</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Rígido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1.87</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N47</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N42</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36.18</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5.25</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1526.90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1523.95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1524.63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1522.73</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2.27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1.22</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N42</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140</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49.18</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5.39</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1523.95</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1520.65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1522.68</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1520.03</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0.62</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140</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N40</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8.93</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10.65</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0.66</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Gres</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1520.65</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1519.50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1520.35</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1519.40</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Rígido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0.30</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0.10</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N40</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7D</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97.31</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10.64</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0.66</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Gres</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1519.50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1509.70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1519.40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1509.05</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Rígido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0.10</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0.65</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7F</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N30</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31.20</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3.37</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0.66</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1503.20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1498.00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1496.95</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1495.90</w:t>
            </w:r>
          </w:p>
        </w:tc>
        <w:tc>
          <w:tcPr>
            <w:tcW w:w="1134" w:type="dxa"/>
            <w:vAlign w:val="center"/>
          </w:tcPr>
          <w:p w:rsidR="005F7B24" w:rsidRPr="005440AD" w:rsidRDefault="005F7B24" w:rsidP="005440AD">
            <w:pPr>
              <w:jc w:val="center"/>
              <w:rPr>
                <w:rFonts w:ascii="Calibri" w:hAnsi="Calibri"/>
                <w:color w:val="000000"/>
                <w:sz w:val="17"/>
                <w:szCs w:val="17"/>
              </w:rPr>
            </w:pPr>
            <w:r w:rsidRPr="005440AD">
              <w:rPr>
                <w:rFonts w:ascii="Calibri" w:hAnsi="Calibri"/>
                <w:color w:val="000000"/>
                <w:sz w:val="17"/>
                <w:szCs w:val="17"/>
              </w:rPr>
              <w:t>Afirmado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6.25</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2.10</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N25</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N26</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22.85</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16.76</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0.66</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1493.50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1489.40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1492.60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1488.55</w:t>
            </w:r>
          </w:p>
        </w:tc>
        <w:tc>
          <w:tcPr>
            <w:tcW w:w="1134" w:type="dxa"/>
            <w:vAlign w:val="center"/>
          </w:tcPr>
          <w:p w:rsidR="005F7B24" w:rsidRPr="005440AD" w:rsidRDefault="005F7B24" w:rsidP="005440AD">
            <w:pPr>
              <w:jc w:val="center"/>
              <w:rPr>
                <w:rFonts w:ascii="Calibri" w:hAnsi="Calibri"/>
                <w:color w:val="000000"/>
                <w:sz w:val="17"/>
                <w:szCs w:val="17"/>
              </w:rPr>
            </w:pPr>
            <w:r w:rsidRPr="005440AD">
              <w:rPr>
                <w:rFonts w:ascii="Calibri" w:hAnsi="Calibri"/>
                <w:color w:val="000000"/>
                <w:sz w:val="17"/>
                <w:szCs w:val="17"/>
              </w:rPr>
              <w:t>Afirmado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0.90</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0.85</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N26</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N27</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36.62</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9.83</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0.66</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1489.40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1486.00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1488.50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1484.90</w:t>
            </w:r>
          </w:p>
        </w:tc>
        <w:tc>
          <w:tcPr>
            <w:tcW w:w="1134" w:type="dxa"/>
            <w:vAlign w:val="center"/>
          </w:tcPr>
          <w:p w:rsidR="005F7B24" w:rsidRPr="005440AD" w:rsidRDefault="005F7B24" w:rsidP="005440AD">
            <w:pPr>
              <w:jc w:val="center"/>
              <w:rPr>
                <w:rFonts w:ascii="Calibri" w:hAnsi="Calibri"/>
                <w:color w:val="000000"/>
                <w:sz w:val="17"/>
                <w:szCs w:val="17"/>
              </w:rPr>
            </w:pPr>
            <w:r w:rsidRPr="005440AD">
              <w:rPr>
                <w:rFonts w:ascii="Calibri" w:hAnsi="Calibri"/>
                <w:color w:val="000000"/>
                <w:sz w:val="17"/>
                <w:szCs w:val="17"/>
              </w:rPr>
              <w:t>Afirmado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0.90</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1.10</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N27</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N28</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26.05</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16.89</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0.66</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1486.00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1481.50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1484.85</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1480.45</w:t>
            </w:r>
          </w:p>
        </w:tc>
        <w:tc>
          <w:tcPr>
            <w:tcW w:w="1134" w:type="dxa"/>
            <w:vAlign w:val="center"/>
          </w:tcPr>
          <w:p w:rsidR="005F7B24" w:rsidRPr="005440AD" w:rsidRDefault="005F7B24" w:rsidP="005440AD">
            <w:pPr>
              <w:jc w:val="center"/>
              <w:rPr>
                <w:rFonts w:ascii="Calibri" w:hAnsi="Calibri"/>
                <w:color w:val="000000"/>
                <w:sz w:val="17"/>
                <w:szCs w:val="17"/>
              </w:rPr>
            </w:pPr>
            <w:r w:rsidRPr="005440AD">
              <w:rPr>
                <w:rFonts w:ascii="Calibri" w:hAnsi="Calibri"/>
                <w:color w:val="000000"/>
                <w:sz w:val="17"/>
                <w:szCs w:val="17"/>
              </w:rPr>
              <w:t>Afirmado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1.15</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1.05</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N28</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N29</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44.10</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14.51</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0.66</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1481.50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1475.00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1480.40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1474.00</w:t>
            </w:r>
          </w:p>
        </w:tc>
        <w:tc>
          <w:tcPr>
            <w:tcW w:w="1134" w:type="dxa"/>
            <w:vAlign w:val="center"/>
          </w:tcPr>
          <w:p w:rsidR="005F7B24" w:rsidRPr="005440AD" w:rsidRDefault="005F7B24" w:rsidP="005440AD">
            <w:pPr>
              <w:jc w:val="center"/>
              <w:rPr>
                <w:rFonts w:ascii="Calibri" w:hAnsi="Calibri"/>
                <w:color w:val="000000"/>
                <w:sz w:val="17"/>
                <w:szCs w:val="17"/>
              </w:rPr>
            </w:pPr>
            <w:r w:rsidRPr="005440AD">
              <w:rPr>
                <w:rFonts w:ascii="Calibri" w:hAnsi="Calibri"/>
                <w:color w:val="000000"/>
                <w:sz w:val="17"/>
                <w:szCs w:val="17"/>
              </w:rPr>
              <w:t>Afirmado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1.10</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1.00</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N29</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D4</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3.93</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5.09</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0.66</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1475.00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1474.50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1473.95</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1473.75</w:t>
            </w:r>
          </w:p>
        </w:tc>
        <w:tc>
          <w:tcPr>
            <w:tcW w:w="1134" w:type="dxa"/>
            <w:vAlign w:val="center"/>
          </w:tcPr>
          <w:p w:rsidR="005F7B24" w:rsidRPr="005440AD" w:rsidRDefault="005F7B24" w:rsidP="005440AD">
            <w:pPr>
              <w:jc w:val="center"/>
              <w:rPr>
                <w:rFonts w:ascii="Calibri" w:hAnsi="Calibri"/>
                <w:color w:val="000000"/>
                <w:sz w:val="17"/>
                <w:szCs w:val="17"/>
              </w:rPr>
            </w:pPr>
            <w:r w:rsidRPr="005440AD">
              <w:rPr>
                <w:rFonts w:ascii="Calibri" w:hAnsi="Calibri"/>
                <w:color w:val="000000"/>
                <w:sz w:val="17"/>
                <w:szCs w:val="17"/>
              </w:rPr>
              <w:t>Afirmado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1.05</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0.75</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N43</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N40</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59.08</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1.61</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1521.30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1519.50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1520.03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1519.08</w:t>
            </w:r>
          </w:p>
        </w:tc>
        <w:tc>
          <w:tcPr>
            <w:tcW w:w="1134" w:type="dxa"/>
            <w:vAlign w:val="center"/>
          </w:tcPr>
          <w:p w:rsidR="005F7B24" w:rsidRPr="005440AD" w:rsidRDefault="005F7B24" w:rsidP="005440AD">
            <w:pPr>
              <w:jc w:val="center"/>
              <w:rPr>
                <w:rFonts w:ascii="Calibri" w:hAnsi="Calibri"/>
                <w:color w:val="000000"/>
                <w:sz w:val="17"/>
                <w:szCs w:val="17"/>
              </w:rPr>
            </w:pPr>
            <w:r w:rsidRPr="005440AD">
              <w:rPr>
                <w:rFonts w:ascii="Calibri" w:hAnsi="Calibri"/>
                <w:color w:val="000000"/>
                <w:sz w:val="17"/>
                <w:szCs w:val="17"/>
              </w:rPr>
              <w:t>Adoquín</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0.42</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N32</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N30</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73.96</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6.76</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1502.90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1498.00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1500.53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1495.53</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Rígido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2.37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2.47</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N22</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N23</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55.12</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0.78</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1495.60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1496.55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1494.58</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1494.13</w:t>
            </w:r>
          </w:p>
        </w:tc>
        <w:tc>
          <w:tcPr>
            <w:tcW w:w="1134" w:type="dxa"/>
            <w:vAlign w:val="center"/>
          </w:tcPr>
          <w:p w:rsidR="005F7B24" w:rsidRPr="005440AD" w:rsidRDefault="005F7B24" w:rsidP="005440AD">
            <w:pPr>
              <w:jc w:val="center"/>
              <w:rPr>
                <w:rFonts w:ascii="Calibri" w:hAnsi="Calibri"/>
                <w:color w:val="000000"/>
                <w:sz w:val="17"/>
                <w:szCs w:val="17"/>
              </w:rPr>
            </w:pPr>
            <w:r w:rsidRPr="005440AD">
              <w:rPr>
                <w:rFonts w:ascii="Calibri" w:hAnsi="Calibri"/>
                <w:color w:val="000000"/>
                <w:sz w:val="17"/>
                <w:szCs w:val="17"/>
              </w:rPr>
              <w:t>Afirmado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1.02</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2.42</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N23</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N24</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56.96</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1.71</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1496.55</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1495.20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1494.08</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1493.08</w:t>
            </w:r>
          </w:p>
        </w:tc>
        <w:tc>
          <w:tcPr>
            <w:tcW w:w="1134" w:type="dxa"/>
            <w:vAlign w:val="center"/>
          </w:tcPr>
          <w:p w:rsidR="005F7B24" w:rsidRPr="005440AD" w:rsidRDefault="005F7B24" w:rsidP="005440AD">
            <w:pPr>
              <w:jc w:val="center"/>
              <w:rPr>
                <w:rFonts w:ascii="Calibri" w:hAnsi="Calibri"/>
                <w:color w:val="000000"/>
                <w:sz w:val="17"/>
                <w:szCs w:val="17"/>
              </w:rPr>
            </w:pPr>
            <w:r w:rsidRPr="005440AD">
              <w:rPr>
                <w:rFonts w:ascii="Calibri" w:hAnsi="Calibri"/>
                <w:color w:val="000000"/>
                <w:sz w:val="17"/>
                <w:szCs w:val="17"/>
              </w:rPr>
              <w:t>Afirmado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2.47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2.12</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N24</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N25</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19.46</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4.47</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1495.20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1493.50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1493.03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1492.33</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Rígido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2.17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1.17</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N56</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N45</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89.14</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9.59</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1534.80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1526.20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1533.53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1524.98</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Rígido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1.22</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N45</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N44</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76.46</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8.00</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1526.20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1520.10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1524.93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1518.81</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1.29</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N33</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N34</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87.97</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0.61</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1502.30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1502.90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1501.08</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1500.53</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Rígido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1.22</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2.37</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N15</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N16</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53.28</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8.97</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1486.30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1481.45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1485.03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1480.23</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1.22</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N16</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N11</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54.61</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7.38</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1481.45</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1477.40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1480.18</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1476.18</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1.22</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N11</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N09</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54.37</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8.46</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1477.40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1472.75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1476.13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1471.53</w:t>
            </w:r>
          </w:p>
        </w:tc>
        <w:tc>
          <w:tcPr>
            <w:tcW w:w="1134" w:type="dxa"/>
            <w:vAlign w:val="center"/>
          </w:tcPr>
          <w:p w:rsidR="005F7B24" w:rsidRPr="005440AD" w:rsidRDefault="005F7B24" w:rsidP="005440AD">
            <w:pPr>
              <w:jc w:val="center"/>
              <w:rPr>
                <w:rFonts w:ascii="Calibri" w:hAnsi="Calibri"/>
                <w:color w:val="000000"/>
                <w:sz w:val="17"/>
                <w:szCs w:val="17"/>
              </w:rPr>
            </w:pPr>
            <w:r w:rsidRPr="005440AD">
              <w:rPr>
                <w:rFonts w:ascii="Calibri" w:hAnsi="Calibri"/>
                <w:color w:val="000000"/>
                <w:sz w:val="17"/>
                <w:szCs w:val="17"/>
              </w:rPr>
              <w:t>Zona Verde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1.22</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N09</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D2</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23.30</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7.51</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1472.75</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1471.00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1471.53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1469.78</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Rígido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1.22</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1.22</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N46</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N44</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39.20</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3.62</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1521.20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1520.10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1520.23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1518.81</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Rígido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0.97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1.29</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N37</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N32</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62.77</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1.85</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1503.00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1502.90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1501.73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1500.58</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2.32</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N34</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N01</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53.06</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0.95</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1502.90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1503.30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1500.43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1499.93</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2.47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3.37</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N18</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D3</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40.18</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3.46</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1493.05</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1491.60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1491.88</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1490.43</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Rígido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1.17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1.17</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N14</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N13</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98.85</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10.09</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1486.50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1476.70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1485.23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1475.48</w:t>
            </w:r>
          </w:p>
        </w:tc>
        <w:tc>
          <w:tcPr>
            <w:tcW w:w="1134" w:type="dxa"/>
            <w:vAlign w:val="center"/>
          </w:tcPr>
          <w:p w:rsidR="005F7B24" w:rsidRPr="005440AD" w:rsidRDefault="005F7B24" w:rsidP="005440AD">
            <w:pPr>
              <w:jc w:val="center"/>
              <w:rPr>
                <w:rFonts w:ascii="Calibri" w:hAnsi="Calibri"/>
                <w:color w:val="000000"/>
                <w:sz w:val="17"/>
                <w:szCs w:val="17"/>
              </w:rPr>
            </w:pPr>
            <w:r w:rsidRPr="005440AD">
              <w:rPr>
                <w:rFonts w:ascii="Calibri" w:hAnsi="Calibri"/>
                <w:color w:val="000000"/>
                <w:sz w:val="17"/>
                <w:szCs w:val="17"/>
              </w:rPr>
              <w:t>Afirmado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1.22</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N13</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N08</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87.06</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7.78</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1476.70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1470.20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1475.43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1468.48</w:t>
            </w:r>
          </w:p>
        </w:tc>
        <w:tc>
          <w:tcPr>
            <w:tcW w:w="1134" w:type="dxa"/>
            <w:vAlign w:val="center"/>
          </w:tcPr>
          <w:p w:rsidR="005F7B24" w:rsidRPr="005440AD" w:rsidRDefault="005F7B24" w:rsidP="005440AD">
            <w:pPr>
              <w:jc w:val="center"/>
              <w:rPr>
                <w:rFonts w:ascii="Calibri" w:hAnsi="Calibri"/>
                <w:color w:val="000000"/>
                <w:sz w:val="17"/>
                <w:szCs w:val="17"/>
              </w:rPr>
            </w:pPr>
            <w:r w:rsidRPr="005440AD">
              <w:rPr>
                <w:rFonts w:ascii="Calibri" w:hAnsi="Calibri"/>
                <w:color w:val="000000"/>
                <w:sz w:val="17"/>
                <w:szCs w:val="17"/>
              </w:rPr>
              <w:t>Afirmado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1.72</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N08</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N07</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19.36</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11.11</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1470.20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1468.20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1468.43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1466.28</w:t>
            </w:r>
          </w:p>
        </w:tc>
        <w:tc>
          <w:tcPr>
            <w:tcW w:w="1134" w:type="dxa"/>
            <w:vAlign w:val="center"/>
          </w:tcPr>
          <w:p w:rsidR="005F7B24" w:rsidRPr="005440AD" w:rsidRDefault="005F7B24" w:rsidP="005440AD">
            <w:pPr>
              <w:jc w:val="center"/>
              <w:rPr>
                <w:rFonts w:ascii="Calibri" w:hAnsi="Calibri"/>
                <w:color w:val="000000"/>
                <w:sz w:val="17"/>
                <w:szCs w:val="17"/>
              </w:rPr>
            </w:pPr>
            <w:r w:rsidRPr="005440AD">
              <w:rPr>
                <w:rFonts w:ascii="Calibri" w:hAnsi="Calibri"/>
                <w:color w:val="000000"/>
                <w:sz w:val="17"/>
                <w:szCs w:val="17"/>
              </w:rPr>
              <w:t>Afirmado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1.77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1.92</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N07</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N06</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32.27</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7.59</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1468.20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1465.00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1466.28</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1463.83</w:t>
            </w:r>
          </w:p>
        </w:tc>
        <w:tc>
          <w:tcPr>
            <w:tcW w:w="1134" w:type="dxa"/>
            <w:vAlign w:val="center"/>
          </w:tcPr>
          <w:p w:rsidR="005F7B24" w:rsidRPr="005440AD" w:rsidRDefault="005F7B24" w:rsidP="005440AD">
            <w:pPr>
              <w:jc w:val="center"/>
              <w:rPr>
                <w:rFonts w:ascii="Calibri" w:hAnsi="Calibri"/>
                <w:color w:val="000000"/>
                <w:sz w:val="17"/>
                <w:szCs w:val="17"/>
              </w:rPr>
            </w:pPr>
            <w:r w:rsidRPr="005440AD">
              <w:rPr>
                <w:rFonts w:ascii="Calibri" w:hAnsi="Calibri"/>
                <w:color w:val="000000"/>
                <w:sz w:val="17"/>
                <w:szCs w:val="17"/>
              </w:rPr>
              <w:t>Afirmado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1.92</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1.17</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lastRenderedPageBreak/>
              <w:t>N06</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N03</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75.98</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7.83</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1465.00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1458.90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1463.78</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1457.73</w:t>
            </w:r>
          </w:p>
        </w:tc>
        <w:tc>
          <w:tcPr>
            <w:tcW w:w="1134" w:type="dxa"/>
            <w:vAlign w:val="center"/>
          </w:tcPr>
          <w:p w:rsidR="005F7B24" w:rsidRPr="005440AD" w:rsidRDefault="005F7B24" w:rsidP="005440AD">
            <w:pPr>
              <w:jc w:val="center"/>
              <w:rPr>
                <w:rFonts w:ascii="Calibri" w:hAnsi="Calibri"/>
                <w:color w:val="000000"/>
                <w:sz w:val="17"/>
                <w:szCs w:val="17"/>
              </w:rPr>
            </w:pPr>
            <w:r w:rsidRPr="005440AD">
              <w:rPr>
                <w:rFonts w:ascii="Calibri" w:hAnsi="Calibri"/>
                <w:color w:val="000000"/>
                <w:sz w:val="17"/>
                <w:szCs w:val="17"/>
              </w:rPr>
              <w:t>Afirmado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1.22</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1.17</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N03</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N02</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34.82</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7.59</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1458.90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1456.10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1457.68</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1454.58</w:t>
            </w:r>
          </w:p>
        </w:tc>
        <w:tc>
          <w:tcPr>
            <w:tcW w:w="1134" w:type="dxa"/>
            <w:vAlign w:val="center"/>
          </w:tcPr>
          <w:p w:rsidR="005F7B24" w:rsidRPr="005440AD" w:rsidRDefault="005F7B24" w:rsidP="005440AD">
            <w:pPr>
              <w:jc w:val="center"/>
              <w:rPr>
                <w:rFonts w:ascii="Calibri" w:hAnsi="Calibri"/>
                <w:color w:val="000000"/>
                <w:sz w:val="17"/>
                <w:szCs w:val="17"/>
              </w:rPr>
            </w:pPr>
            <w:r w:rsidRPr="005440AD">
              <w:rPr>
                <w:rFonts w:ascii="Calibri" w:hAnsi="Calibri"/>
                <w:color w:val="000000"/>
                <w:sz w:val="17"/>
                <w:szCs w:val="17"/>
              </w:rPr>
              <w:t>Zona Verde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1.22</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N02</w:t>
            </w:r>
          </w:p>
        </w:tc>
        <w:tc>
          <w:tcPr>
            <w:tcW w:w="709" w:type="dxa"/>
            <w:vAlign w:val="center"/>
          </w:tcPr>
          <w:p w:rsidR="005F7B24" w:rsidRPr="005440AD" w:rsidRDefault="005F7B24" w:rsidP="005440AD">
            <w:pPr>
              <w:jc w:val="center"/>
              <w:rPr>
                <w:rFonts w:cs="Arial"/>
                <w:sz w:val="16"/>
                <w:szCs w:val="16"/>
              </w:rPr>
            </w:pPr>
            <w:r w:rsidRPr="005440AD">
              <w:rPr>
                <w:rFonts w:cs="Arial"/>
                <w:sz w:val="16"/>
                <w:szCs w:val="16"/>
              </w:rPr>
              <w:t>CAB</w:t>
            </w:r>
            <w:r w:rsidR="009C1137">
              <w:rPr>
                <w:rFonts w:cs="Arial"/>
                <w:sz w:val="16"/>
                <w:szCs w:val="16"/>
              </w:rPr>
              <w:t xml:space="preserve"> </w:t>
            </w:r>
            <w:r w:rsidRPr="005440AD">
              <w:rPr>
                <w:rFonts w:cs="Arial"/>
                <w:sz w:val="16"/>
                <w:szCs w:val="16"/>
              </w:rPr>
              <w:t>12</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28.32</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9.20</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1456.10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1452.88</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1454.58</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1452.31</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0.57</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N12</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N13</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57.78</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1.87</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1477.85</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1476.70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1476.58</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1475.48</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Rígido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1.22</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N05</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N04</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79.96</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7.45</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1464.20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1458.40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1462.93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1456.28</w:t>
            </w:r>
          </w:p>
        </w:tc>
        <w:tc>
          <w:tcPr>
            <w:tcW w:w="1134" w:type="dxa"/>
            <w:vAlign w:val="center"/>
          </w:tcPr>
          <w:p w:rsidR="005F7B24" w:rsidRPr="005440AD" w:rsidRDefault="005F7B24" w:rsidP="005440AD">
            <w:pPr>
              <w:jc w:val="center"/>
              <w:rPr>
                <w:rFonts w:ascii="Calibri" w:hAnsi="Calibri"/>
                <w:color w:val="000000"/>
                <w:sz w:val="17"/>
                <w:szCs w:val="17"/>
              </w:rPr>
            </w:pPr>
            <w:r w:rsidRPr="005440AD">
              <w:rPr>
                <w:rFonts w:ascii="Calibri" w:hAnsi="Calibri"/>
                <w:color w:val="000000"/>
                <w:sz w:val="17"/>
                <w:szCs w:val="17"/>
              </w:rPr>
              <w:t>Afirmado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2.12</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N04</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N02</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72.07</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2.94</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1458.40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1456.10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1456.23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1455.08</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2.17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1.02</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N102</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N01</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18.46</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12.82</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1503.50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1503.30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1502.23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1499.88</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3.42</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N19</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N18</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47.67</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0.42</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1492.50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1493.05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1492.08</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1491.88</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0.42</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1.17</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N20</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N18</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50.05</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5.81</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1495.95</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1493.05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1494.73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1491.88</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1.22</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1.17</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N01</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N20</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79.64</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6.32</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1503.30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1495.95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1499.88</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1494.78</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Rígido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3.42</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1.17</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N73</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N69</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65.15</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8.05</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1567.77</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1562.70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1566.43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1561.18</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1.34</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N30</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N25</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76.99</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4.10</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0.66</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1498.00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1493.50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1495.85</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1492.65</w:t>
            </w:r>
          </w:p>
        </w:tc>
        <w:tc>
          <w:tcPr>
            <w:tcW w:w="1134" w:type="dxa"/>
            <w:vAlign w:val="center"/>
          </w:tcPr>
          <w:p w:rsidR="005F7B24" w:rsidRPr="005440AD" w:rsidRDefault="005F7B24" w:rsidP="005440AD">
            <w:pPr>
              <w:jc w:val="center"/>
              <w:rPr>
                <w:rFonts w:ascii="Calibri" w:hAnsi="Calibri"/>
                <w:color w:val="000000"/>
                <w:sz w:val="17"/>
                <w:szCs w:val="17"/>
              </w:rPr>
            </w:pPr>
            <w:r w:rsidRPr="005440AD">
              <w:rPr>
                <w:rFonts w:ascii="Calibri" w:hAnsi="Calibri"/>
                <w:color w:val="000000"/>
                <w:sz w:val="17"/>
                <w:szCs w:val="17"/>
              </w:rPr>
              <w:t>Afirmado</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2.15</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0.85</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N101</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98A</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37.94</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6.88</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Concreto</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1488.60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1486.36</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1488.09</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1485.48</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0.51</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0.88</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98</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N19</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42.68</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5.41</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1495.67</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1492.50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1494.38</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1492.08</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1.29</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0.42</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N44</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N105</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86.52</w:t>
            </w:r>
          </w:p>
        </w:tc>
        <w:tc>
          <w:tcPr>
            <w:tcW w:w="708" w:type="dxa"/>
            <w:vAlign w:val="center"/>
          </w:tcPr>
          <w:p w:rsidR="005F7B24" w:rsidRPr="005440AD" w:rsidRDefault="005F7B24" w:rsidP="005440AD">
            <w:pPr>
              <w:jc w:val="center"/>
              <w:rPr>
                <w:rFonts w:cs="Arial"/>
                <w:sz w:val="17"/>
                <w:szCs w:val="17"/>
              </w:rPr>
            </w:pPr>
            <w:r w:rsidRPr="005440AD">
              <w:rPr>
                <w:rFonts w:cs="Arial"/>
                <w:sz w:val="17"/>
                <w:szCs w:val="17"/>
              </w:rPr>
              <w:t>1.21</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1520.10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1518.50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1518.86</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1517.81</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1.24</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0.69</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N105</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N106</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49.49</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1.17</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1518.50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1518.53</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1517.76</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1517.18</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0.74</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1.35</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N106</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CAB17</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11.52</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1.27</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1518.53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1517.15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1517.13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1516.98</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1.40</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0.17</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N51</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97A</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26.97</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3.45</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1522.18</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1520.92</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1520.21</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1519.28</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1.97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1.64</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N103</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N104</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76.32</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5.96</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1544.00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1542.54</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1542.73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1538.18</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1.27</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4.36</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N104</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N60</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17.54</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14.25</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0.25</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PVC</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1542.54</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1537.70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1538.13</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1535.63</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4.41</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2.07</w:t>
            </w:r>
          </w:p>
        </w:tc>
      </w:tr>
      <w:tr w:rsidR="005F7B24" w:rsidRPr="005440AD" w:rsidTr="007D1B9E">
        <w:tc>
          <w:tcPr>
            <w:tcW w:w="675" w:type="dxa"/>
            <w:vAlign w:val="center"/>
          </w:tcPr>
          <w:p w:rsidR="005F7B24" w:rsidRPr="005440AD" w:rsidRDefault="005F7B24" w:rsidP="005440AD">
            <w:pPr>
              <w:jc w:val="center"/>
              <w:rPr>
                <w:rFonts w:cs="Arial"/>
                <w:sz w:val="17"/>
                <w:szCs w:val="17"/>
              </w:rPr>
            </w:pPr>
            <w:r w:rsidRPr="005440AD">
              <w:rPr>
                <w:rFonts w:cs="Arial"/>
                <w:sz w:val="17"/>
                <w:szCs w:val="17"/>
              </w:rPr>
              <w:t>N19</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N101</w:t>
            </w:r>
          </w:p>
        </w:tc>
        <w:tc>
          <w:tcPr>
            <w:tcW w:w="709" w:type="dxa"/>
            <w:vAlign w:val="center"/>
          </w:tcPr>
          <w:p w:rsidR="005F7B24" w:rsidRPr="005440AD" w:rsidRDefault="005F7B24" w:rsidP="005440AD">
            <w:pPr>
              <w:jc w:val="center"/>
              <w:rPr>
                <w:rFonts w:cs="Arial"/>
                <w:sz w:val="17"/>
                <w:szCs w:val="17"/>
              </w:rPr>
            </w:pPr>
            <w:r w:rsidRPr="005440AD">
              <w:rPr>
                <w:rFonts w:cs="Arial"/>
                <w:sz w:val="17"/>
                <w:szCs w:val="17"/>
              </w:rPr>
              <w:t>49.56</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8.07</w:t>
            </w:r>
          </w:p>
        </w:tc>
        <w:tc>
          <w:tcPr>
            <w:tcW w:w="993"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0.30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Concreto</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1492.50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1488.60</w:t>
            </w:r>
          </w:p>
        </w:tc>
        <w:tc>
          <w:tcPr>
            <w:tcW w:w="850"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1492.10</w:t>
            </w:r>
          </w:p>
        </w:tc>
        <w:tc>
          <w:tcPr>
            <w:tcW w:w="851"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1488.09</w:t>
            </w:r>
          </w:p>
        </w:tc>
        <w:tc>
          <w:tcPr>
            <w:tcW w:w="1134" w:type="dxa"/>
            <w:vAlign w:val="center"/>
          </w:tcPr>
          <w:p w:rsidR="005F7B24" w:rsidRPr="005440AD" w:rsidRDefault="005F7B24" w:rsidP="005440AD">
            <w:pPr>
              <w:jc w:val="center"/>
              <w:rPr>
                <w:rFonts w:ascii="Calibri" w:hAnsi="Calibri"/>
                <w:color w:val="000000"/>
                <w:sz w:val="17"/>
                <w:szCs w:val="17"/>
              </w:rPr>
            </w:pPr>
            <w:proofErr w:type="spellStart"/>
            <w:r w:rsidRPr="005440AD">
              <w:rPr>
                <w:rFonts w:ascii="Calibri" w:hAnsi="Calibri"/>
                <w:color w:val="000000"/>
                <w:sz w:val="17"/>
                <w:szCs w:val="17"/>
              </w:rPr>
              <w:t>Pav</w:t>
            </w:r>
            <w:proofErr w:type="spellEnd"/>
            <w:r w:rsidRPr="005440AD">
              <w:rPr>
                <w:rFonts w:ascii="Calibri" w:hAnsi="Calibri"/>
                <w:color w:val="000000"/>
                <w:sz w:val="17"/>
                <w:szCs w:val="17"/>
              </w:rPr>
              <w:t>. Flexible</w:t>
            </w:r>
          </w:p>
        </w:tc>
        <w:tc>
          <w:tcPr>
            <w:tcW w:w="708"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0.40</w:t>
            </w:r>
          </w:p>
        </w:tc>
        <w:tc>
          <w:tcPr>
            <w:tcW w:w="709" w:type="dxa"/>
            <w:vAlign w:val="center"/>
          </w:tcPr>
          <w:p w:rsidR="005F7B24" w:rsidRPr="005440AD" w:rsidRDefault="005F7B24" w:rsidP="005440AD">
            <w:pPr>
              <w:jc w:val="center"/>
              <w:rPr>
                <w:rFonts w:ascii="Calibri" w:hAnsi="Calibri"/>
                <w:sz w:val="17"/>
                <w:szCs w:val="17"/>
              </w:rPr>
            </w:pPr>
            <w:r w:rsidRPr="005440AD">
              <w:rPr>
                <w:rFonts w:ascii="Calibri" w:hAnsi="Calibri"/>
                <w:sz w:val="17"/>
                <w:szCs w:val="17"/>
              </w:rPr>
              <w:t>0.51</w:t>
            </w:r>
          </w:p>
        </w:tc>
      </w:tr>
    </w:tbl>
    <w:p w:rsidR="0064300C" w:rsidRDefault="0064300C" w:rsidP="0064300C">
      <w:pPr>
        <w:rPr>
          <w:rFonts w:cs="Arial"/>
        </w:rPr>
      </w:pPr>
    </w:p>
    <w:p w:rsidR="0064300C" w:rsidRPr="00FE63A7" w:rsidRDefault="0064300C" w:rsidP="0064300C">
      <w:pPr>
        <w:rPr>
          <w:rFonts w:cs="Arial"/>
        </w:rPr>
      </w:pPr>
    </w:p>
    <w:p w:rsidR="0064300C" w:rsidRPr="007E63C6" w:rsidRDefault="0064300C" w:rsidP="0064300C">
      <w:pPr>
        <w:pStyle w:val="Ttulo3"/>
        <w:spacing w:before="0" w:after="0"/>
        <w:rPr>
          <w:i w:val="0"/>
        </w:rPr>
      </w:pPr>
      <w:bookmarkStart w:id="115" w:name="_Toc295221124"/>
      <w:bookmarkStart w:id="116" w:name="_Toc297882078"/>
      <w:bookmarkStart w:id="117" w:name="_Toc308097435"/>
      <w:bookmarkStart w:id="118" w:name="_Toc309827264"/>
      <w:bookmarkStart w:id="119" w:name="_Toc322419508"/>
      <w:bookmarkStart w:id="120" w:name="_Toc343250275"/>
      <w:r w:rsidRPr="007E63C6">
        <w:rPr>
          <w:i w:val="0"/>
        </w:rPr>
        <w:t>Análisis de comparación y selección de la alternativa viable</w:t>
      </w:r>
      <w:bookmarkEnd w:id="115"/>
      <w:bookmarkEnd w:id="116"/>
      <w:bookmarkEnd w:id="117"/>
      <w:bookmarkEnd w:id="118"/>
      <w:bookmarkEnd w:id="119"/>
      <w:bookmarkEnd w:id="120"/>
    </w:p>
    <w:p w:rsidR="0064300C" w:rsidRPr="00FE63A7" w:rsidRDefault="0064300C" w:rsidP="0064300C">
      <w:pPr>
        <w:rPr>
          <w:rFonts w:cs="Arial"/>
          <w:lang w:val="es-ES_tradnl"/>
        </w:rPr>
      </w:pPr>
    </w:p>
    <w:p w:rsidR="0064300C" w:rsidRPr="00FE63A7" w:rsidRDefault="0064300C" w:rsidP="0064300C">
      <w:pPr>
        <w:rPr>
          <w:rFonts w:cs="Arial"/>
          <w:lang w:val="es-ES_tradnl"/>
        </w:rPr>
      </w:pPr>
      <w:r w:rsidRPr="00FE63A7">
        <w:rPr>
          <w:rFonts w:cs="Arial"/>
          <w:lang w:val="es-ES_tradnl"/>
        </w:rPr>
        <w:t>A continuación, para cada uno de los componentes del sistema de alcantarillado, se realiza la comparación de las diferentes alternativas.</w:t>
      </w:r>
    </w:p>
    <w:p w:rsidR="0064300C" w:rsidRPr="00FE63A7" w:rsidRDefault="0064300C" w:rsidP="0064300C">
      <w:pPr>
        <w:rPr>
          <w:rFonts w:cs="Arial"/>
          <w:lang w:val="es-ES_tradnl"/>
        </w:rPr>
      </w:pPr>
    </w:p>
    <w:p w:rsidR="0064300C" w:rsidRPr="00FE63A7" w:rsidRDefault="0064300C" w:rsidP="0064300C">
      <w:pPr>
        <w:pStyle w:val="Ttulo4"/>
        <w:keepLines/>
        <w:tabs>
          <w:tab w:val="clear" w:pos="1573"/>
        </w:tabs>
        <w:spacing w:after="0"/>
        <w:ind w:left="864"/>
        <w:jc w:val="both"/>
        <w:rPr>
          <w:rFonts w:cs="Arial"/>
        </w:rPr>
      </w:pPr>
      <w:bookmarkStart w:id="121" w:name="_Toc295221125"/>
      <w:bookmarkStart w:id="122" w:name="_Toc297882079"/>
      <w:bookmarkStart w:id="123" w:name="_Toc308097436"/>
      <w:bookmarkStart w:id="124" w:name="_Toc309827265"/>
      <w:bookmarkStart w:id="125" w:name="_Toc322419509"/>
      <w:bookmarkStart w:id="126" w:name="_Toc343250276"/>
      <w:r w:rsidRPr="00FE63A7">
        <w:rPr>
          <w:rFonts w:cs="Arial"/>
        </w:rPr>
        <w:t>Redes de Alcantarillado</w:t>
      </w:r>
      <w:bookmarkEnd w:id="121"/>
      <w:bookmarkEnd w:id="122"/>
      <w:bookmarkEnd w:id="123"/>
      <w:bookmarkEnd w:id="124"/>
      <w:bookmarkEnd w:id="125"/>
      <w:bookmarkEnd w:id="126"/>
    </w:p>
    <w:p w:rsidR="0064300C" w:rsidRPr="00FE63A7" w:rsidRDefault="0064300C" w:rsidP="0064300C">
      <w:pPr>
        <w:rPr>
          <w:rFonts w:cs="Arial"/>
          <w:lang w:val="es-ES_tradnl"/>
        </w:rPr>
      </w:pPr>
    </w:p>
    <w:p w:rsidR="0064300C" w:rsidRPr="00FE63A7" w:rsidRDefault="0064300C" w:rsidP="0064300C">
      <w:pPr>
        <w:rPr>
          <w:rFonts w:cs="Arial"/>
          <w:lang w:val="es-ES_tradnl"/>
        </w:rPr>
      </w:pPr>
      <w:r w:rsidRPr="00FE63A7">
        <w:rPr>
          <w:rFonts w:cs="Arial"/>
          <w:lang w:val="es-ES_tradnl"/>
        </w:rPr>
        <w:t>Dado que se requiere la rehabilitación de los pozos y tramos existentes listados en el numeral 2, se considera una sola alternativa y por tanto se deberán acometer los trabajos descritos en dicho numeral. Estas actividades están consideradas en el presupuesto de reemplazos</w:t>
      </w:r>
    </w:p>
    <w:p w:rsidR="0064300C" w:rsidRPr="00FE63A7" w:rsidRDefault="0064300C" w:rsidP="0064300C">
      <w:pPr>
        <w:rPr>
          <w:rFonts w:cs="Arial"/>
          <w:lang w:val="es-ES_tradnl"/>
        </w:rPr>
      </w:pPr>
    </w:p>
    <w:p w:rsidR="0064300C" w:rsidRPr="00FE63A7" w:rsidRDefault="0064300C" w:rsidP="0064300C">
      <w:pPr>
        <w:pStyle w:val="Ttulo4"/>
        <w:keepLines/>
        <w:tabs>
          <w:tab w:val="clear" w:pos="1573"/>
        </w:tabs>
        <w:spacing w:after="0"/>
        <w:ind w:left="864"/>
        <w:jc w:val="both"/>
        <w:rPr>
          <w:rFonts w:cs="Arial"/>
        </w:rPr>
      </w:pPr>
      <w:bookmarkStart w:id="127" w:name="_Toc295221126"/>
      <w:bookmarkStart w:id="128" w:name="_Toc297882080"/>
      <w:bookmarkStart w:id="129" w:name="_Toc308097437"/>
      <w:bookmarkStart w:id="130" w:name="_Toc309827266"/>
      <w:bookmarkStart w:id="131" w:name="_Toc322419510"/>
      <w:bookmarkStart w:id="132" w:name="_Toc343250277"/>
      <w:r w:rsidRPr="00FE63A7">
        <w:rPr>
          <w:rFonts w:cs="Arial"/>
        </w:rPr>
        <w:t>Interceptores y Emisarios Finales</w:t>
      </w:r>
      <w:bookmarkEnd w:id="127"/>
      <w:bookmarkEnd w:id="128"/>
      <w:bookmarkEnd w:id="129"/>
      <w:bookmarkEnd w:id="130"/>
      <w:bookmarkEnd w:id="131"/>
      <w:bookmarkEnd w:id="132"/>
    </w:p>
    <w:p w:rsidR="0064300C" w:rsidRPr="00FE63A7" w:rsidRDefault="0064300C" w:rsidP="0064300C">
      <w:pPr>
        <w:rPr>
          <w:rFonts w:cs="Arial"/>
          <w:lang w:val="es-ES_tradnl"/>
        </w:rPr>
      </w:pPr>
    </w:p>
    <w:p w:rsidR="0064300C" w:rsidRPr="00FE63A7" w:rsidRDefault="0064300C" w:rsidP="0064300C">
      <w:pPr>
        <w:rPr>
          <w:rFonts w:cs="Arial"/>
          <w:lang w:val="es-ES_tradnl"/>
        </w:rPr>
      </w:pPr>
      <w:r w:rsidRPr="00FE63A7">
        <w:rPr>
          <w:rFonts w:cs="Arial"/>
          <w:lang w:val="es-ES_tradnl"/>
        </w:rPr>
        <w:t>El costo de construcción de los colectores de la alternativa 1 es de 836.859.619 pesos, mientras que el costo de construcción del colector de la alternativa 2 es de 1.005.553.929 pesos siendo el primero menor en un 16.8%.</w:t>
      </w:r>
    </w:p>
    <w:p w:rsidR="0064300C" w:rsidRPr="00FE63A7" w:rsidRDefault="0064300C" w:rsidP="0064300C">
      <w:pPr>
        <w:rPr>
          <w:rFonts w:cs="Arial"/>
          <w:lang w:val="es-ES_tradnl"/>
        </w:rPr>
      </w:pPr>
    </w:p>
    <w:p w:rsidR="0064300C" w:rsidRPr="00FE63A7" w:rsidRDefault="0064300C" w:rsidP="0064300C">
      <w:pPr>
        <w:rPr>
          <w:rFonts w:cs="Arial"/>
          <w:lang w:val="es-ES_tradnl"/>
        </w:rPr>
      </w:pPr>
      <w:r w:rsidRPr="00FE63A7">
        <w:rPr>
          <w:rFonts w:cs="Arial"/>
          <w:lang w:val="es-ES_tradnl"/>
        </w:rPr>
        <w:lastRenderedPageBreak/>
        <w:t>De otro lado la división de las redes de alcantarillado en dos subsistemas, alternativa 2, requiere la implementación de dos sistemas de tratamiento de aguas residuales lo cual genera un mayor costo de construcción y mantenimiento que en el caso de la alternativa 1 donde todas las aguas residuales del casco urbano del municipio se conducen a un solo punto. Adicionalmente, la construcción de dos sistemas de tratamiento en diferentes puntos del casco urbano, genera la afectación de una mayor cantidad de predios, la disminución en el valor de los terrenos circundantes a las zonas de intervención y una mayor dificultad en el manejo de los malos olores que se puedan generar.</w:t>
      </w:r>
    </w:p>
    <w:p w:rsidR="0064300C" w:rsidRPr="00FE63A7" w:rsidRDefault="0064300C" w:rsidP="0064300C">
      <w:pPr>
        <w:rPr>
          <w:rFonts w:cs="Arial"/>
          <w:lang w:val="es-ES_tradnl"/>
        </w:rPr>
      </w:pPr>
    </w:p>
    <w:p w:rsidR="0064300C" w:rsidRPr="00FE63A7" w:rsidRDefault="0064300C" w:rsidP="0064300C">
      <w:pPr>
        <w:rPr>
          <w:rFonts w:cs="Arial"/>
          <w:lang w:val="es-ES_tradnl"/>
        </w:rPr>
      </w:pPr>
      <w:r w:rsidRPr="00FE63A7">
        <w:rPr>
          <w:rFonts w:cs="Arial"/>
          <w:lang w:val="es-ES_tradnl"/>
        </w:rPr>
        <w:t xml:space="preserve">Por las razones expuestas se recomienda la construcción de la alternativa 1, es decir, UNA PLANTA DE TRATAMIENTO COMPACTA de aguas residuales en la zona Este del centro poblado, de forma que se suspendan todos los puntos de vertimiento que actualmente se realizan y se lleven las aguas residuales a un solo punto donde se pueda construir el sistema de tratamiento de estas aguas. </w:t>
      </w:r>
    </w:p>
    <w:p w:rsidR="0064300C" w:rsidRPr="00FE63A7" w:rsidRDefault="0064300C" w:rsidP="0064300C">
      <w:pPr>
        <w:rPr>
          <w:rFonts w:cs="Arial"/>
        </w:rPr>
      </w:pPr>
    </w:p>
    <w:p w:rsidR="00122A32" w:rsidRPr="00FE63A7" w:rsidRDefault="00122A32" w:rsidP="00081B86">
      <w:pPr>
        <w:rPr>
          <w:rFonts w:cs="Arial"/>
        </w:rPr>
      </w:pPr>
    </w:p>
    <w:p w:rsidR="006A31EF" w:rsidRPr="00FE63A7" w:rsidRDefault="00081B86" w:rsidP="006A31EF">
      <w:pPr>
        <w:pStyle w:val="Ttulo1"/>
        <w:rPr>
          <w:rFonts w:ascii="Arial" w:hAnsi="Arial"/>
          <w:i/>
        </w:rPr>
      </w:pPr>
      <w:bookmarkStart w:id="133" w:name="_Toc343250278"/>
      <w:r w:rsidRPr="00FE63A7">
        <w:rPr>
          <w:rFonts w:ascii="Arial" w:hAnsi="Arial"/>
        </w:rPr>
        <w:lastRenderedPageBreak/>
        <w:t>DISEÑOS DETALLADOS REALIZADOS</w:t>
      </w:r>
      <w:bookmarkEnd w:id="133"/>
    </w:p>
    <w:p w:rsidR="007045BA" w:rsidRPr="00FE63A7" w:rsidRDefault="00C25E8D" w:rsidP="00625A40">
      <w:pPr>
        <w:pStyle w:val="Ttulo2"/>
        <w:ind w:hanging="434"/>
        <w:jc w:val="left"/>
        <w:rPr>
          <w:lang w:val="es-CO"/>
        </w:rPr>
      </w:pPr>
      <w:bookmarkStart w:id="134" w:name="_Toc343250279"/>
      <w:bookmarkEnd w:id="18"/>
      <w:bookmarkEnd w:id="19"/>
      <w:bookmarkEnd w:id="20"/>
      <w:bookmarkEnd w:id="21"/>
      <w:bookmarkEnd w:id="22"/>
      <w:bookmarkEnd w:id="23"/>
      <w:bookmarkEnd w:id="24"/>
      <w:r w:rsidRPr="00FE63A7">
        <w:rPr>
          <w:lang w:val="es-CO"/>
        </w:rPr>
        <w:t>SISTEMA DE ACUEDUCTO</w:t>
      </w:r>
      <w:bookmarkEnd w:id="134"/>
    </w:p>
    <w:p w:rsidR="00203EF0" w:rsidRPr="00FE63A7" w:rsidRDefault="00203EF0" w:rsidP="000246C6">
      <w:pPr>
        <w:rPr>
          <w:rFonts w:cs="Arial"/>
          <w:szCs w:val="22"/>
          <w:lang w:val="es-CO"/>
        </w:rPr>
      </w:pPr>
    </w:p>
    <w:p w:rsidR="000246C6" w:rsidRPr="00FE63A7" w:rsidRDefault="000246C6" w:rsidP="000246C6">
      <w:pPr>
        <w:rPr>
          <w:rFonts w:cs="Arial"/>
          <w:szCs w:val="22"/>
          <w:lang w:val="es-CO"/>
        </w:rPr>
      </w:pPr>
      <w:r w:rsidRPr="00FE63A7">
        <w:rPr>
          <w:rFonts w:cs="Arial"/>
          <w:szCs w:val="22"/>
          <w:lang w:val="es-CO"/>
        </w:rPr>
        <w:t xml:space="preserve">A continuación se presenta el análisis realizado para determinar el funcionamiento y las mejoras que se pueden </w:t>
      </w:r>
      <w:r w:rsidR="00A41A27" w:rsidRPr="00FE63A7">
        <w:rPr>
          <w:rFonts w:cs="Arial"/>
          <w:szCs w:val="22"/>
          <w:lang w:val="es-CO"/>
        </w:rPr>
        <w:t>realizar</w:t>
      </w:r>
      <w:r w:rsidRPr="00FE63A7">
        <w:rPr>
          <w:rFonts w:cs="Arial"/>
          <w:szCs w:val="22"/>
          <w:lang w:val="es-CO"/>
        </w:rPr>
        <w:t xml:space="preserve"> a cada uno de los componentes del sistema de acueducto del </w:t>
      </w:r>
      <w:r w:rsidR="00A061BD" w:rsidRPr="00FE63A7">
        <w:rPr>
          <w:rFonts w:cs="Arial"/>
          <w:szCs w:val="22"/>
          <w:lang w:val="es-CO"/>
        </w:rPr>
        <w:t xml:space="preserve">casco urbano de </w:t>
      </w:r>
      <w:r w:rsidR="006A4FAE" w:rsidRPr="00FE63A7">
        <w:rPr>
          <w:rFonts w:cs="Arial"/>
          <w:szCs w:val="22"/>
          <w:lang w:val="es-CO"/>
        </w:rPr>
        <w:t>San Francisco</w:t>
      </w:r>
      <w:r w:rsidR="009623AE" w:rsidRPr="00FE63A7">
        <w:rPr>
          <w:rFonts w:cs="Arial"/>
          <w:szCs w:val="22"/>
          <w:lang w:val="es-CO"/>
        </w:rPr>
        <w:t>.</w:t>
      </w:r>
      <w:r w:rsidR="00A41A27" w:rsidRPr="00FE63A7">
        <w:rPr>
          <w:rFonts w:cs="Arial"/>
          <w:szCs w:val="22"/>
          <w:lang w:val="es-CO"/>
        </w:rPr>
        <w:t xml:space="preserve"> </w:t>
      </w:r>
      <w:r w:rsidR="006D7B6A">
        <w:rPr>
          <w:rFonts w:cs="Arial"/>
          <w:szCs w:val="22"/>
          <w:lang w:val="es-CO"/>
        </w:rPr>
        <w:t xml:space="preserve">El </w:t>
      </w:r>
      <w:r w:rsidR="006A4FAE" w:rsidRPr="00FE63A7">
        <w:rPr>
          <w:rFonts w:cs="Arial"/>
          <w:szCs w:val="22"/>
          <w:lang w:val="es-CO"/>
        </w:rPr>
        <w:t xml:space="preserve">alcance contractual del plan maestro </w:t>
      </w:r>
      <w:r w:rsidR="00A41A27" w:rsidRPr="00FE63A7">
        <w:rPr>
          <w:rFonts w:cs="Arial"/>
          <w:szCs w:val="22"/>
          <w:lang w:val="es-CO"/>
        </w:rPr>
        <w:t>no incluye los diseños de la planta de tratamiento de agua potable.</w:t>
      </w:r>
    </w:p>
    <w:p w:rsidR="00EC28BF" w:rsidRPr="00FE63A7" w:rsidRDefault="00EC28BF" w:rsidP="000246C6">
      <w:pPr>
        <w:rPr>
          <w:rFonts w:cs="Arial"/>
          <w:szCs w:val="22"/>
          <w:lang w:val="es-CO"/>
        </w:rPr>
      </w:pPr>
    </w:p>
    <w:p w:rsidR="00483E77" w:rsidRPr="00FE63A7" w:rsidRDefault="00EC28BF" w:rsidP="000246C6">
      <w:pPr>
        <w:rPr>
          <w:rFonts w:cs="Arial"/>
          <w:szCs w:val="22"/>
          <w:lang w:val="es-CO"/>
        </w:rPr>
      </w:pPr>
      <w:r w:rsidRPr="00FE63A7">
        <w:rPr>
          <w:rFonts w:cs="Arial"/>
          <w:szCs w:val="22"/>
          <w:lang w:val="es-CO"/>
        </w:rPr>
        <w:t>Los diseños presentados en este informe están basado</w:t>
      </w:r>
      <w:r w:rsidR="00EC0D97" w:rsidRPr="00FE63A7">
        <w:rPr>
          <w:rFonts w:cs="Arial"/>
          <w:szCs w:val="22"/>
          <w:lang w:val="es-CO"/>
        </w:rPr>
        <w:t>s en el diagnó</w:t>
      </w:r>
      <w:r w:rsidRPr="00FE63A7">
        <w:rPr>
          <w:rFonts w:cs="Arial"/>
          <w:szCs w:val="22"/>
          <w:lang w:val="es-CO"/>
        </w:rPr>
        <w:t>stico del sistema de acueducto</w:t>
      </w:r>
      <w:r w:rsidR="007233EA" w:rsidRPr="00FE63A7">
        <w:rPr>
          <w:rFonts w:cs="Arial"/>
          <w:szCs w:val="22"/>
          <w:lang w:val="es-CO"/>
        </w:rPr>
        <w:t>,</w:t>
      </w:r>
      <w:r w:rsidRPr="00FE63A7">
        <w:rPr>
          <w:rFonts w:cs="Arial"/>
          <w:szCs w:val="22"/>
          <w:lang w:val="es-CO"/>
        </w:rPr>
        <w:t xml:space="preserve"> el cual realiz</w:t>
      </w:r>
      <w:r w:rsidR="007233EA" w:rsidRPr="00FE63A7">
        <w:rPr>
          <w:rFonts w:cs="Arial"/>
          <w:szCs w:val="22"/>
          <w:lang w:val="es-CO"/>
        </w:rPr>
        <w:t>a</w:t>
      </w:r>
      <w:r w:rsidRPr="00FE63A7">
        <w:rPr>
          <w:rFonts w:cs="Arial"/>
          <w:szCs w:val="22"/>
          <w:lang w:val="es-CO"/>
        </w:rPr>
        <w:t xml:space="preserve"> una inspección a cada uno de los componen</w:t>
      </w:r>
      <w:r w:rsidR="007233EA" w:rsidRPr="00FE63A7">
        <w:rPr>
          <w:rFonts w:cs="Arial"/>
          <w:szCs w:val="22"/>
          <w:lang w:val="es-CO"/>
        </w:rPr>
        <w:t>te</w:t>
      </w:r>
      <w:r w:rsidR="00EC0D97" w:rsidRPr="00FE63A7">
        <w:rPr>
          <w:rFonts w:cs="Arial"/>
          <w:szCs w:val="22"/>
          <w:lang w:val="es-CO"/>
        </w:rPr>
        <w:t xml:space="preserve">s de acueducto del sistema del </w:t>
      </w:r>
      <w:r w:rsidR="008647B7" w:rsidRPr="00FE63A7">
        <w:rPr>
          <w:rFonts w:cs="Arial"/>
          <w:szCs w:val="22"/>
          <w:lang w:val="es-CO"/>
        </w:rPr>
        <w:t>Casco Urbano</w:t>
      </w:r>
      <w:r w:rsidR="007233EA" w:rsidRPr="00FE63A7">
        <w:rPr>
          <w:rFonts w:cs="Arial"/>
          <w:szCs w:val="22"/>
          <w:lang w:val="es-CO"/>
        </w:rPr>
        <w:t xml:space="preserve">. </w:t>
      </w:r>
    </w:p>
    <w:p w:rsidR="006A4FAE" w:rsidRPr="007E63C6" w:rsidRDefault="006A4FAE" w:rsidP="006A4FAE">
      <w:pPr>
        <w:pStyle w:val="Ttulo3"/>
        <w:rPr>
          <w:i w:val="0"/>
          <w:lang w:val="es-CO" w:eastAsia="en-US"/>
        </w:rPr>
      </w:pPr>
      <w:bookmarkStart w:id="135" w:name="_Toc305744726"/>
      <w:bookmarkStart w:id="136" w:name="_Toc343250280"/>
      <w:r w:rsidRPr="007E63C6">
        <w:rPr>
          <w:i w:val="0"/>
          <w:lang w:val="es-CO" w:eastAsia="en-US"/>
        </w:rPr>
        <w:t>Fuente de Suministro</w:t>
      </w:r>
      <w:bookmarkEnd w:id="135"/>
      <w:bookmarkEnd w:id="136"/>
      <w:r w:rsidRPr="007E63C6">
        <w:rPr>
          <w:i w:val="0"/>
          <w:lang w:val="es-CO" w:eastAsia="en-US"/>
        </w:rPr>
        <w:t xml:space="preserve"> </w:t>
      </w:r>
    </w:p>
    <w:p w:rsidR="006A4FAE" w:rsidRPr="00FE63A7" w:rsidRDefault="006A4FAE" w:rsidP="006A4FAE">
      <w:pPr>
        <w:rPr>
          <w:rFonts w:cs="Arial"/>
        </w:rPr>
      </w:pPr>
    </w:p>
    <w:p w:rsidR="006A4FAE" w:rsidRPr="00FE63A7" w:rsidRDefault="006A4FAE" w:rsidP="006A4FAE">
      <w:pPr>
        <w:rPr>
          <w:rFonts w:cs="Arial"/>
        </w:rPr>
      </w:pPr>
      <w:r w:rsidRPr="00FE63A7">
        <w:rPr>
          <w:rFonts w:cs="Arial"/>
        </w:rPr>
        <w:t>Acorde al informe de hidrología, la fuente de suministro del casco urbano del municipio de San Francisco tiene la suficiente capacidad hídrica para abastecer el casco urbano del municipio y a sus usuarios rurales.</w:t>
      </w:r>
    </w:p>
    <w:p w:rsidR="006A4FAE" w:rsidRPr="00FE63A7" w:rsidRDefault="006A4FAE" w:rsidP="006A4FAE">
      <w:pPr>
        <w:rPr>
          <w:rFonts w:cs="Arial"/>
        </w:rPr>
      </w:pPr>
    </w:p>
    <w:p w:rsidR="006A4FAE" w:rsidRPr="00FE63A7" w:rsidRDefault="006A4FAE" w:rsidP="006A4FAE">
      <w:pPr>
        <w:rPr>
          <w:rFonts w:cs="Arial"/>
          <w:szCs w:val="22"/>
          <w:lang w:val="es-CO"/>
        </w:rPr>
      </w:pPr>
      <w:r w:rsidRPr="00FE63A7">
        <w:rPr>
          <w:rFonts w:cs="Arial"/>
          <w:szCs w:val="22"/>
          <w:lang w:val="es-CO"/>
        </w:rPr>
        <w:t>Los caudales máximos para períodos de retorno de 50 y 100 años, resultado de los cálculos realizados en el marco del estudio para la bocatoma Quebrada Agua Clara 2 fueron de 0.425 y 0.547 m</w:t>
      </w:r>
      <w:r w:rsidRPr="00FE63A7">
        <w:rPr>
          <w:rFonts w:cs="Arial"/>
          <w:szCs w:val="22"/>
          <w:vertAlign w:val="superscript"/>
          <w:lang w:val="es-CO"/>
        </w:rPr>
        <w:t>3</w:t>
      </w:r>
      <w:r w:rsidRPr="00FE63A7">
        <w:rPr>
          <w:rFonts w:cs="Arial"/>
          <w:szCs w:val="22"/>
          <w:lang w:val="es-CO"/>
        </w:rPr>
        <w:t>/s de manera respectiva.</w:t>
      </w:r>
    </w:p>
    <w:p w:rsidR="006A4FAE" w:rsidRPr="00FE63A7" w:rsidRDefault="006A4FAE" w:rsidP="006A4FAE">
      <w:pPr>
        <w:rPr>
          <w:rFonts w:cs="Arial"/>
          <w:szCs w:val="22"/>
          <w:lang w:val="es-CO"/>
        </w:rPr>
      </w:pPr>
    </w:p>
    <w:p w:rsidR="006A4FAE" w:rsidRPr="00FE63A7" w:rsidRDefault="006A4FAE" w:rsidP="006A4FAE">
      <w:pPr>
        <w:rPr>
          <w:rFonts w:cs="Arial"/>
          <w:szCs w:val="22"/>
          <w:lang w:val="es-CO"/>
        </w:rPr>
      </w:pPr>
      <w:r w:rsidRPr="00FE63A7">
        <w:rPr>
          <w:rFonts w:cs="Arial"/>
          <w:szCs w:val="22"/>
          <w:lang w:val="es-CO"/>
        </w:rPr>
        <w:t>El caudal mínimo en época seca calculado en la bocatoma Quebrada Agua Clara 2 que permite ofrecer agua potable a la localidad bajo las condiciones actuales de servicio es de 0.088 m</w:t>
      </w:r>
      <w:r w:rsidRPr="00FE63A7">
        <w:rPr>
          <w:rFonts w:cs="Arial"/>
          <w:szCs w:val="22"/>
          <w:vertAlign w:val="superscript"/>
          <w:lang w:val="es-CO"/>
        </w:rPr>
        <w:t>3</w:t>
      </w:r>
      <w:r w:rsidRPr="00FE63A7">
        <w:rPr>
          <w:rFonts w:cs="Arial"/>
          <w:szCs w:val="22"/>
          <w:lang w:val="es-CO"/>
        </w:rPr>
        <w:t>/s.</w:t>
      </w:r>
    </w:p>
    <w:p w:rsidR="006A4FAE" w:rsidRPr="00FE63A7" w:rsidRDefault="006A4FAE" w:rsidP="006A4FAE">
      <w:pPr>
        <w:rPr>
          <w:rFonts w:cs="Arial"/>
          <w:szCs w:val="22"/>
          <w:lang w:val="es-CO"/>
        </w:rPr>
      </w:pPr>
    </w:p>
    <w:p w:rsidR="006A4FAE" w:rsidRPr="00FE63A7" w:rsidRDefault="006A4FAE" w:rsidP="006A4FAE">
      <w:pPr>
        <w:rPr>
          <w:rFonts w:cs="Arial"/>
          <w:szCs w:val="22"/>
          <w:lang w:val="es-CO"/>
        </w:rPr>
      </w:pPr>
      <w:r w:rsidRPr="00FE63A7">
        <w:rPr>
          <w:rFonts w:cs="Arial"/>
          <w:szCs w:val="22"/>
          <w:lang w:val="es-CO"/>
        </w:rPr>
        <w:t>No se presentan alternativas de optimización para la fuente de abastecimiento.</w:t>
      </w:r>
    </w:p>
    <w:p w:rsidR="006A4FAE" w:rsidRPr="007E63C6" w:rsidRDefault="006A4FAE" w:rsidP="006A4FAE">
      <w:pPr>
        <w:pStyle w:val="Ttulo3"/>
        <w:rPr>
          <w:i w:val="0"/>
        </w:rPr>
      </w:pPr>
      <w:bookmarkStart w:id="137" w:name="_Toc305744727"/>
      <w:bookmarkStart w:id="138" w:name="_Toc343250281"/>
      <w:bookmarkStart w:id="139" w:name="_Toc290379313"/>
      <w:r w:rsidRPr="007E63C6">
        <w:rPr>
          <w:i w:val="0"/>
        </w:rPr>
        <w:t>Bocatoma 1</w:t>
      </w:r>
      <w:bookmarkEnd w:id="137"/>
      <w:bookmarkEnd w:id="138"/>
    </w:p>
    <w:p w:rsidR="006A4FAE" w:rsidRPr="00FE63A7" w:rsidRDefault="006A4FAE" w:rsidP="006A4FAE">
      <w:pPr>
        <w:rPr>
          <w:rFonts w:cs="Arial"/>
        </w:rPr>
      </w:pPr>
      <w:r w:rsidRPr="00FE63A7">
        <w:rPr>
          <w:rFonts w:cs="Arial"/>
          <w:color w:val="000000"/>
          <w:szCs w:val="20"/>
          <w:lang w:val="es-CO"/>
        </w:rPr>
        <w:t xml:space="preserve">Acorde al diagnóstico realizado, </w:t>
      </w:r>
      <w:r w:rsidR="001B1019" w:rsidRPr="00FE63A7">
        <w:rPr>
          <w:rFonts w:cs="Arial"/>
        </w:rPr>
        <w:t>e</w:t>
      </w:r>
      <w:r w:rsidR="006D7B6A">
        <w:rPr>
          <w:rFonts w:cs="Arial"/>
        </w:rPr>
        <w:t xml:space="preserve">l caudal captado </w:t>
      </w:r>
      <w:r w:rsidRPr="00FE63A7">
        <w:rPr>
          <w:rFonts w:cs="Arial"/>
        </w:rPr>
        <w:t>actual (21.5 l/s) con las tuberías instaladas es igual al requerimiento de caudal en el horizonte de diseño (QMD</w:t>
      </w:r>
      <w:r w:rsidRPr="00FE63A7">
        <w:rPr>
          <w:rFonts w:cs="Arial"/>
          <w:vertAlign w:val="subscript"/>
        </w:rPr>
        <w:t xml:space="preserve">2035 </w:t>
      </w:r>
      <w:r w:rsidRPr="00FE63A7">
        <w:rPr>
          <w:rFonts w:cs="Arial"/>
        </w:rPr>
        <w:t>+ necesidades</w:t>
      </w:r>
      <w:r w:rsidRPr="00FE63A7">
        <w:rPr>
          <w:rFonts w:cs="Arial"/>
          <w:vertAlign w:val="subscript"/>
        </w:rPr>
        <w:t xml:space="preserve"> </w:t>
      </w:r>
      <w:r w:rsidRPr="00FE63A7">
        <w:rPr>
          <w:rFonts w:cs="Arial"/>
        </w:rPr>
        <w:t>en la PTAP + perdidas en la aducción</w:t>
      </w:r>
      <w:r w:rsidRPr="00FE63A7">
        <w:rPr>
          <w:rFonts w:cs="Arial"/>
          <w:vertAlign w:val="subscript"/>
        </w:rPr>
        <w:t xml:space="preserve"> </w:t>
      </w:r>
      <w:r w:rsidRPr="00FE63A7">
        <w:rPr>
          <w:rFonts w:cs="Arial"/>
        </w:rPr>
        <w:t xml:space="preserve">= 21.5 l/s), sin embargo éste último es un poco mayor al caudal que se capta actualmente, por lo cual no se esperan variaciones en el caudal de exceso necesario para mantener la quebrada que deriva del nacimiento en el horizonte de diseño. Se requiere optimización de la estructura actual y de las válvulas de cierre, se deberá continuar operando la captación a través del nacedero y de la Quebrada Agua Clara 2. </w:t>
      </w:r>
    </w:p>
    <w:p w:rsidR="006A4FAE" w:rsidRPr="00FE63A7" w:rsidRDefault="006A4FAE" w:rsidP="006A4FAE">
      <w:pPr>
        <w:overflowPunct w:val="0"/>
        <w:autoSpaceDE w:val="0"/>
        <w:autoSpaceDN w:val="0"/>
        <w:adjustRightInd w:val="0"/>
        <w:rPr>
          <w:rFonts w:cs="Arial"/>
        </w:rPr>
      </w:pPr>
    </w:p>
    <w:p w:rsidR="006A4FAE" w:rsidRPr="00FE63A7" w:rsidRDefault="002A57B4" w:rsidP="006A4FAE">
      <w:pPr>
        <w:pStyle w:val="Ttulo4"/>
        <w:rPr>
          <w:rFonts w:cs="Arial"/>
        </w:rPr>
      </w:pPr>
      <w:bookmarkStart w:id="140" w:name="_Toc305744728"/>
      <w:bookmarkStart w:id="141" w:name="_Toc343250282"/>
      <w:r w:rsidRPr="00FE63A7">
        <w:rPr>
          <w:rFonts w:cs="Arial"/>
        </w:rPr>
        <w:lastRenderedPageBreak/>
        <w:t>Bocatoma de lecho filtrante</w:t>
      </w:r>
      <w:r w:rsidR="006A4FAE" w:rsidRPr="00FE63A7">
        <w:rPr>
          <w:rFonts w:cs="Arial"/>
        </w:rPr>
        <w:t>:</w:t>
      </w:r>
      <w:bookmarkEnd w:id="140"/>
      <w:bookmarkEnd w:id="141"/>
    </w:p>
    <w:p w:rsidR="006A4FAE" w:rsidRPr="00FE63A7" w:rsidRDefault="006A4FAE" w:rsidP="006A4FAE">
      <w:pPr>
        <w:rPr>
          <w:rFonts w:cs="Arial"/>
          <w:b/>
          <w:u w:val="single"/>
        </w:rPr>
      </w:pPr>
    </w:p>
    <w:p w:rsidR="006A4FAE" w:rsidRPr="00FE63A7" w:rsidRDefault="006A4FAE" w:rsidP="006A4FAE">
      <w:pPr>
        <w:rPr>
          <w:rFonts w:cs="Arial"/>
        </w:rPr>
      </w:pPr>
      <w:r w:rsidRPr="00FE63A7">
        <w:rPr>
          <w:rFonts w:cs="Arial"/>
        </w:rPr>
        <w:t>Est</w:t>
      </w:r>
      <w:r w:rsidR="001B1019" w:rsidRPr="00FE63A7">
        <w:rPr>
          <w:rFonts w:cs="Arial"/>
        </w:rPr>
        <w:t>e</w:t>
      </w:r>
      <w:r w:rsidRPr="00FE63A7">
        <w:rPr>
          <w:rFonts w:cs="Arial"/>
        </w:rPr>
        <w:t xml:space="preserve"> </w:t>
      </w:r>
      <w:r w:rsidR="001B1019" w:rsidRPr="00FE63A7">
        <w:rPr>
          <w:rFonts w:cs="Arial"/>
        </w:rPr>
        <w:t>diseño</w:t>
      </w:r>
      <w:r w:rsidRPr="00FE63A7">
        <w:rPr>
          <w:rFonts w:cs="Arial"/>
        </w:rPr>
        <w:t xml:space="preserve"> contempla optimizar la bocatoma con un lecho filtrante, que permita la remoción de sedimentos antes de llegar a la PTAP, esto se hace con el fin de remplazar el </w:t>
      </w:r>
      <w:proofErr w:type="spellStart"/>
      <w:r w:rsidRPr="00FE63A7">
        <w:rPr>
          <w:rFonts w:cs="Arial"/>
        </w:rPr>
        <w:t>desarenador</w:t>
      </w:r>
      <w:proofErr w:type="spellEnd"/>
      <w:r w:rsidRPr="00FE63A7">
        <w:rPr>
          <w:rFonts w:cs="Arial"/>
        </w:rPr>
        <w:t xml:space="preserve"> actual que no cumple con los parámetros de diseño mínimos según la norma técnica. </w:t>
      </w:r>
    </w:p>
    <w:p w:rsidR="006A4FAE" w:rsidRPr="00FE63A7" w:rsidRDefault="006A4FAE" w:rsidP="006A4FAE">
      <w:pPr>
        <w:rPr>
          <w:rFonts w:cs="Arial"/>
        </w:rPr>
      </w:pPr>
      <w:r w:rsidRPr="00FE63A7">
        <w:rPr>
          <w:rFonts w:cs="Arial"/>
        </w:rPr>
        <w:t xml:space="preserve">Para realizar el diseño de la bocatoma de lecho filtrante se determinaron algunos datos de entrada, con los cuales se procedió a realizar </w:t>
      </w:r>
      <w:r w:rsidR="001B1019" w:rsidRPr="00FE63A7">
        <w:rPr>
          <w:rFonts w:cs="Arial"/>
        </w:rPr>
        <w:t>la optimización de</w:t>
      </w:r>
      <w:r w:rsidRPr="00FE63A7">
        <w:rPr>
          <w:rFonts w:cs="Arial"/>
        </w:rPr>
        <w:t xml:space="preserve"> la bocatoma existente.</w:t>
      </w:r>
      <w:r w:rsidR="00A2246E">
        <w:rPr>
          <w:rFonts w:cs="Arial"/>
        </w:rPr>
        <w:t xml:space="preserve"> </w:t>
      </w:r>
    </w:p>
    <w:p w:rsidR="006A4FAE" w:rsidRPr="00FE63A7" w:rsidRDefault="006A4FAE" w:rsidP="006A4FAE">
      <w:pPr>
        <w:rPr>
          <w:rFonts w:cs="Arial"/>
        </w:rPr>
      </w:pPr>
    </w:p>
    <w:p w:rsidR="006A4FAE" w:rsidRPr="00FE63A7" w:rsidRDefault="006A4FAE" w:rsidP="00F47679">
      <w:pPr>
        <w:pStyle w:val="Epgrafe"/>
        <w:rPr>
          <w:b/>
        </w:rPr>
      </w:pPr>
      <w:bookmarkStart w:id="142" w:name="_Toc305744765"/>
      <w:bookmarkStart w:id="143" w:name="_Toc341787546"/>
      <w:r w:rsidRPr="00FE63A7">
        <w:t xml:space="preserve">Tabla </w:t>
      </w:r>
      <w:r w:rsidR="00152D91">
        <w:fldChar w:fldCharType="begin"/>
      </w:r>
      <w:r w:rsidR="00B11853">
        <w:instrText xml:space="preserve"> STYLEREF 1 \s </w:instrText>
      </w:r>
      <w:r w:rsidR="00152D91">
        <w:fldChar w:fldCharType="separate"/>
      </w:r>
      <w:r w:rsidR="00EC7BEF">
        <w:rPr>
          <w:noProof/>
        </w:rPr>
        <w:t>3</w:t>
      </w:r>
      <w:r w:rsidR="00152D91">
        <w:rPr>
          <w:noProof/>
        </w:rPr>
        <w:fldChar w:fldCharType="end"/>
      </w:r>
      <w:r w:rsidR="00F20837">
        <w:noBreakHyphen/>
      </w:r>
      <w:r w:rsidR="00152D91">
        <w:fldChar w:fldCharType="begin"/>
      </w:r>
      <w:r w:rsidR="00B11853">
        <w:instrText xml:space="preserve"> SEQ Tabla \* ARABIC \s 1 </w:instrText>
      </w:r>
      <w:r w:rsidR="00152D91">
        <w:fldChar w:fldCharType="separate"/>
      </w:r>
      <w:r w:rsidR="00EC7BEF">
        <w:rPr>
          <w:noProof/>
        </w:rPr>
        <w:t>1</w:t>
      </w:r>
      <w:r w:rsidR="00152D91">
        <w:rPr>
          <w:noProof/>
        </w:rPr>
        <w:fldChar w:fldCharType="end"/>
      </w:r>
      <w:r w:rsidRPr="00FE63A7">
        <w:t xml:space="preserve"> Datos de entrada para el diseño de la bocatoma de lecho filtrante.</w:t>
      </w:r>
      <w:bookmarkEnd w:id="142"/>
      <w:bookmarkEnd w:id="143"/>
    </w:p>
    <w:p w:rsidR="006A4FAE" w:rsidRPr="00FE63A7" w:rsidRDefault="00325743" w:rsidP="006A4FAE">
      <w:pPr>
        <w:jc w:val="center"/>
        <w:rPr>
          <w:rFonts w:cs="Arial"/>
        </w:rPr>
      </w:pPr>
      <w:r w:rsidRPr="00325743">
        <w:rPr>
          <w:rFonts w:cs="Arial"/>
        </w:rPr>
        <w:t xml:space="preserve"> </w:t>
      </w:r>
      <w:r w:rsidR="0064300C">
        <w:rPr>
          <w:noProof/>
          <w:lang w:val="es-CO" w:eastAsia="es-CO"/>
        </w:rPr>
        <w:drawing>
          <wp:inline distT="0" distB="0" distL="0" distR="0">
            <wp:extent cx="4752975" cy="1914525"/>
            <wp:effectExtent l="19050" t="19050" r="9525" b="9525"/>
            <wp:docPr id="4061" name="Imagen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52975" cy="1914525"/>
                    </a:xfrm>
                    <a:prstGeom prst="rect">
                      <a:avLst/>
                    </a:prstGeom>
                    <a:noFill/>
                    <a:ln>
                      <a:solidFill>
                        <a:schemeClr val="tx1"/>
                      </a:solidFill>
                    </a:ln>
                  </pic:spPr>
                </pic:pic>
              </a:graphicData>
            </a:graphic>
          </wp:inline>
        </w:drawing>
      </w:r>
    </w:p>
    <w:p w:rsidR="006A4FAE" w:rsidRPr="00FE63A7" w:rsidRDefault="006A4FAE" w:rsidP="006A4FAE">
      <w:pPr>
        <w:jc w:val="center"/>
        <w:rPr>
          <w:rFonts w:cs="Arial"/>
        </w:rPr>
      </w:pPr>
    </w:p>
    <w:p w:rsidR="006A4FAE" w:rsidRPr="00FE63A7" w:rsidRDefault="006A4FAE" w:rsidP="006A4FAE">
      <w:pPr>
        <w:rPr>
          <w:rFonts w:cs="Arial"/>
        </w:rPr>
      </w:pPr>
      <w:r w:rsidRPr="00FE63A7">
        <w:rPr>
          <w:rFonts w:cs="Arial"/>
        </w:rPr>
        <w:t>Las tuberías laterales y principales se diseñaron teniendo en cuenta las pérdidas que se generan por tubería, las capas de lecho filtrante también generan perdidas de carga hidráulicas considerables las cuales fueron calculadas para cada capa de material filtrante.</w:t>
      </w:r>
    </w:p>
    <w:p w:rsidR="006A4FAE" w:rsidRPr="00FE63A7" w:rsidRDefault="006A4FAE" w:rsidP="006A4FAE">
      <w:pPr>
        <w:rPr>
          <w:rFonts w:cs="Arial"/>
        </w:rPr>
      </w:pPr>
    </w:p>
    <w:p w:rsidR="006A4FAE" w:rsidRPr="00FE63A7" w:rsidRDefault="006A4FAE" w:rsidP="006A4FAE">
      <w:pPr>
        <w:rPr>
          <w:rFonts w:cs="Arial"/>
        </w:rPr>
      </w:pPr>
      <w:r w:rsidRPr="00FE63A7">
        <w:rPr>
          <w:rFonts w:cs="Arial"/>
        </w:rPr>
        <w:t>A continuación se expone la tabla con los resultados de los cálculos para la perdida de carga del lecho filtrante y las pérdidas generadas por la tubería.</w:t>
      </w:r>
    </w:p>
    <w:p w:rsidR="006A4FAE" w:rsidRPr="00FE63A7" w:rsidRDefault="006A4FAE" w:rsidP="006A4FAE">
      <w:pPr>
        <w:rPr>
          <w:rFonts w:cs="Arial"/>
        </w:rPr>
      </w:pPr>
    </w:p>
    <w:p w:rsidR="006A4FAE" w:rsidRPr="00FE63A7" w:rsidRDefault="006A4FAE" w:rsidP="00F47679">
      <w:pPr>
        <w:pStyle w:val="Epgrafe"/>
        <w:rPr>
          <w:b/>
        </w:rPr>
      </w:pPr>
      <w:bookmarkStart w:id="144" w:name="_Ref334598844"/>
      <w:bookmarkStart w:id="145" w:name="_Toc305744766"/>
      <w:bookmarkStart w:id="146" w:name="_Toc341787547"/>
      <w:r w:rsidRPr="00FE63A7">
        <w:t xml:space="preserve">Tabla </w:t>
      </w:r>
      <w:r w:rsidR="00152D91">
        <w:fldChar w:fldCharType="begin"/>
      </w:r>
      <w:r w:rsidR="00B11853">
        <w:instrText xml:space="preserve"> STYLEREF 1 \s </w:instrText>
      </w:r>
      <w:r w:rsidR="00152D91">
        <w:fldChar w:fldCharType="separate"/>
      </w:r>
      <w:r w:rsidR="00EC7BEF">
        <w:rPr>
          <w:noProof/>
        </w:rPr>
        <w:t>3</w:t>
      </w:r>
      <w:r w:rsidR="00152D91">
        <w:rPr>
          <w:noProof/>
        </w:rPr>
        <w:fldChar w:fldCharType="end"/>
      </w:r>
      <w:r w:rsidR="00F20837">
        <w:noBreakHyphen/>
      </w:r>
      <w:r w:rsidR="00152D91">
        <w:fldChar w:fldCharType="begin"/>
      </w:r>
      <w:r w:rsidR="00B11853">
        <w:instrText xml:space="preserve"> SEQ Tabla \* ARABIC \s 1 </w:instrText>
      </w:r>
      <w:r w:rsidR="00152D91">
        <w:fldChar w:fldCharType="separate"/>
      </w:r>
      <w:r w:rsidR="00EC7BEF">
        <w:rPr>
          <w:noProof/>
        </w:rPr>
        <w:t>2</w:t>
      </w:r>
      <w:r w:rsidR="00152D91">
        <w:rPr>
          <w:noProof/>
        </w:rPr>
        <w:fldChar w:fldCharType="end"/>
      </w:r>
      <w:bookmarkEnd w:id="144"/>
      <w:r w:rsidRPr="00FE63A7">
        <w:t xml:space="preserve"> Datos de entrada lecho filtrante.</w:t>
      </w:r>
      <w:bookmarkEnd w:id="145"/>
      <w:bookmarkEnd w:id="146"/>
    </w:p>
    <w:p w:rsidR="006A4FAE" w:rsidRDefault="006A4FAE" w:rsidP="006A4FAE">
      <w:pPr>
        <w:jc w:val="center"/>
        <w:rPr>
          <w:rFonts w:cs="Arial"/>
        </w:rPr>
      </w:pPr>
      <w:r w:rsidRPr="00FE63A7">
        <w:rPr>
          <w:rFonts w:cs="Arial"/>
          <w:noProof/>
          <w:lang w:val="es-CO" w:eastAsia="es-CO"/>
        </w:rPr>
        <w:drawing>
          <wp:inline distT="0" distB="0" distL="0" distR="0">
            <wp:extent cx="4916170" cy="1092835"/>
            <wp:effectExtent l="19050" t="0" r="0" b="0"/>
            <wp:docPr id="246"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srcRect/>
                    <a:stretch>
                      <a:fillRect/>
                    </a:stretch>
                  </pic:blipFill>
                  <pic:spPr bwMode="auto">
                    <a:xfrm>
                      <a:off x="0" y="0"/>
                      <a:ext cx="4916170" cy="1092835"/>
                    </a:xfrm>
                    <a:prstGeom prst="rect">
                      <a:avLst/>
                    </a:prstGeom>
                    <a:noFill/>
                    <a:ln w="9525">
                      <a:noFill/>
                      <a:miter lim="800000"/>
                      <a:headEnd/>
                      <a:tailEnd/>
                    </a:ln>
                  </pic:spPr>
                </pic:pic>
              </a:graphicData>
            </a:graphic>
          </wp:inline>
        </w:drawing>
      </w:r>
      <w:r w:rsidRPr="00FE63A7">
        <w:rPr>
          <w:rFonts w:cs="Arial"/>
        </w:rPr>
        <w:t>.</w:t>
      </w:r>
    </w:p>
    <w:p w:rsidR="00990CA8" w:rsidRPr="00FE63A7" w:rsidRDefault="00990CA8" w:rsidP="006A4FAE">
      <w:pPr>
        <w:jc w:val="center"/>
        <w:rPr>
          <w:rFonts w:cs="Arial"/>
        </w:rPr>
      </w:pPr>
    </w:p>
    <w:p w:rsidR="006A4FAE" w:rsidRPr="00FE63A7" w:rsidRDefault="006A4FAE" w:rsidP="00F47679">
      <w:pPr>
        <w:pStyle w:val="Epgrafe"/>
        <w:rPr>
          <w:b/>
        </w:rPr>
      </w:pPr>
      <w:bookmarkStart w:id="147" w:name="_Toc305744767"/>
      <w:bookmarkStart w:id="148" w:name="_Toc341787548"/>
      <w:r w:rsidRPr="00FE63A7">
        <w:lastRenderedPageBreak/>
        <w:t xml:space="preserve">Tabla </w:t>
      </w:r>
      <w:r w:rsidR="00152D91">
        <w:fldChar w:fldCharType="begin"/>
      </w:r>
      <w:r w:rsidR="00B11853">
        <w:instrText xml:space="preserve"> STYLEREF 1 \s </w:instrText>
      </w:r>
      <w:r w:rsidR="00152D91">
        <w:fldChar w:fldCharType="separate"/>
      </w:r>
      <w:r w:rsidR="00EC7BEF">
        <w:rPr>
          <w:noProof/>
        </w:rPr>
        <w:t>3</w:t>
      </w:r>
      <w:r w:rsidR="00152D91">
        <w:rPr>
          <w:noProof/>
        </w:rPr>
        <w:fldChar w:fldCharType="end"/>
      </w:r>
      <w:r w:rsidR="00F20837">
        <w:noBreakHyphen/>
      </w:r>
      <w:r w:rsidR="00152D91">
        <w:fldChar w:fldCharType="begin"/>
      </w:r>
      <w:r w:rsidR="00B11853">
        <w:instrText xml:space="preserve"> SEQ Tabla \* ARABIC \s 1 </w:instrText>
      </w:r>
      <w:r w:rsidR="00152D91">
        <w:fldChar w:fldCharType="separate"/>
      </w:r>
      <w:r w:rsidR="00EC7BEF">
        <w:rPr>
          <w:noProof/>
        </w:rPr>
        <w:t>3</w:t>
      </w:r>
      <w:r w:rsidR="00152D91">
        <w:rPr>
          <w:noProof/>
        </w:rPr>
        <w:fldChar w:fldCharType="end"/>
      </w:r>
      <w:r w:rsidRPr="00FE63A7">
        <w:t xml:space="preserve"> Datos de entrada conductos lecho filtrante.</w:t>
      </w:r>
      <w:bookmarkEnd w:id="147"/>
      <w:bookmarkEnd w:id="148"/>
    </w:p>
    <w:p w:rsidR="006A4FAE" w:rsidRPr="00FE63A7" w:rsidRDefault="005001BF" w:rsidP="006A4FAE">
      <w:pPr>
        <w:jc w:val="center"/>
        <w:rPr>
          <w:rFonts w:cs="Arial"/>
        </w:rPr>
      </w:pPr>
      <w:r w:rsidRPr="005001BF">
        <w:rPr>
          <w:noProof/>
          <w:lang w:val="es-CO" w:eastAsia="es-CO"/>
        </w:rPr>
        <w:drawing>
          <wp:inline distT="0" distB="0" distL="0" distR="0">
            <wp:extent cx="4055165" cy="2929256"/>
            <wp:effectExtent l="0" t="0" r="0" b="0"/>
            <wp:docPr id="72800" name="Imagen 7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6854"/>
                    <a:stretch/>
                  </pic:blipFill>
                  <pic:spPr bwMode="auto">
                    <a:xfrm>
                      <a:off x="0" y="0"/>
                      <a:ext cx="4058261" cy="293149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6A4FAE" w:rsidRPr="00FE63A7" w:rsidRDefault="006A4FAE" w:rsidP="006A4FAE">
      <w:pPr>
        <w:jc w:val="center"/>
        <w:rPr>
          <w:rFonts w:cs="Arial"/>
        </w:rPr>
      </w:pPr>
    </w:p>
    <w:p w:rsidR="006A4FAE" w:rsidRPr="00FE63A7" w:rsidRDefault="006A4FAE" w:rsidP="005001BF">
      <w:pPr>
        <w:rPr>
          <w:rFonts w:cs="Arial"/>
        </w:rPr>
      </w:pPr>
      <w:r w:rsidRPr="00FE63A7">
        <w:rPr>
          <w:rFonts w:cs="Arial"/>
        </w:rPr>
        <w:t>Después de realizar los cálculo</w:t>
      </w:r>
      <w:r w:rsidR="005001BF">
        <w:rPr>
          <w:rFonts w:cs="Arial"/>
        </w:rPr>
        <w:t>s correspondientes, se determinó</w:t>
      </w:r>
      <w:r w:rsidRPr="00FE63A7">
        <w:rPr>
          <w:rFonts w:cs="Arial"/>
        </w:rPr>
        <w:t xml:space="preserve"> una pérdida total en el sistema de lecho filtrante de 13 cm, con lo cual es posible realizar una optimización sin necesidad de modificar la infraestructura existente.</w:t>
      </w:r>
    </w:p>
    <w:p w:rsidR="006A4FAE" w:rsidRPr="00FE63A7" w:rsidRDefault="006A4FAE" w:rsidP="006A4FAE">
      <w:pPr>
        <w:jc w:val="left"/>
        <w:rPr>
          <w:rFonts w:cs="Arial"/>
        </w:rPr>
      </w:pPr>
    </w:p>
    <w:p w:rsidR="006A4FAE" w:rsidRPr="00FE63A7" w:rsidRDefault="006A4FAE" w:rsidP="006A4FAE">
      <w:pPr>
        <w:jc w:val="center"/>
        <w:rPr>
          <w:rFonts w:cs="Arial"/>
        </w:rPr>
      </w:pPr>
      <w:r w:rsidRPr="00FE63A7">
        <w:rPr>
          <w:rFonts w:cs="Arial"/>
          <w:noProof/>
          <w:lang w:val="es-CO" w:eastAsia="es-CO"/>
        </w:rPr>
        <w:drawing>
          <wp:inline distT="0" distB="0" distL="0" distR="0">
            <wp:extent cx="4215765" cy="962025"/>
            <wp:effectExtent l="19050" t="0" r="0" b="0"/>
            <wp:docPr id="248"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srcRect/>
                    <a:stretch>
                      <a:fillRect/>
                    </a:stretch>
                  </pic:blipFill>
                  <pic:spPr bwMode="auto">
                    <a:xfrm>
                      <a:off x="0" y="0"/>
                      <a:ext cx="4215765" cy="962025"/>
                    </a:xfrm>
                    <a:prstGeom prst="rect">
                      <a:avLst/>
                    </a:prstGeom>
                    <a:noFill/>
                    <a:ln w="9525">
                      <a:noFill/>
                      <a:miter lim="800000"/>
                      <a:headEnd/>
                      <a:tailEnd/>
                    </a:ln>
                  </pic:spPr>
                </pic:pic>
              </a:graphicData>
            </a:graphic>
          </wp:inline>
        </w:drawing>
      </w:r>
    </w:p>
    <w:p w:rsidR="006A4FAE" w:rsidRPr="00FE63A7" w:rsidRDefault="006A4FAE" w:rsidP="006A4FAE">
      <w:pPr>
        <w:jc w:val="center"/>
        <w:rPr>
          <w:rFonts w:cs="Arial"/>
        </w:rPr>
      </w:pPr>
    </w:p>
    <w:p w:rsidR="006A4FAE" w:rsidRPr="00FE63A7" w:rsidRDefault="006A4FAE" w:rsidP="005001BF">
      <w:pPr>
        <w:rPr>
          <w:rFonts w:cs="Arial"/>
        </w:rPr>
      </w:pPr>
      <w:r w:rsidRPr="00FE63A7">
        <w:rPr>
          <w:rFonts w:cs="Arial"/>
        </w:rPr>
        <w:t xml:space="preserve">El resultado final del diseño consiste en la misma captación, optimizando el sistema con un lecho filtrante antes de </w:t>
      </w:r>
      <w:r w:rsidR="005001BF">
        <w:rPr>
          <w:rFonts w:cs="Arial"/>
        </w:rPr>
        <w:t>la captación, el sistema contará</w:t>
      </w:r>
      <w:r w:rsidRPr="00FE63A7">
        <w:rPr>
          <w:rFonts w:cs="Arial"/>
        </w:rPr>
        <w:t xml:space="preserve"> con tres capas de diferente material, tuberías de 4” perforadas para captar el agua filtrada y dos cámaras de distribución y captación respectivamente. A continuación se exponen los esquemas del diseño.</w:t>
      </w:r>
    </w:p>
    <w:p w:rsidR="006A4FAE" w:rsidRPr="00FE63A7" w:rsidRDefault="006A4FAE" w:rsidP="006A4FAE">
      <w:pPr>
        <w:jc w:val="left"/>
        <w:rPr>
          <w:rFonts w:cs="Arial"/>
        </w:rPr>
      </w:pPr>
    </w:p>
    <w:p w:rsidR="006A4FAE" w:rsidRPr="00FE63A7" w:rsidRDefault="006A4FAE" w:rsidP="006A4FAE">
      <w:pPr>
        <w:jc w:val="center"/>
        <w:rPr>
          <w:rFonts w:cs="Arial"/>
        </w:rPr>
      </w:pPr>
      <w:r w:rsidRPr="00FE63A7">
        <w:rPr>
          <w:rFonts w:cs="Arial"/>
          <w:noProof/>
          <w:lang w:val="es-CO" w:eastAsia="es-CO"/>
        </w:rPr>
        <w:lastRenderedPageBreak/>
        <w:drawing>
          <wp:inline distT="0" distB="0" distL="0" distR="0">
            <wp:extent cx="4683578" cy="4068616"/>
            <wp:effectExtent l="19050" t="0" r="2722" b="0"/>
            <wp:docPr id="249"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srcRect/>
                    <a:stretch>
                      <a:fillRect/>
                    </a:stretch>
                  </pic:blipFill>
                  <pic:spPr bwMode="auto">
                    <a:xfrm>
                      <a:off x="0" y="0"/>
                      <a:ext cx="4685025" cy="4069873"/>
                    </a:xfrm>
                    <a:prstGeom prst="rect">
                      <a:avLst/>
                    </a:prstGeom>
                    <a:noFill/>
                    <a:ln w="9525">
                      <a:noFill/>
                      <a:miter lim="800000"/>
                      <a:headEnd/>
                      <a:tailEnd/>
                    </a:ln>
                  </pic:spPr>
                </pic:pic>
              </a:graphicData>
            </a:graphic>
          </wp:inline>
        </w:drawing>
      </w:r>
    </w:p>
    <w:p w:rsidR="006A4FAE" w:rsidRPr="00FE63A7" w:rsidRDefault="006A4FAE" w:rsidP="00F47679">
      <w:pPr>
        <w:pStyle w:val="Epgrafe"/>
      </w:pPr>
      <w:bookmarkStart w:id="149" w:name="_Toc305744781"/>
      <w:bookmarkStart w:id="150" w:name="_Toc341787596"/>
      <w:r w:rsidRPr="00FE63A7">
        <w:t xml:space="preserve">Ilustración </w:t>
      </w:r>
      <w:r w:rsidR="00152D91">
        <w:fldChar w:fldCharType="begin"/>
      </w:r>
      <w:r w:rsidR="0046246F">
        <w:instrText xml:space="preserve"> STYLEREF 1 \s </w:instrText>
      </w:r>
      <w:r w:rsidR="00152D91">
        <w:fldChar w:fldCharType="separate"/>
      </w:r>
      <w:r w:rsidR="00EC7BEF">
        <w:rPr>
          <w:noProof/>
        </w:rPr>
        <w:t>3</w:t>
      </w:r>
      <w:r w:rsidR="00152D91">
        <w:fldChar w:fldCharType="end"/>
      </w:r>
      <w:r w:rsidR="0046246F">
        <w:noBreakHyphen/>
      </w:r>
      <w:r w:rsidR="00152D91">
        <w:fldChar w:fldCharType="begin"/>
      </w:r>
      <w:r w:rsidR="0046246F">
        <w:instrText xml:space="preserve"> SEQ Ilustración \* ARABIC \s 1 </w:instrText>
      </w:r>
      <w:r w:rsidR="00152D91">
        <w:fldChar w:fldCharType="separate"/>
      </w:r>
      <w:r w:rsidR="00EC7BEF">
        <w:rPr>
          <w:noProof/>
        </w:rPr>
        <w:t>1</w:t>
      </w:r>
      <w:r w:rsidR="00152D91">
        <w:fldChar w:fldCharType="end"/>
      </w:r>
      <w:r w:rsidRPr="00FE63A7">
        <w:t xml:space="preserve"> Planta lecho filtrante, bocatoma.</w:t>
      </w:r>
      <w:bookmarkEnd w:id="149"/>
      <w:bookmarkEnd w:id="150"/>
    </w:p>
    <w:p w:rsidR="006A4FAE" w:rsidRPr="00FE63A7" w:rsidRDefault="006A4FAE" w:rsidP="006A4FAE">
      <w:pPr>
        <w:rPr>
          <w:rFonts w:cs="Arial"/>
        </w:rPr>
      </w:pPr>
    </w:p>
    <w:p w:rsidR="0064300C" w:rsidRDefault="0064300C">
      <w:pPr>
        <w:jc w:val="center"/>
        <w:rPr>
          <w:rFonts w:cs="Arial"/>
        </w:rPr>
      </w:pPr>
      <w:r>
        <w:rPr>
          <w:noProof/>
          <w:lang w:val="es-CO" w:eastAsia="es-CO"/>
        </w:rPr>
        <w:drawing>
          <wp:inline distT="0" distB="0" distL="0" distR="0">
            <wp:extent cx="6004161" cy="1726387"/>
            <wp:effectExtent l="0" t="0" r="0" b="0"/>
            <wp:docPr id="4063" name="Imagen 4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cstate="print"/>
                    <a:srcRect l="10962" t="26450" r="16991" b="36719"/>
                    <a:stretch/>
                  </pic:blipFill>
                  <pic:spPr bwMode="auto">
                    <a:xfrm>
                      <a:off x="0" y="0"/>
                      <a:ext cx="6012903" cy="172890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6A4FAE" w:rsidRPr="00FE63A7" w:rsidRDefault="006A4FAE" w:rsidP="00F47679">
      <w:pPr>
        <w:pStyle w:val="Epgrafe"/>
      </w:pPr>
      <w:bookmarkStart w:id="151" w:name="_Toc305744782"/>
      <w:bookmarkStart w:id="152" w:name="_Toc341787597"/>
      <w:r w:rsidRPr="009C5AAE">
        <w:t xml:space="preserve">Ilustración </w:t>
      </w:r>
      <w:r w:rsidR="00152D91">
        <w:fldChar w:fldCharType="begin"/>
      </w:r>
      <w:r w:rsidR="0046246F">
        <w:instrText xml:space="preserve"> STYLEREF 1 \s </w:instrText>
      </w:r>
      <w:r w:rsidR="00152D91">
        <w:fldChar w:fldCharType="separate"/>
      </w:r>
      <w:r w:rsidR="00EC7BEF">
        <w:rPr>
          <w:noProof/>
        </w:rPr>
        <w:t>3</w:t>
      </w:r>
      <w:r w:rsidR="00152D91">
        <w:fldChar w:fldCharType="end"/>
      </w:r>
      <w:r w:rsidR="0046246F">
        <w:noBreakHyphen/>
      </w:r>
      <w:r w:rsidR="00152D91">
        <w:fldChar w:fldCharType="begin"/>
      </w:r>
      <w:r w:rsidR="0046246F">
        <w:instrText xml:space="preserve"> SEQ Ilustración \* ARABIC \s 1 </w:instrText>
      </w:r>
      <w:r w:rsidR="00152D91">
        <w:fldChar w:fldCharType="separate"/>
      </w:r>
      <w:r w:rsidR="00EC7BEF">
        <w:rPr>
          <w:noProof/>
        </w:rPr>
        <w:t>2</w:t>
      </w:r>
      <w:r w:rsidR="00152D91">
        <w:fldChar w:fldCharType="end"/>
      </w:r>
      <w:r w:rsidRPr="009C5AAE">
        <w:t xml:space="preserve"> Perfil lecho filtrante, bocatoma.</w:t>
      </w:r>
      <w:bookmarkEnd w:id="151"/>
      <w:bookmarkEnd w:id="152"/>
    </w:p>
    <w:p w:rsidR="006A4FAE" w:rsidRPr="00FE63A7" w:rsidRDefault="006A4FAE" w:rsidP="006A4FAE">
      <w:pPr>
        <w:jc w:val="left"/>
        <w:rPr>
          <w:rFonts w:cs="Arial"/>
        </w:rPr>
      </w:pPr>
    </w:p>
    <w:p w:rsidR="009D0212" w:rsidRDefault="009D0212" w:rsidP="009D0212">
      <w:pPr>
        <w:tabs>
          <w:tab w:val="left" w:pos="5812"/>
        </w:tabs>
      </w:pPr>
      <w:bookmarkStart w:id="153" w:name="_Toc305744730"/>
      <w:r>
        <w:t>Como se mencion</w:t>
      </w:r>
      <w:r w:rsidR="00BB3A31">
        <w:t>ó</w:t>
      </w:r>
      <w:r>
        <w:t xml:space="preserve"> anteriormente la bocatoma de lecho filtrante es una solución que remplaza</w:t>
      </w:r>
      <w:r w:rsidR="005001BF">
        <w:t>rá</w:t>
      </w:r>
      <w:r>
        <w:t xml:space="preserve"> el </w:t>
      </w:r>
      <w:proofErr w:type="spellStart"/>
      <w:r>
        <w:t>desarenador</w:t>
      </w:r>
      <w:proofErr w:type="spellEnd"/>
      <w:r>
        <w:t xml:space="preserve"> existente, que no está cumpliendo con los parámetros </w:t>
      </w:r>
      <w:r>
        <w:lastRenderedPageBreak/>
        <w:t xml:space="preserve">mínimos de diseño, cabe aclarar que no se deberá construir el </w:t>
      </w:r>
      <w:proofErr w:type="spellStart"/>
      <w:r>
        <w:t>desarenador</w:t>
      </w:r>
      <w:proofErr w:type="spellEnd"/>
      <w:r>
        <w:t xml:space="preserve"> ya que el material susceptible de ser removido del tanque de </w:t>
      </w:r>
      <w:proofErr w:type="spellStart"/>
      <w:r>
        <w:t>desarenación</w:t>
      </w:r>
      <w:proofErr w:type="spellEnd"/>
      <w:r>
        <w:t xml:space="preserve"> no alcanzaría a llegar a él debido a que quedaría atrapado en el filtro. </w:t>
      </w:r>
    </w:p>
    <w:p w:rsidR="001C38A2" w:rsidRDefault="00BB3A31" w:rsidP="009D0212">
      <w:pPr>
        <w:tabs>
          <w:tab w:val="left" w:pos="5812"/>
        </w:tabs>
      </w:pPr>
      <w:r>
        <w:t>A</w:t>
      </w:r>
      <w:r w:rsidR="009D0212">
        <w:t>l implementar un lecho filtrante como sistema de captación el mayor porcentaje de partículas discretas que se encuentran en el cuerpo de agua del nacedero, sea por erosión o arrastre, se quedarán retenidas en el filtro, lo anterior evitará adicionalmente el daño por abrasión en la tubería.</w:t>
      </w:r>
    </w:p>
    <w:p w:rsidR="001C38A2" w:rsidRDefault="001C38A2" w:rsidP="009D0212">
      <w:pPr>
        <w:tabs>
          <w:tab w:val="left" w:pos="5812"/>
        </w:tabs>
      </w:pPr>
    </w:p>
    <w:p w:rsidR="001C38A2" w:rsidRDefault="001C38A2" w:rsidP="009D0212">
      <w:pPr>
        <w:tabs>
          <w:tab w:val="left" w:pos="5812"/>
        </w:tabs>
      </w:pPr>
      <w:r>
        <w:t>En cuanto a los caudales de creciente, el lecho diseñado tiene una capacidad de tratar caudales hasta 40 litros por segundo</w:t>
      </w:r>
      <w:r w:rsidR="00AE51CF">
        <w:rPr>
          <w:rStyle w:val="Refdenotaalpie"/>
        </w:rPr>
        <w:footnoteReference w:id="1"/>
      </w:r>
      <w:r>
        <w:t>, a continuación se presentan los cálculos hidráulicos:</w:t>
      </w:r>
    </w:p>
    <w:p w:rsidR="001C38A2" w:rsidRDefault="001C38A2" w:rsidP="009D0212">
      <w:pPr>
        <w:tabs>
          <w:tab w:val="left" w:pos="5812"/>
        </w:tabs>
      </w:pPr>
    </w:p>
    <w:p w:rsidR="001C38A2" w:rsidRPr="00FE63A7" w:rsidRDefault="001C38A2" w:rsidP="00F47679">
      <w:pPr>
        <w:pStyle w:val="Epgrafe"/>
        <w:rPr>
          <w:b/>
        </w:rPr>
      </w:pPr>
      <w:bookmarkStart w:id="154" w:name="_Toc341787549"/>
      <w:r w:rsidRPr="00FE63A7">
        <w:t xml:space="preserve">Tabla </w:t>
      </w:r>
      <w:r w:rsidR="00152D91">
        <w:fldChar w:fldCharType="begin"/>
      </w:r>
      <w:r>
        <w:instrText xml:space="preserve"> STYLEREF 1 \s </w:instrText>
      </w:r>
      <w:r w:rsidR="00152D91">
        <w:fldChar w:fldCharType="separate"/>
      </w:r>
      <w:r w:rsidR="00EC7BEF">
        <w:rPr>
          <w:noProof/>
        </w:rPr>
        <w:t>3</w:t>
      </w:r>
      <w:r w:rsidR="00152D91">
        <w:rPr>
          <w:noProof/>
        </w:rPr>
        <w:fldChar w:fldCharType="end"/>
      </w:r>
      <w:r>
        <w:noBreakHyphen/>
      </w:r>
      <w:r w:rsidR="00152D91">
        <w:fldChar w:fldCharType="begin"/>
      </w:r>
      <w:r>
        <w:instrText xml:space="preserve"> SEQ Tabla \* ARABIC \s 1 </w:instrText>
      </w:r>
      <w:r w:rsidR="00152D91">
        <w:fldChar w:fldCharType="separate"/>
      </w:r>
      <w:r w:rsidR="00EC7BEF">
        <w:rPr>
          <w:noProof/>
        </w:rPr>
        <w:t>4</w:t>
      </w:r>
      <w:r w:rsidR="00152D91">
        <w:rPr>
          <w:noProof/>
        </w:rPr>
        <w:fldChar w:fldCharType="end"/>
      </w:r>
      <w:r w:rsidRPr="00FE63A7">
        <w:t xml:space="preserve"> Datos de entrada para el </w:t>
      </w:r>
      <w:r>
        <w:t>caudal de creciente</w:t>
      </w:r>
      <w:r w:rsidRPr="00FE63A7">
        <w:t xml:space="preserve"> de la bocatoma de lecho filtrante.</w:t>
      </w:r>
      <w:bookmarkEnd w:id="154"/>
    </w:p>
    <w:p w:rsidR="001C38A2" w:rsidRPr="00FE63A7" w:rsidRDefault="001C38A2" w:rsidP="001C38A2">
      <w:pPr>
        <w:jc w:val="center"/>
        <w:rPr>
          <w:rFonts w:cs="Arial"/>
        </w:rPr>
      </w:pPr>
      <w:r w:rsidRPr="00325743">
        <w:rPr>
          <w:rFonts w:cs="Arial"/>
        </w:rPr>
        <w:t xml:space="preserve"> </w:t>
      </w:r>
      <w:r w:rsidR="0064300C">
        <w:rPr>
          <w:noProof/>
          <w:lang w:val="es-CO" w:eastAsia="es-CO"/>
        </w:rPr>
        <w:drawing>
          <wp:inline distT="0" distB="0" distL="0" distR="0">
            <wp:extent cx="4213860" cy="1945640"/>
            <wp:effectExtent l="0" t="0" r="0" b="0"/>
            <wp:docPr id="229" name="Imagen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13860" cy="1945640"/>
                    </a:xfrm>
                    <a:prstGeom prst="rect">
                      <a:avLst/>
                    </a:prstGeom>
                    <a:noFill/>
                    <a:ln>
                      <a:noFill/>
                    </a:ln>
                  </pic:spPr>
                </pic:pic>
              </a:graphicData>
            </a:graphic>
          </wp:inline>
        </w:drawing>
      </w:r>
    </w:p>
    <w:p w:rsidR="001C38A2" w:rsidRDefault="001C38A2" w:rsidP="001C38A2">
      <w:pPr>
        <w:rPr>
          <w:rFonts w:cs="Arial"/>
        </w:rPr>
      </w:pPr>
    </w:p>
    <w:p w:rsidR="00AE51CF" w:rsidRDefault="001C38A2" w:rsidP="001C38A2">
      <w:pPr>
        <w:rPr>
          <w:rFonts w:cs="Arial"/>
        </w:rPr>
      </w:pPr>
      <w:r>
        <w:rPr>
          <w:rFonts w:cs="Arial"/>
        </w:rPr>
        <w:t>La pé</w:t>
      </w:r>
      <w:r w:rsidRPr="00FE63A7">
        <w:rPr>
          <w:rFonts w:cs="Arial"/>
        </w:rPr>
        <w:t>rdida de carga del lecho filtrante y las pérdidas generadas por la tubería</w:t>
      </w:r>
      <w:r>
        <w:rPr>
          <w:rFonts w:cs="Arial"/>
        </w:rPr>
        <w:t xml:space="preserve"> son las mismas a las presentadas en la </w:t>
      </w:r>
      <w:r w:rsidR="00152D91">
        <w:rPr>
          <w:rFonts w:cs="Arial"/>
        </w:rPr>
        <w:fldChar w:fldCharType="begin"/>
      </w:r>
      <w:r>
        <w:rPr>
          <w:rFonts w:cs="Arial"/>
        </w:rPr>
        <w:instrText xml:space="preserve"> REF _Ref334598844 \h </w:instrText>
      </w:r>
      <w:r w:rsidR="00152D91">
        <w:rPr>
          <w:rFonts w:cs="Arial"/>
        </w:rPr>
      </w:r>
      <w:r w:rsidR="00152D91">
        <w:rPr>
          <w:rFonts w:cs="Arial"/>
        </w:rPr>
        <w:fldChar w:fldCharType="separate"/>
      </w:r>
      <w:r w:rsidR="00EC7BEF" w:rsidRPr="00FE63A7">
        <w:t xml:space="preserve">Tabla </w:t>
      </w:r>
      <w:r w:rsidR="00EC7BEF">
        <w:rPr>
          <w:noProof/>
        </w:rPr>
        <w:t>3</w:t>
      </w:r>
      <w:r w:rsidR="00EC7BEF">
        <w:noBreakHyphen/>
      </w:r>
      <w:r w:rsidR="00EC7BEF">
        <w:rPr>
          <w:noProof/>
        </w:rPr>
        <w:t>2</w:t>
      </w:r>
      <w:r w:rsidR="00152D91">
        <w:rPr>
          <w:rFonts w:cs="Arial"/>
        </w:rPr>
        <w:fldChar w:fldCharType="end"/>
      </w:r>
      <w:r>
        <w:rPr>
          <w:rFonts w:cs="Arial"/>
        </w:rPr>
        <w:t>, debido a que éstas dependen únicamente del espesor de la capa, el diámetro del material y de la tasa de infiltración, los cuales no varían</w:t>
      </w:r>
      <w:r w:rsidRPr="00FE63A7">
        <w:rPr>
          <w:rFonts w:cs="Arial"/>
        </w:rPr>
        <w:t>.</w:t>
      </w:r>
    </w:p>
    <w:p w:rsidR="00AE51CF" w:rsidRDefault="00AE51CF">
      <w:pPr>
        <w:jc w:val="left"/>
        <w:rPr>
          <w:rFonts w:cs="Arial"/>
        </w:rPr>
      </w:pPr>
      <w:r>
        <w:rPr>
          <w:rFonts w:cs="Arial"/>
        </w:rPr>
        <w:br w:type="page"/>
      </w:r>
    </w:p>
    <w:p w:rsidR="001C38A2" w:rsidRPr="00FE63A7" w:rsidRDefault="001C38A2" w:rsidP="001C38A2">
      <w:pPr>
        <w:rPr>
          <w:rFonts w:cs="Arial"/>
        </w:rPr>
      </w:pPr>
    </w:p>
    <w:p w:rsidR="001C38A2" w:rsidRPr="00841760" w:rsidRDefault="001C38A2" w:rsidP="00841760">
      <w:pPr>
        <w:pStyle w:val="Epgrafe"/>
        <w:rPr>
          <w:b/>
        </w:rPr>
      </w:pPr>
      <w:bookmarkStart w:id="155" w:name="_Toc341787550"/>
      <w:r w:rsidRPr="00FE63A7">
        <w:t xml:space="preserve">Tabla </w:t>
      </w:r>
      <w:r w:rsidR="00152D91">
        <w:fldChar w:fldCharType="begin"/>
      </w:r>
      <w:r>
        <w:instrText xml:space="preserve"> STYLEREF 1 \s </w:instrText>
      </w:r>
      <w:r w:rsidR="00152D91">
        <w:fldChar w:fldCharType="separate"/>
      </w:r>
      <w:r w:rsidR="00EC7BEF">
        <w:rPr>
          <w:noProof/>
        </w:rPr>
        <w:t>3</w:t>
      </w:r>
      <w:r w:rsidR="00152D91">
        <w:rPr>
          <w:noProof/>
        </w:rPr>
        <w:fldChar w:fldCharType="end"/>
      </w:r>
      <w:r>
        <w:noBreakHyphen/>
      </w:r>
      <w:r w:rsidR="00152D91">
        <w:fldChar w:fldCharType="begin"/>
      </w:r>
      <w:r>
        <w:instrText xml:space="preserve"> SEQ Tabla \* ARABIC \s 1 </w:instrText>
      </w:r>
      <w:r w:rsidR="00152D91">
        <w:fldChar w:fldCharType="separate"/>
      </w:r>
      <w:r w:rsidR="00EC7BEF">
        <w:rPr>
          <w:noProof/>
        </w:rPr>
        <w:t>5</w:t>
      </w:r>
      <w:r w:rsidR="00152D91">
        <w:rPr>
          <w:noProof/>
        </w:rPr>
        <w:fldChar w:fldCharType="end"/>
      </w:r>
      <w:r w:rsidRPr="00FE63A7">
        <w:t xml:space="preserve"> Datos de entrada conductos lecho filtrante</w:t>
      </w:r>
      <w:r>
        <w:t xml:space="preserve"> para el caudal de creciente</w:t>
      </w:r>
      <w:r w:rsidRPr="00FE63A7">
        <w:t>.</w:t>
      </w:r>
      <w:bookmarkEnd w:id="155"/>
    </w:p>
    <w:p w:rsidR="001C38A2" w:rsidRPr="00FE63A7" w:rsidRDefault="00AE51CF" w:rsidP="001C38A2">
      <w:pPr>
        <w:jc w:val="center"/>
        <w:rPr>
          <w:rFonts w:cs="Arial"/>
        </w:rPr>
      </w:pPr>
      <w:r w:rsidRPr="00AE51CF">
        <w:rPr>
          <w:noProof/>
          <w:lang w:val="es-CO" w:eastAsia="es-CO"/>
        </w:rPr>
        <w:drawing>
          <wp:inline distT="0" distB="0" distL="0" distR="0">
            <wp:extent cx="3787837" cy="3093057"/>
            <wp:effectExtent l="0" t="0" r="0" b="0"/>
            <wp:docPr id="72801" name="Imagen 7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87551" cy="3092823"/>
                    </a:xfrm>
                    <a:prstGeom prst="rect">
                      <a:avLst/>
                    </a:prstGeom>
                    <a:noFill/>
                    <a:ln>
                      <a:noFill/>
                    </a:ln>
                  </pic:spPr>
                </pic:pic>
              </a:graphicData>
            </a:graphic>
          </wp:inline>
        </w:drawing>
      </w:r>
    </w:p>
    <w:p w:rsidR="00841760" w:rsidRDefault="00841760">
      <w:pPr>
        <w:rPr>
          <w:rFonts w:cs="Arial"/>
        </w:rPr>
      </w:pPr>
    </w:p>
    <w:p w:rsidR="0064300C" w:rsidRDefault="001C38A2">
      <w:pPr>
        <w:rPr>
          <w:rFonts w:cs="Arial"/>
        </w:rPr>
      </w:pPr>
      <w:r w:rsidRPr="00FE63A7">
        <w:rPr>
          <w:rFonts w:cs="Arial"/>
        </w:rPr>
        <w:t xml:space="preserve">Después de realizar los cálculos correspondientes, se determino una pérdida total en el sistema de lecho filtrante de </w:t>
      </w:r>
      <w:r>
        <w:rPr>
          <w:rFonts w:cs="Arial"/>
        </w:rPr>
        <w:t>38</w:t>
      </w:r>
      <w:r w:rsidR="000B383C">
        <w:rPr>
          <w:rFonts w:cs="Arial"/>
        </w:rPr>
        <w:t xml:space="preserve"> cm. Si se presentan caudales superiores a 40 l/s el lecho filtrante captará su límite superior nombrado previamente y el resto seguirá aguas abajo sin tratamiento previo.</w:t>
      </w:r>
    </w:p>
    <w:p w:rsidR="000B383C" w:rsidRPr="00FE63A7" w:rsidRDefault="000B383C" w:rsidP="001C38A2">
      <w:pPr>
        <w:jc w:val="left"/>
        <w:rPr>
          <w:rFonts w:cs="Arial"/>
        </w:rPr>
      </w:pPr>
    </w:p>
    <w:tbl>
      <w:tblPr>
        <w:tblW w:w="6620" w:type="dxa"/>
        <w:jc w:val="center"/>
        <w:tblInd w:w="55" w:type="dxa"/>
        <w:tblCellMar>
          <w:left w:w="70" w:type="dxa"/>
          <w:right w:w="70" w:type="dxa"/>
        </w:tblCellMar>
        <w:tblLook w:val="04A0"/>
      </w:tblPr>
      <w:tblGrid>
        <w:gridCol w:w="4300"/>
        <w:gridCol w:w="2320"/>
      </w:tblGrid>
      <w:tr w:rsidR="00AE51CF" w:rsidRPr="00AE51CF" w:rsidTr="00AE51CF">
        <w:trPr>
          <w:trHeight w:val="300"/>
          <w:jc w:val="center"/>
        </w:trPr>
        <w:tc>
          <w:tcPr>
            <w:tcW w:w="4300" w:type="dxa"/>
            <w:tcBorders>
              <w:top w:val="single" w:sz="4" w:space="0" w:color="auto"/>
              <w:left w:val="single" w:sz="4" w:space="0" w:color="auto"/>
              <w:bottom w:val="single" w:sz="4" w:space="0" w:color="auto"/>
              <w:right w:val="single" w:sz="4" w:space="0" w:color="auto"/>
            </w:tcBorders>
            <w:shd w:val="clear" w:color="000000" w:fill="C4BD97"/>
            <w:noWrap/>
            <w:vAlign w:val="bottom"/>
            <w:hideMark/>
          </w:tcPr>
          <w:p w:rsidR="00AE51CF" w:rsidRPr="00AE51CF" w:rsidRDefault="00AE51CF" w:rsidP="00AE51CF">
            <w:pPr>
              <w:jc w:val="left"/>
              <w:rPr>
                <w:rFonts w:ascii="Calibri" w:hAnsi="Calibri" w:cs="Calibri"/>
                <w:color w:val="000000"/>
                <w:szCs w:val="22"/>
                <w:lang w:val="es-CO" w:eastAsia="es-CO"/>
              </w:rPr>
            </w:pPr>
            <w:r w:rsidRPr="00AE51CF">
              <w:rPr>
                <w:rFonts w:ascii="Calibri" w:hAnsi="Calibri" w:cs="Calibri"/>
                <w:color w:val="000000"/>
                <w:szCs w:val="22"/>
                <w:lang w:val="es-CO" w:eastAsia="es-CO"/>
              </w:rPr>
              <w:t xml:space="preserve">Perdida de carga </w:t>
            </w:r>
            <w:proofErr w:type="spellStart"/>
            <w:r w:rsidRPr="00AE51CF">
              <w:rPr>
                <w:rFonts w:ascii="Calibri" w:hAnsi="Calibri" w:cs="Calibri"/>
                <w:color w:val="000000"/>
                <w:szCs w:val="22"/>
                <w:lang w:val="es-CO" w:eastAsia="es-CO"/>
              </w:rPr>
              <w:t>hf</w:t>
            </w:r>
            <w:proofErr w:type="spellEnd"/>
            <w:r w:rsidRPr="00AE51CF">
              <w:rPr>
                <w:rFonts w:ascii="Calibri" w:hAnsi="Calibri" w:cs="Calibri"/>
                <w:color w:val="000000"/>
                <w:szCs w:val="22"/>
                <w:lang w:val="es-CO" w:eastAsia="es-CO"/>
              </w:rPr>
              <w:t xml:space="preserve"> (cm)</w:t>
            </w:r>
          </w:p>
        </w:tc>
        <w:tc>
          <w:tcPr>
            <w:tcW w:w="2320" w:type="dxa"/>
            <w:tcBorders>
              <w:top w:val="single" w:sz="4" w:space="0" w:color="auto"/>
              <w:left w:val="nil"/>
              <w:bottom w:val="single" w:sz="4" w:space="0" w:color="auto"/>
              <w:right w:val="single" w:sz="4" w:space="0" w:color="auto"/>
            </w:tcBorders>
            <w:shd w:val="clear" w:color="auto" w:fill="auto"/>
            <w:noWrap/>
            <w:vAlign w:val="bottom"/>
            <w:hideMark/>
          </w:tcPr>
          <w:p w:rsidR="00AE51CF" w:rsidRPr="00AE51CF" w:rsidRDefault="00AE51CF" w:rsidP="00AE51CF">
            <w:pPr>
              <w:jc w:val="right"/>
              <w:rPr>
                <w:rFonts w:ascii="Calibri" w:hAnsi="Calibri" w:cs="Calibri"/>
                <w:b/>
                <w:bCs/>
                <w:color w:val="000000"/>
                <w:szCs w:val="22"/>
                <w:lang w:val="es-CO" w:eastAsia="es-CO"/>
              </w:rPr>
            </w:pPr>
            <w:r w:rsidRPr="00AE51CF">
              <w:rPr>
                <w:rFonts w:ascii="Calibri" w:hAnsi="Calibri" w:cs="Calibri"/>
                <w:b/>
                <w:bCs/>
                <w:color w:val="000000"/>
                <w:szCs w:val="22"/>
                <w:lang w:val="es-CO" w:eastAsia="es-CO"/>
              </w:rPr>
              <w:t>0.03431</w:t>
            </w:r>
          </w:p>
        </w:tc>
      </w:tr>
      <w:tr w:rsidR="00AE51CF" w:rsidRPr="00AE51CF" w:rsidTr="00AE51CF">
        <w:trPr>
          <w:trHeight w:val="300"/>
          <w:jc w:val="center"/>
        </w:trPr>
        <w:tc>
          <w:tcPr>
            <w:tcW w:w="4300" w:type="dxa"/>
            <w:tcBorders>
              <w:top w:val="nil"/>
              <w:left w:val="single" w:sz="4" w:space="0" w:color="auto"/>
              <w:bottom w:val="single" w:sz="4" w:space="0" w:color="auto"/>
              <w:right w:val="single" w:sz="4" w:space="0" w:color="auto"/>
            </w:tcBorders>
            <w:shd w:val="clear" w:color="000000" w:fill="C4BD97"/>
            <w:noWrap/>
            <w:vAlign w:val="bottom"/>
            <w:hideMark/>
          </w:tcPr>
          <w:p w:rsidR="00AE51CF" w:rsidRPr="00AE51CF" w:rsidRDefault="00AE51CF" w:rsidP="00AE51CF">
            <w:pPr>
              <w:jc w:val="left"/>
              <w:rPr>
                <w:rFonts w:ascii="Calibri" w:hAnsi="Calibri" w:cs="Calibri"/>
                <w:color w:val="000000"/>
                <w:szCs w:val="22"/>
                <w:lang w:val="es-CO" w:eastAsia="es-CO"/>
              </w:rPr>
            </w:pPr>
            <w:r w:rsidRPr="00AE51CF">
              <w:rPr>
                <w:rFonts w:ascii="Calibri" w:hAnsi="Calibri" w:cs="Calibri"/>
                <w:color w:val="000000"/>
                <w:szCs w:val="22"/>
                <w:lang w:val="es-CO" w:eastAsia="es-CO"/>
              </w:rPr>
              <w:t>Pérdida de carga en el conducto principal (m)</w:t>
            </w:r>
          </w:p>
        </w:tc>
        <w:tc>
          <w:tcPr>
            <w:tcW w:w="2320" w:type="dxa"/>
            <w:tcBorders>
              <w:top w:val="nil"/>
              <w:left w:val="nil"/>
              <w:bottom w:val="single" w:sz="4" w:space="0" w:color="auto"/>
              <w:right w:val="single" w:sz="4" w:space="0" w:color="auto"/>
            </w:tcBorders>
            <w:shd w:val="clear" w:color="auto" w:fill="auto"/>
            <w:noWrap/>
            <w:vAlign w:val="bottom"/>
            <w:hideMark/>
          </w:tcPr>
          <w:p w:rsidR="00AE51CF" w:rsidRPr="00AE51CF" w:rsidRDefault="00AE51CF" w:rsidP="00AE51CF">
            <w:pPr>
              <w:jc w:val="right"/>
              <w:rPr>
                <w:rFonts w:ascii="Calibri" w:hAnsi="Calibri" w:cs="Calibri"/>
                <w:b/>
                <w:bCs/>
                <w:color w:val="000000"/>
                <w:szCs w:val="22"/>
                <w:lang w:val="es-CO" w:eastAsia="es-CO"/>
              </w:rPr>
            </w:pPr>
            <w:r w:rsidRPr="00AE51CF">
              <w:rPr>
                <w:rFonts w:ascii="Calibri" w:hAnsi="Calibri" w:cs="Calibri"/>
                <w:b/>
                <w:bCs/>
                <w:color w:val="000000"/>
                <w:szCs w:val="22"/>
                <w:lang w:val="es-CO" w:eastAsia="es-CO"/>
              </w:rPr>
              <w:t>0.18926</w:t>
            </w:r>
          </w:p>
        </w:tc>
      </w:tr>
      <w:tr w:rsidR="00AE51CF" w:rsidRPr="00AE51CF" w:rsidTr="00AE51CF">
        <w:trPr>
          <w:trHeight w:val="300"/>
          <w:jc w:val="center"/>
        </w:trPr>
        <w:tc>
          <w:tcPr>
            <w:tcW w:w="4300" w:type="dxa"/>
            <w:tcBorders>
              <w:top w:val="nil"/>
              <w:left w:val="single" w:sz="4" w:space="0" w:color="auto"/>
              <w:bottom w:val="single" w:sz="4" w:space="0" w:color="auto"/>
              <w:right w:val="single" w:sz="4" w:space="0" w:color="auto"/>
            </w:tcBorders>
            <w:shd w:val="clear" w:color="000000" w:fill="C4BD97"/>
            <w:noWrap/>
            <w:vAlign w:val="bottom"/>
            <w:hideMark/>
          </w:tcPr>
          <w:p w:rsidR="00AE51CF" w:rsidRPr="00AE51CF" w:rsidRDefault="00AE51CF" w:rsidP="00AE51CF">
            <w:pPr>
              <w:jc w:val="left"/>
              <w:rPr>
                <w:rFonts w:ascii="Calibri" w:hAnsi="Calibri" w:cs="Calibri"/>
                <w:color w:val="000000"/>
                <w:szCs w:val="22"/>
                <w:lang w:val="es-CO" w:eastAsia="es-CO"/>
              </w:rPr>
            </w:pPr>
            <w:r w:rsidRPr="00AE51CF">
              <w:rPr>
                <w:rFonts w:ascii="Calibri" w:hAnsi="Calibri" w:cs="Calibri"/>
                <w:color w:val="000000"/>
                <w:szCs w:val="22"/>
                <w:lang w:val="es-CO" w:eastAsia="es-CO"/>
              </w:rPr>
              <w:t>Pérdida de carga en el conducto lateral (m)</w:t>
            </w:r>
          </w:p>
        </w:tc>
        <w:tc>
          <w:tcPr>
            <w:tcW w:w="2320" w:type="dxa"/>
            <w:tcBorders>
              <w:top w:val="nil"/>
              <w:left w:val="nil"/>
              <w:bottom w:val="single" w:sz="4" w:space="0" w:color="auto"/>
              <w:right w:val="single" w:sz="4" w:space="0" w:color="auto"/>
            </w:tcBorders>
            <w:shd w:val="clear" w:color="auto" w:fill="auto"/>
            <w:noWrap/>
            <w:vAlign w:val="bottom"/>
            <w:hideMark/>
          </w:tcPr>
          <w:p w:rsidR="00AE51CF" w:rsidRPr="00AE51CF" w:rsidRDefault="00AE51CF" w:rsidP="00AE51CF">
            <w:pPr>
              <w:jc w:val="right"/>
              <w:rPr>
                <w:rFonts w:ascii="Calibri" w:hAnsi="Calibri" w:cs="Calibri"/>
                <w:b/>
                <w:bCs/>
                <w:color w:val="000000"/>
                <w:szCs w:val="22"/>
                <w:lang w:val="es-CO" w:eastAsia="es-CO"/>
              </w:rPr>
            </w:pPr>
            <w:r w:rsidRPr="00AE51CF">
              <w:rPr>
                <w:rFonts w:ascii="Calibri" w:hAnsi="Calibri" w:cs="Calibri"/>
                <w:b/>
                <w:bCs/>
                <w:color w:val="000000"/>
                <w:szCs w:val="22"/>
                <w:lang w:val="es-CO" w:eastAsia="es-CO"/>
              </w:rPr>
              <w:t>0.01018</w:t>
            </w:r>
          </w:p>
        </w:tc>
      </w:tr>
      <w:tr w:rsidR="00AE51CF" w:rsidRPr="00AE51CF" w:rsidTr="00AE51CF">
        <w:trPr>
          <w:trHeight w:val="300"/>
          <w:jc w:val="center"/>
        </w:trPr>
        <w:tc>
          <w:tcPr>
            <w:tcW w:w="4300" w:type="dxa"/>
            <w:tcBorders>
              <w:top w:val="nil"/>
              <w:left w:val="single" w:sz="4" w:space="0" w:color="auto"/>
              <w:bottom w:val="single" w:sz="4" w:space="0" w:color="auto"/>
              <w:right w:val="single" w:sz="4" w:space="0" w:color="auto"/>
            </w:tcBorders>
            <w:shd w:val="clear" w:color="000000" w:fill="C4BD97"/>
            <w:noWrap/>
            <w:vAlign w:val="bottom"/>
            <w:hideMark/>
          </w:tcPr>
          <w:p w:rsidR="00AE51CF" w:rsidRPr="00AE51CF" w:rsidRDefault="00AE51CF" w:rsidP="00AE51CF">
            <w:pPr>
              <w:jc w:val="left"/>
              <w:rPr>
                <w:rFonts w:ascii="Calibri" w:hAnsi="Calibri" w:cs="Calibri"/>
                <w:color w:val="000000"/>
                <w:szCs w:val="22"/>
                <w:lang w:val="es-CO" w:eastAsia="es-CO"/>
              </w:rPr>
            </w:pPr>
            <w:r w:rsidRPr="00AE51CF">
              <w:rPr>
                <w:rFonts w:ascii="Calibri" w:hAnsi="Calibri" w:cs="Calibri"/>
                <w:color w:val="000000"/>
                <w:szCs w:val="22"/>
                <w:lang w:val="es-CO" w:eastAsia="es-CO"/>
              </w:rPr>
              <w:t>Perdidas por accesorios (ha)</w:t>
            </w:r>
          </w:p>
        </w:tc>
        <w:tc>
          <w:tcPr>
            <w:tcW w:w="2320" w:type="dxa"/>
            <w:tcBorders>
              <w:top w:val="nil"/>
              <w:left w:val="nil"/>
              <w:bottom w:val="single" w:sz="4" w:space="0" w:color="auto"/>
              <w:right w:val="single" w:sz="4" w:space="0" w:color="auto"/>
            </w:tcBorders>
            <w:shd w:val="clear" w:color="auto" w:fill="auto"/>
            <w:noWrap/>
            <w:vAlign w:val="bottom"/>
            <w:hideMark/>
          </w:tcPr>
          <w:p w:rsidR="00AE51CF" w:rsidRPr="00AE51CF" w:rsidRDefault="00AE51CF" w:rsidP="00AE51CF">
            <w:pPr>
              <w:jc w:val="right"/>
              <w:rPr>
                <w:rFonts w:ascii="Calibri" w:hAnsi="Calibri" w:cs="Calibri"/>
                <w:b/>
                <w:bCs/>
                <w:color w:val="000000"/>
                <w:szCs w:val="22"/>
                <w:lang w:val="es-CO" w:eastAsia="es-CO"/>
              </w:rPr>
            </w:pPr>
            <w:r w:rsidRPr="00AE51CF">
              <w:rPr>
                <w:rFonts w:ascii="Calibri" w:hAnsi="Calibri" w:cs="Calibri"/>
                <w:b/>
                <w:bCs/>
                <w:color w:val="000000"/>
                <w:szCs w:val="22"/>
                <w:lang w:val="es-CO" w:eastAsia="es-CO"/>
              </w:rPr>
              <w:t>0.15066</w:t>
            </w:r>
          </w:p>
        </w:tc>
      </w:tr>
      <w:tr w:rsidR="00AE51CF" w:rsidRPr="00AE51CF" w:rsidTr="00AE51CF">
        <w:trPr>
          <w:trHeight w:val="300"/>
          <w:jc w:val="center"/>
        </w:trPr>
        <w:tc>
          <w:tcPr>
            <w:tcW w:w="4300" w:type="dxa"/>
            <w:tcBorders>
              <w:top w:val="nil"/>
              <w:left w:val="single" w:sz="4" w:space="0" w:color="auto"/>
              <w:bottom w:val="single" w:sz="4" w:space="0" w:color="auto"/>
              <w:right w:val="single" w:sz="4" w:space="0" w:color="auto"/>
            </w:tcBorders>
            <w:shd w:val="clear" w:color="000000" w:fill="C4BD97"/>
            <w:noWrap/>
            <w:vAlign w:val="bottom"/>
            <w:hideMark/>
          </w:tcPr>
          <w:p w:rsidR="00AE51CF" w:rsidRPr="00AE51CF" w:rsidRDefault="00AE51CF" w:rsidP="00AE51CF">
            <w:pPr>
              <w:jc w:val="left"/>
              <w:rPr>
                <w:rFonts w:ascii="Calibri" w:hAnsi="Calibri" w:cs="Calibri"/>
                <w:color w:val="000000"/>
                <w:szCs w:val="22"/>
                <w:lang w:val="es-CO" w:eastAsia="es-CO"/>
              </w:rPr>
            </w:pPr>
            <w:proofErr w:type="spellStart"/>
            <w:r w:rsidRPr="00AE51CF">
              <w:rPr>
                <w:rFonts w:ascii="Calibri" w:hAnsi="Calibri" w:cs="Calibri"/>
                <w:color w:val="000000"/>
                <w:szCs w:val="22"/>
                <w:lang w:val="es-CO" w:eastAsia="es-CO"/>
              </w:rPr>
              <w:t>Perdidas</w:t>
            </w:r>
            <w:proofErr w:type="spellEnd"/>
            <w:r w:rsidRPr="00AE51CF">
              <w:rPr>
                <w:rFonts w:ascii="Calibri" w:hAnsi="Calibri" w:cs="Calibri"/>
                <w:color w:val="000000"/>
                <w:szCs w:val="22"/>
                <w:lang w:val="es-CO" w:eastAsia="es-CO"/>
              </w:rPr>
              <w:t xml:space="preserve"> totales de carga en el sistema</w:t>
            </w:r>
          </w:p>
        </w:tc>
        <w:tc>
          <w:tcPr>
            <w:tcW w:w="2320" w:type="dxa"/>
            <w:tcBorders>
              <w:top w:val="nil"/>
              <w:left w:val="nil"/>
              <w:bottom w:val="single" w:sz="4" w:space="0" w:color="auto"/>
              <w:right w:val="single" w:sz="4" w:space="0" w:color="auto"/>
            </w:tcBorders>
            <w:shd w:val="clear" w:color="auto" w:fill="auto"/>
            <w:noWrap/>
            <w:vAlign w:val="bottom"/>
            <w:hideMark/>
          </w:tcPr>
          <w:p w:rsidR="00AE51CF" w:rsidRPr="00AE51CF" w:rsidRDefault="00AE51CF" w:rsidP="00AE51CF">
            <w:pPr>
              <w:jc w:val="right"/>
              <w:rPr>
                <w:rFonts w:ascii="Calibri" w:hAnsi="Calibri" w:cs="Calibri"/>
                <w:b/>
                <w:bCs/>
                <w:color w:val="FF0000"/>
                <w:szCs w:val="22"/>
                <w:lang w:val="es-CO" w:eastAsia="es-CO"/>
              </w:rPr>
            </w:pPr>
            <w:r w:rsidRPr="00AE51CF">
              <w:rPr>
                <w:rFonts w:ascii="Calibri" w:hAnsi="Calibri" w:cs="Calibri"/>
                <w:b/>
                <w:bCs/>
                <w:color w:val="FF0000"/>
                <w:szCs w:val="22"/>
                <w:lang w:val="es-CO" w:eastAsia="es-CO"/>
              </w:rPr>
              <w:t>0.38440</w:t>
            </w:r>
          </w:p>
        </w:tc>
      </w:tr>
    </w:tbl>
    <w:p w:rsidR="001C38A2" w:rsidRPr="00FE63A7" w:rsidRDefault="001C38A2" w:rsidP="001C38A2">
      <w:pPr>
        <w:jc w:val="center"/>
        <w:rPr>
          <w:rFonts w:cs="Arial"/>
        </w:rPr>
      </w:pPr>
    </w:p>
    <w:p w:rsidR="000B383C" w:rsidRDefault="000B383C" w:rsidP="009D0212">
      <w:pPr>
        <w:tabs>
          <w:tab w:val="left" w:pos="5812"/>
        </w:tabs>
      </w:pPr>
    </w:p>
    <w:p w:rsidR="009D0212" w:rsidRDefault="00432E91" w:rsidP="009D0212">
      <w:pPr>
        <w:tabs>
          <w:tab w:val="left" w:pos="5812"/>
        </w:tabs>
      </w:pPr>
      <w:r>
        <w:t>E</w:t>
      </w:r>
      <w:r w:rsidR="000B383C">
        <w:t xml:space="preserve">n cuanto al tratamiento del filtro, </w:t>
      </w:r>
      <w:r>
        <w:t xml:space="preserve">se tiene que </w:t>
      </w:r>
      <w:r w:rsidR="00314D76">
        <w:t xml:space="preserve">el estancamiento </w:t>
      </w:r>
      <w:r w:rsidR="007B3C28">
        <w:t>causado por</w:t>
      </w:r>
      <w:r w:rsidR="00314D76">
        <w:t xml:space="preserve"> la operación del filtro cuando alcanza una predeterminada caída de presión</w:t>
      </w:r>
      <w:r w:rsidR="007B3C28">
        <w:t>,</w:t>
      </w:r>
      <w:r w:rsidR="00314D76">
        <w:t xml:space="preserve"> es un indicador de la necesidad</w:t>
      </w:r>
      <w:r w:rsidR="000B383C">
        <w:t xml:space="preserve"> </w:t>
      </w:r>
      <w:r w:rsidR="00314D76">
        <w:t xml:space="preserve">de limpiar el lecho, drenándolo y limpiándolo adecuadamente. No debe crecer una capa vegetal sobre la superficie del filtro, esto también es un indicador de mantenimiento. En un lecho bien operado el material del filtro puede durar </w:t>
      </w:r>
      <w:r w:rsidR="00314D76">
        <w:lastRenderedPageBreak/>
        <w:t>indefinidamente sin modificarse, salvo en lo que se refiere a la reposición de la arena perdida en la limpieza de dicho filtro.</w:t>
      </w:r>
    </w:p>
    <w:p w:rsidR="005F5F95" w:rsidRPr="007E63C6" w:rsidRDefault="005F5F95" w:rsidP="005501BE">
      <w:pPr>
        <w:pStyle w:val="Ttulo3"/>
        <w:rPr>
          <w:i w:val="0"/>
        </w:rPr>
      </w:pPr>
      <w:bookmarkStart w:id="156" w:name="_Toc343250283"/>
      <w:r w:rsidRPr="007E63C6">
        <w:rPr>
          <w:i w:val="0"/>
        </w:rPr>
        <w:t>Aducción 1</w:t>
      </w:r>
      <w:bookmarkEnd w:id="153"/>
      <w:bookmarkEnd w:id="156"/>
      <w:r w:rsidRPr="007E63C6">
        <w:rPr>
          <w:i w:val="0"/>
        </w:rPr>
        <w:t xml:space="preserve"> </w:t>
      </w:r>
    </w:p>
    <w:p w:rsidR="005F5F95" w:rsidRPr="00FE63A7" w:rsidRDefault="005F5F95" w:rsidP="005F5F95">
      <w:pPr>
        <w:rPr>
          <w:rFonts w:cs="Arial"/>
        </w:rPr>
      </w:pPr>
      <w:r w:rsidRPr="00FE63A7">
        <w:rPr>
          <w:rFonts w:cs="Arial"/>
        </w:rPr>
        <w:t xml:space="preserve">En el informe de diagnostico no se evidenciaron problemáticas en la tubería de aducción 1, tubería en 6” PVC que transporta el agua a lo largo de 23 metros hasta el </w:t>
      </w:r>
      <w:proofErr w:type="spellStart"/>
      <w:r w:rsidRPr="00FE63A7">
        <w:rPr>
          <w:rFonts w:cs="Arial"/>
        </w:rPr>
        <w:t>desarenador</w:t>
      </w:r>
      <w:proofErr w:type="spellEnd"/>
      <w:r w:rsidRPr="00FE63A7">
        <w:rPr>
          <w:rFonts w:cs="Arial"/>
        </w:rPr>
        <w:t xml:space="preserve"> existente. Según este no es necesario realizar ninguna optimización a su infraestructura, la tubería posee capacidad adecuada para satisfacer el caudal requerido en el periodo de diseño Qdiseño</w:t>
      </w:r>
      <w:r w:rsidRPr="00FE63A7">
        <w:rPr>
          <w:rFonts w:cs="Arial"/>
          <w:vertAlign w:val="subscript"/>
        </w:rPr>
        <w:t>2035</w:t>
      </w:r>
      <w:r w:rsidRPr="00FE63A7">
        <w:rPr>
          <w:rFonts w:cs="Arial"/>
        </w:rPr>
        <w:t>= 21.5 l/s.</w:t>
      </w:r>
    </w:p>
    <w:p w:rsidR="005F5F95" w:rsidRPr="00FE63A7" w:rsidRDefault="005F5F95" w:rsidP="005F5F95">
      <w:pPr>
        <w:rPr>
          <w:rFonts w:cs="Arial"/>
        </w:rPr>
      </w:pPr>
    </w:p>
    <w:p w:rsidR="005F5F95" w:rsidRPr="00FE63A7" w:rsidRDefault="005F5F95" w:rsidP="00F47679">
      <w:pPr>
        <w:pStyle w:val="Epgrafe"/>
        <w:rPr>
          <w:b/>
        </w:rPr>
      </w:pPr>
      <w:bookmarkStart w:id="157" w:name="_Toc305744768"/>
      <w:bookmarkStart w:id="158" w:name="_Toc341787551"/>
      <w:r w:rsidRPr="00FE63A7">
        <w:t xml:space="preserve">Tabla </w:t>
      </w:r>
      <w:r w:rsidR="00152D91">
        <w:fldChar w:fldCharType="begin"/>
      </w:r>
      <w:r w:rsidR="00B11853">
        <w:instrText xml:space="preserve"> STYLEREF 1 \s </w:instrText>
      </w:r>
      <w:r w:rsidR="00152D91">
        <w:fldChar w:fldCharType="separate"/>
      </w:r>
      <w:r w:rsidR="00EC7BEF">
        <w:rPr>
          <w:noProof/>
        </w:rPr>
        <w:t>3</w:t>
      </w:r>
      <w:r w:rsidR="00152D91">
        <w:rPr>
          <w:noProof/>
        </w:rPr>
        <w:fldChar w:fldCharType="end"/>
      </w:r>
      <w:r w:rsidR="00F20837">
        <w:noBreakHyphen/>
      </w:r>
      <w:r w:rsidR="00152D91">
        <w:fldChar w:fldCharType="begin"/>
      </w:r>
      <w:r w:rsidR="00B11853">
        <w:instrText xml:space="preserve"> SEQ Tabla \* ARABIC \s 1 </w:instrText>
      </w:r>
      <w:r w:rsidR="00152D91">
        <w:fldChar w:fldCharType="separate"/>
      </w:r>
      <w:r w:rsidR="00EC7BEF">
        <w:rPr>
          <w:noProof/>
        </w:rPr>
        <w:t>6</w:t>
      </w:r>
      <w:r w:rsidR="00152D91">
        <w:rPr>
          <w:noProof/>
        </w:rPr>
        <w:fldChar w:fldCharType="end"/>
      </w:r>
      <w:r w:rsidRPr="00FE63A7">
        <w:t xml:space="preserve"> Datos de entrada y salida aducción 1.</w:t>
      </w:r>
      <w:bookmarkEnd w:id="157"/>
      <w:bookmarkEnd w:id="158"/>
    </w:p>
    <w:tbl>
      <w:tblPr>
        <w:tblW w:w="3308" w:type="dxa"/>
        <w:jc w:val="center"/>
        <w:tblCellMar>
          <w:left w:w="70" w:type="dxa"/>
          <w:right w:w="70" w:type="dxa"/>
        </w:tblCellMar>
        <w:tblLook w:val="04A0"/>
      </w:tblPr>
      <w:tblGrid>
        <w:gridCol w:w="1542"/>
        <w:gridCol w:w="1086"/>
        <w:gridCol w:w="680"/>
      </w:tblGrid>
      <w:tr w:rsidR="005F5F95" w:rsidRPr="00FE63A7" w:rsidTr="005F5F95">
        <w:trPr>
          <w:trHeight w:val="227"/>
          <w:jc w:val="center"/>
        </w:trPr>
        <w:tc>
          <w:tcPr>
            <w:tcW w:w="3308" w:type="dxa"/>
            <w:gridSpan w:val="3"/>
            <w:tcBorders>
              <w:top w:val="single" w:sz="4" w:space="0" w:color="auto"/>
              <w:left w:val="single" w:sz="4" w:space="0" w:color="auto"/>
              <w:bottom w:val="single" w:sz="4" w:space="0" w:color="auto"/>
              <w:right w:val="single" w:sz="4" w:space="0" w:color="000000"/>
            </w:tcBorders>
            <w:shd w:val="pct20" w:color="auto" w:fill="auto"/>
            <w:noWrap/>
            <w:vAlign w:val="center"/>
            <w:hideMark/>
          </w:tcPr>
          <w:p w:rsidR="005F5F95" w:rsidRPr="00FE63A7" w:rsidRDefault="005F5F95" w:rsidP="00775724">
            <w:pPr>
              <w:jc w:val="center"/>
              <w:rPr>
                <w:rFonts w:cs="Arial"/>
                <w:b/>
                <w:bCs/>
                <w:sz w:val="20"/>
                <w:szCs w:val="20"/>
                <w:lang w:val="es-CO" w:eastAsia="es-CO"/>
              </w:rPr>
            </w:pPr>
            <w:r w:rsidRPr="00FE63A7">
              <w:rPr>
                <w:rFonts w:cs="Arial"/>
                <w:b/>
                <w:bCs/>
                <w:sz w:val="20"/>
                <w:szCs w:val="20"/>
                <w:lang w:val="es-CO" w:eastAsia="es-CO"/>
              </w:rPr>
              <w:t>CARACTERÍSTICAS DE LA TUBERÍA</w:t>
            </w:r>
          </w:p>
        </w:tc>
      </w:tr>
      <w:tr w:rsidR="005F5F95" w:rsidRPr="00FE63A7" w:rsidTr="005F5F95">
        <w:trPr>
          <w:trHeight w:val="227"/>
          <w:jc w:val="center"/>
        </w:trPr>
        <w:tc>
          <w:tcPr>
            <w:tcW w:w="1542" w:type="dxa"/>
            <w:tcBorders>
              <w:top w:val="nil"/>
              <w:left w:val="single" w:sz="4" w:space="0" w:color="auto"/>
              <w:bottom w:val="single" w:sz="4" w:space="0" w:color="auto"/>
              <w:right w:val="single" w:sz="4" w:space="0" w:color="auto"/>
            </w:tcBorders>
            <w:shd w:val="clear" w:color="auto" w:fill="auto"/>
            <w:noWrap/>
            <w:vAlign w:val="center"/>
            <w:hideMark/>
          </w:tcPr>
          <w:p w:rsidR="005F5F95" w:rsidRPr="00FE63A7" w:rsidRDefault="005F5F95" w:rsidP="00775724">
            <w:pPr>
              <w:jc w:val="center"/>
              <w:rPr>
                <w:rFonts w:cs="Arial"/>
                <w:sz w:val="20"/>
                <w:szCs w:val="20"/>
                <w:lang w:val="es-CO" w:eastAsia="es-CO"/>
              </w:rPr>
            </w:pPr>
            <w:r w:rsidRPr="00FE63A7">
              <w:rPr>
                <w:rFonts w:cs="Arial"/>
                <w:sz w:val="20"/>
                <w:szCs w:val="20"/>
                <w:lang w:val="es-CO" w:eastAsia="es-CO"/>
              </w:rPr>
              <w:t>d</w:t>
            </w:r>
          </w:p>
        </w:tc>
        <w:tc>
          <w:tcPr>
            <w:tcW w:w="1086" w:type="dxa"/>
            <w:tcBorders>
              <w:top w:val="nil"/>
              <w:left w:val="nil"/>
              <w:bottom w:val="single" w:sz="4" w:space="0" w:color="auto"/>
              <w:right w:val="nil"/>
            </w:tcBorders>
            <w:shd w:val="clear" w:color="auto" w:fill="auto"/>
            <w:noWrap/>
            <w:vAlign w:val="center"/>
            <w:hideMark/>
          </w:tcPr>
          <w:p w:rsidR="005F5F95" w:rsidRPr="00FE63A7" w:rsidRDefault="005F5F95" w:rsidP="00775724">
            <w:pPr>
              <w:jc w:val="center"/>
              <w:rPr>
                <w:rFonts w:cs="Arial"/>
                <w:sz w:val="20"/>
                <w:szCs w:val="20"/>
                <w:lang w:val="es-CO" w:eastAsia="es-CO"/>
              </w:rPr>
            </w:pPr>
            <w:bookmarkStart w:id="159" w:name="RANGE!C5"/>
            <w:r w:rsidRPr="00FE63A7">
              <w:rPr>
                <w:rFonts w:cs="Arial"/>
                <w:sz w:val="20"/>
                <w:szCs w:val="20"/>
                <w:lang w:val="es-CO" w:eastAsia="es-CO"/>
              </w:rPr>
              <w:t>0.15</w:t>
            </w:r>
            <w:bookmarkEnd w:id="159"/>
          </w:p>
        </w:tc>
        <w:tc>
          <w:tcPr>
            <w:tcW w:w="680" w:type="dxa"/>
            <w:tcBorders>
              <w:top w:val="nil"/>
              <w:left w:val="nil"/>
              <w:bottom w:val="single" w:sz="4" w:space="0" w:color="auto"/>
              <w:right w:val="single" w:sz="4" w:space="0" w:color="auto"/>
            </w:tcBorders>
            <w:shd w:val="clear" w:color="auto" w:fill="auto"/>
            <w:noWrap/>
            <w:vAlign w:val="center"/>
            <w:hideMark/>
          </w:tcPr>
          <w:p w:rsidR="005F5F95" w:rsidRPr="00FE63A7" w:rsidRDefault="005F5F95" w:rsidP="00775724">
            <w:pPr>
              <w:jc w:val="center"/>
              <w:rPr>
                <w:rFonts w:cs="Arial"/>
                <w:sz w:val="20"/>
                <w:szCs w:val="20"/>
                <w:lang w:val="es-CO" w:eastAsia="es-CO"/>
              </w:rPr>
            </w:pPr>
            <w:r w:rsidRPr="00FE63A7">
              <w:rPr>
                <w:rFonts w:cs="Arial"/>
                <w:sz w:val="20"/>
                <w:szCs w:val="20"/>
                <w:lang w:val="es-CO" w:eastAsia="es-CO"/>
              </w:rPr>
              <w:t>m</w:t>
            </w:r>
          </w:p>
        </w:tc>
      </w:tr>
      <w:tr w:rsidR="005F5F95" w:rsidRPr="00FE63A7" w:rsidTr="005F5F95">
        <w:trPr>
          <w:trHeight w:val="227"/>
          <w:jc w:val="center"/>
        </w:trPr>
        <w:tc>
          <w:tcPr>
            <w:tcW w:w="1542" w:type="dxa"/>
            <w:tcBorders>
              <w:top w:val="nil"/>
              <w:left w:val="single" w:sz="4" w:space="0" w:color="auto"/>
              <w:bottom w:val="single" w:sz="4" w:space="0" w:color="auto"/>
              <w:right w:val="single" w:sz="4" w:space="0" w:color="auto"/>
            </w:tcBorders>
            <w:shd w:val="clear" w:color="auto" w:fill="auto"/>
            <w:noWrap/>
            <w:vAlign w:val="center"/>
            <w:hideMark/>
          </w:tcPr>
          <w:p w:rsidR="005F5F95" w:rsidRPr="00FE63A7" w:rsidRDefault="005F5F95" w:rsidP="00775724">
            <w:pPr>
              <w:jc w:val="center"/>
              <w:rPr>
                <w:rFonts w:cs="Arial"/>
                <w:sz w:val="20"/>
                <w:szCs w:val="20"/>
                <w:lang w:val="es-CO" w:eastAsia="es-CO"/>
              </w:rPr>
            </w:pPr>
            <w:r w:rsidRPr="00FE63A7">
              <w:rPr>
                <w:rFonts w:cs="Arial"/>
                <w:sz w:val="20"/>
                <w:szCs w:val="20"/>
                <w:lang w:val="es-CO" w:eastAsia="es-CO"/>
              </w:rPr>
              <w:t>L</w:t>
            </w:r>
          </w:p>
        </w:tc>
        <w:tc>
          <w:tcPr>
            <w:tcW w:w="1086" w:type="dxa"/>
            <w:tcBorders>
              <w:top w:val="nil"/>
              <w:left w:val="nil"/>
              <w:bottom w:val="single" w:sz="4" w:space="0" w:color="auto"/>
              <w:right w:val="nil"/>
            </w:tcBorders>
            <w:shd w:val="clear" w:color="auto" w:fill="auto"/>
            <w:noWrap/>
            <w:vAlign w:val="center"/>
            <w:hideMark/>
          </w:tcPr>
          <w:p w:rsidR="005F5F95" w:rsidRPr="00FE63A7" w:rsidRDefault="005F5F95" w:rsidP="00775724">
            <w:pPr>
              <w:jc w:val="center"/>
              <w:rPr>
                <w:rFonts w:cs="Arial"/>
                <w:sz w:val="20"/>
                <w:szCs w:val="20"/>
                <w:lang w:val="es-CO" w:eastAsia="es-CO"/>
              </w:rPr>
            </w:pPr>
            <w:bookmarkStart w:id="160" w:name="RANGE!C6"/>
            <w:r w:rsidRPr="00FE63A7">
              <w:rPr>
                <w:rFonts w:cs="Arial"/>
                <w:sz w:val="20"/>
                <w:szCs w:val="20"/>
                <w:lang w:val="es-CO" w:eastAsia="es-CO"/>
              </w:rPr>
              <w:t>23.00</w:t>
            </w:r>
            <w:bookmarkEnd w:id="160"/>
          </w:p>
        </w:tc>
        <w:tc>
          <w:tcPr>
            <w:tcW w:w="680" w:type="dxa"/>
            <w:tcBorders>
              <w:top w:val="nil"/>
              <w:left w:val="nil"/>
              <w:bottom w:val="single" w:sz="4" w:space="0" w:color="auto"/>
              <w:right w:val="single" w:sz="4" w:space="0" w:color="auto"/>
            </w:tcBorders>
            <w:shd w:val="clear" w:color="auto" w:fill="auto"/>
            <w:noWrap/>
            <w:vAlign w:val="center"/>
            <w:hideMark/>
          </w:tcPr>
          <w:p w:rsidR="005F5F95" w:rsidRPr="00FE63A7" w:rsidRDefault="005F5F95" w:rsidP="00775724">
            <w:pPr>
              <w:jc w:val="center"/>
              <w:rPr>
                <w:rFonts w:cs="Arial"/>
                <w:sz w:val="20"/>
                <w:szCs w:val="20"/>
                <w:lang w:val="es-CO" w:eastAsia="es-CO"/>
              </w:rPr>
            </w:pPr>
            <w:r w:rsidRPr="00FE63A7">
              <w:rPr>
                <w:rFonts w:cs="Arial"/>
                <w:sz w:val="20"/>
                <w:szCs w:val="20"/>
                <w:lang w:val="es-CO" w:eastAsia="es-CO"/>
              </w:rPr>
              <w:t>m</w:t>
            </w:r>
          </w:p>
        </w:tc>
      </w:tr>
      <w:tr w:rsidR="005F5F95" w:rsidRPr="00FE63A7" w:rsidTr="005F5F95">
        <w:trPr>
          <w:trHeight w:val="227"/>
          <w:jc w:val="center"/>
        </w:trPr>
        <w:tc>
          <w:tcPr>
            <w:tcW w:w="1542" w:type="dxa"/>
            <w:tcBorders>
              <w:top w:val="nil"/>
              <w:left w:val="single" w:sz="4" w:space="0" w:color="auto"/>
              <w:bottom w:val="single" w:sz="4" w:space="0" w:color="auto"/>
              <w:right w:val="single" w:sz="4" w:space="0" w:color="auto"/>
            </w:tcBorders>
            <w:shd w:val="clear" w:color="auto" w:fill="auto"/>
            <w:noWrap/>
            <w:vAlign w:val="center"/>
            <w:hideMark/>
          </w:tcPr>
          <w:p w:rsidR="005F5F95" w:rsidRPr="00FE63A7" w:rsidRDefault="005F5F95" w:rsidP="00775724">
            <w:pPr>
              <w:jc w:val="center"/>
              <w:rPr>
                <w:rFonts w:cs="Arial"/>
                <w:sz w:val="20"/>
                <w:szCs w:val="20"/>
                <w:lang w:val="es-CO" w:eastAsia="es-CO"/>
              </w:rPr>
            </w:pPr>
            <w:proofErr w:type="spellStart"/>
            <w:r w:rsidRPr="00FE63A7">
              <w:rPr>
                <w:rFonts w:cs="Arial"/>
                <w:sz w:val="20"/>
                <w:szCs w:val="20"/>
                <w:lang w:val="es-CO" w:eastAsia="es-CO"/>
              </w:rPr>
              <w:t>Ks</w:t>
            </w:r>
            <w:proofErr w:type="spellEnd"/>
          </w:p>
        </w:tc>
        <w:tc>
          <w:tcPr>
            <w:tcW w:w="1086" w:type="dxa"/>
            <w:tcBorders>
              <w:top w:val="nil"/>
              <w:left w:val="nil"/>
              <w:bottom w:val="single" w:sz="4" w:space="0" w:color="auto"/>
              <w:right w:val="nil"/>
            </w:tcBorders>
            <w:shd w:val="clear" w:color="auto" w:fill="auto"/>
            <w:noWrap/>
            <w:vAlign w:val="center"/>
            <w:hideMark/>
          </w:tcPr>
          <w:p w:rsidR="005F5F95" w:rsidRPr="00FE63A7" w:rsidRDefault="005F5F95" w:rsidP="00775724">
            <w:pPr>
              <w:jc w:val="center"/>
              <w:rPr>
                <w:rFonts w:cs="Arial"/>
                <w:sz w:val="20"/>
                <w:szCs w:val="20"/>
                <w:lang w:val="es-CO" w:eastAsia="es-CO"/>
              </w:rPr>
            </w:pPr>
            <w:bookmarkStart w:id="161" w:name="RANGE!C7"/>
            <w:r w:rsidRPr="00FE63A7">
              <w:rPr>
                <w:rFonts w:cs="Arial"/>
                <w:sz w:val="20"/>
                <w:szCs w:val="20"/>
                <w:lang w:val="es-CO" w:eastAsia="es-CO"/>
              </w:rPr>
              <w:t>0.0000015</w:t>
            </w:r>
            <w:bookmarkEnd w:id="161"/>
          </w:p>
        </w:tc>
        <w:tc>
          <w:tcPr>
            <w:tcW w:w="680" w:type="dxa"/>
            <w:tcBorders>
              <w:top w:val="nil"/>
              <w:left w:val="nil"/>
              <w:bottom w:val="single" w:sz="4" w:space="0" w:color="auto"/>
              <w:right w:val="single" w:sz="4" w:space="0" w:color="auto"/>
            </w:tcBorders>
            <w:shd w:val="clear" w:color="auto" w:fill="auto"/>
            <w:noWrap/>
            <w:vAlign w:val="center"/>
            <w:hideMark/>
          </w:tcPr>
          <w:p w:rsidR="005F5F95" w:rsidRPr="00FE63A7" w:rsidRDefault="005F5F95" w:rsidP="00775724">
            <w:pPr>
              <w:jc w:val="center"/>
              <w:rPr>
                <w:rFonts w:cs="Arial"/>
                <w:sz w:val="20"/>
                <w:szCs w:val="20"/>
                <w:lang w:val="es-CO" w:eastAsia="es-CO"/>
              </w:rPr>
            </w:pPr>
            <w:r w:rsidRPr="00FE63A7">
              <w:rPr>
                <w:rFonts w:cs="Arial"/>
                <w:sz w:val="20"/>
                <w:szCs w:val="20"/>
                <w:lang w:val="es-CO" w:eastAsia="es-CO"/>
              </w:rPr>
              <w:t>m</w:t>
            </w:r>
          </w:p>
        </w:tc>
      </w:tr>
      <w:tr w:rsidR="005F5F95" w:rsidRPr="00FE63A7" w:rsidTr="005F5F95">
        <w:trPr>
          <w:trHeight w:val="227"/>
          <w:jc w:val="center"/>
        </w:trPr>
        <w:tc>
          <w:tcPr>
            <w:tcW w:w="3308" w:type="dxa"/>
            <w:gridSpan w:val="3"/>
            <w:tcBorders>
              <w:top w:val="single" w:sz="4" w:space="0" w:color="auto"/>
              <w:left w:val="single" w:sz="4" w:space="0" w:color="auto"/>
              <w:bottom w:val="single" w:sz="4" w:space="0" w:color="auto"/>
              <w:right w:val="single" w:sz="4" w:space="0" w:color="000000"/>
            </w:tcBorders>
            <w:shd w:val="pct20" w:color="auto" w:fill="auto"/>
            <w:noWrap/>
            <w:vAlign w:val="center"/>
            <w:hideMark/>
          </w:tcPr>
          <w:p w:rsidR="005F5F95" w:rsidRPr="00FE63A7" w:rsidRDefault="005F5F95" w:rsidP="00775724">
            <w:pPr>
              <w:jc w:val="center"/>
              <w:rPr>
                <w:rFonts w:cs="Arial"/>
                <w:b/>
                <w:bCs/>
                <w:sz w:val="20"/>
                <w:szCs w:val="20"/>
                <w:lang w:val="es-CO" w:eastAsia="es-CO"/>
              </w:rPr>
            </w:pPr>
            <w:r w:rsidRPr="00FE63A7">
              <w:rPr>
                <w:rFonts w:cs="Arial"/>
                <w:b/>
                <w:bCs/>
                <w:sz w:val="20"/>
                <w:szCs w:val="20"/>
                <w:lang w:val="es-CO" w:eastAsia="es-CO"/>
              </w:rPr>
              <w:t>ACCESORIOS</w:t>
            </w:r>
          </w:p>
        </w:tc>
      </w:tr>
      <w:tr w:rsidR="005F5F95" w:rsidRPr="00FE63A7" w:rsidTr="005F5F95">
        <w:trPr>
          <w:trHeight w:val="227"/>
          <w:jc w:val="center"/>
        </w:trPr>
        <w:tc>
          <w:tcPr>
            <w:tcW w:w="1542" w:type="dxa"/>
            <w:tcBorders>
              <w:top w:val="nil"/>
              <w:left w:val="single" w:sz="4" w:space="0" w:color="auto"/>
              <w:bottom w:val="single" w:sz="4" w:space="0" w:color="auto"/>
              <w:right w:val="single" w:sz="4" w:space="0" w:color="auto"/>
            </w:tcBorders>
            <w:shd w:val="clear" w:color="auto" w:fill="auto"/>
            <w:noWrap/>
            <w:vAlign w:val="center"/>
            <w:hideMark/>
          </w:tcPr>
          <w:p w:rsidR="005F5F95" w:rsidRPr="00FE63A7" w:rsidRDefault="005F5F95" w:rsidP="00775724">
            <w:pPr>
              <w:jc w:val="center"/>
              <w:rPr>
                <w:rFonts w:cs="Arial"/>
                <w:sz w:val="20"/>
                <w:szCs w:val="20"/>
                <w:lang w:val="es-CO" w:eastAsia="es-CO"/>
              </w:rPr>
            </w:pPr>
            <w:r w:rsidRPr="00FE63A7">
              <w:rPr>
                <w:rFonts w:cs="Arial"/>
                <w:sz w:val="20"/>
                <w:szCs w:val="20"/>
                <w:lang w:val="es-CO" w:eastAsia="es-CO"/>
              </w:rPr>
              <w:t>Km</w:t>
            </w:r>
          </w:p>
        </w:tc>
        <w:tc>
          <w:tcPr>
            <w:tcW w:w="1086" w:type="dxa"/>
            <w:tcBorders>
              <w:top w:val="nil"/>
              <w:left w:val="nil"/>
              <w:bottom w:val="single" w:sz="4" w:space="0" w:color="auto"/>
              <w:right w:val="nil"/>
            </w:tcBorders>
            <w:shd w:val="clear" w:color="auto" w:fill="auto"/>
            <w:noWrap/>
            <w:vAlign w:val="center"/>
            <w:hideMark/>
          </w:tcPr>
          <w:p w:rsidR="005F5F95" w:rsidRPr="00FE63A7" w:rsidRDefault="005F5F95" w:rsidP="00775724">
            <w:pPr>
              <w:jc w:val="center"/>
              <w:rPr>
                <w:rFonts w:cs="Arial"/>
                <w:sz w:val="20"/>
                <w:szCs w:val="20"/>
                <w:lang w:val="es-CO" w:eastAsia="es-CO"/>
              </w:rPr>
            </w:pPr>
            <w:r w:rsidRPr="00FE63A7">
              <w:rPr>
                <w:rFonts w:cs="Arial"/>
                <w:sz w:val="20"/>
                <w:szCs w:val="20"/>
                <w:lang w:val="es-CO" w:eastAsia="es-CO"/>
              </w:rPr>
              <w:t>2.0</w:t>
            </w:r>
          </w:p>
        </w:tc>
        <w:tc>
          <w:tcPr>
            <w:tcW w:w="680" w:type="dxa"/>
            <w:tcBorders>
              <w:top w:val="nil"/>
              <w:left w:val="nil"/>
              <w:bottom w:val="single" w:sz="4" w:space="0" w:color="auto"/>
              <w:right w:val="single" w:sz="4" w:space="0" w:color="auto"/>
            </w:tcBorders>
            <w:shd w:val="clear" w:color="auto" w:fill="auto"/>
            <w:noWrap/>
            <w:vAlign w:val="center"/>
            <w:hideMark/>
          </w:tcPr>
          <w:p w:rsidR="005F5F95" w:rsidRPr="00FE63A7" w:rsidRDefault="005F5F95" w:rsidP="00775724">
            <w:pPr>
              <w:jc w:val="center"/>
              <w:rPr>
                <w:rFonts w:cs="Arial"/>
                <w:sz w:val="20"/>
                <w:szCs w:val="20"/>
                <w:lang w:val="es-CO" w:eastAsia="es-CO"/>
              </w:rPr>
            </w:pPr>
          </w:p>
        </w:tc>
      </w:tr>
      <w:tr w:rsidR="005F5F95" w:rsidRPr="00FE63A7" w:rsidTr="005F5F95">
        <w:trPr>
          <w:trHeight w:val="227"/>
          <w:jc w:val="center"/>
        </w:trPr>
        <w:tc>
          <w:tcPr>
            <w:tcW w:w="3308" w:type="dxa"/>
            <w:gridSpan w:val="3"/>
            <w:tcBorders>
              <w:top w:val="single" w:sz="4" w:space="0" w:color="auto"/>
              <w:left w:val="single" w:sz="4" w:space="0" w:color="auto"/>
              <w:bottom w:val="single" w:sz="4" w:space="0" w:color="auto"/>
              <w:right w:val="single" w:sz="4" w:space="0" w:color="000000"/>
            </w:tcBorders>
            <w:shd w:val="pct20" w:color="auto" w:fill="auto"/>
            <w:noWrap/>
            <w:vAlign w:val="center"/>
            <w:hideMark/>
          </w:tcPr>
          <w:p w:rsidR="005F5F95" w:rsidRPr="00FE63A7" w:rsidRDefault="005F5F95" w:rsidP="00775724">
            <w:pPr>
              <w:jc w:val="center"/>
              <w:rPr>
                <w:rFonts w:cs="Arial"/>
                <w:b/>
                <w:bCs/>
                <w:sz w:val="20"/>
                <w:szCs w:val="20"/>
                <w:lang w:val="es-CO" w:eastAsia="es-CO"/>
              </w:rPr>
            </w:pPr>
            <w:r w:rsidRPr="00FE63A7">
              <w:rPr>
                <w:rFonts w:cs="Arial"/>
                <w:b/>
                <w:bCs/>
                <w:sz w:val="20"/>
                <w:szCs w:val="20"/>
                <w:lang w:val="es-CO" w:eastAsia="es-CO"/>
              </w:rPr>
              <w:t>CARACTERÍSTICAS TOPOGRÁFICAS</w:t>
            </w:r>
          </w:p>
        </w:tc>
      </w:tr>
      <w:tr w:rsidR="005F5F95" w:rsidRPr="00FE63A7" w:rsidTr="005F5F95">
        <w:trPr>
          <w:trHeight w:val="227"/>
          <w:jc w:val="center"/>
        </w:trPr>
        <w:tc>
          <w:tcPr>
            <w:tcW w:w="1542" w:type="dxa"/>
            <w:tcBorders>
              <w:top w:val="nil"/>
              <w:left w:val="single" w:sz="4" w:space="0" w:color="auto"/>
              <w:bottom w:val="single" w:sz="4" w:space="0" w:color="auto"/>
              <w:right w:val="single" w:sz="4" w:space="0" w:color="auto"/>
            </w:tcBorders>
            <w:shd w:val="clear" w:color="auto" w:fill="auto"/>
            <w:noWrap/>
            <w:vAlign w:val="center"/>
            <w:hideMark/>
          </w:tcPr>
          <w:p w:rsidR="005F5F95" w:rsidRPr="00FE63A7" w:rsidRDefault="005F5F95" w:rsidP="00775724">
            <w:pPr>
              <w:jc w:val="center"/>
              <w:rPr>
                <w:rFonts w:cs="Arial"/>
                <w:sz w:val="20"/>
                <w:szCs w:val="20"/>
                <w:lang w:val="es-CO" w:eastAsia="es-CO"/>
              </w:rPr>
            </w:pPr>
            <w:r w:rsidRPr="00FE63A7">
              <w:rPr>
                <w:rFonts w:cs="Arial"/>
                <w:sz w:val="20"/>
                <w:szCs w:val="20"/>
                <w:lang w:val="es-CO" w:eastAsia="es-CO"/>
              </w:rPr>
              <w:t>H</w:t>
            </w:r>
          </w:p>
        </w:tc>
        <w:tc>
          <w:tcPr>
            <w:tcW w:w="1086" w:type="dxa"/>
            <w:tcBorders>
              <w:top w:val="nil"/>
              <w:left w:val="nil"/>
              <w:bottom w:val="single" w:sz="4" w:space="0" w:color="auto"/>
              <w:right w:val="nil"/>
            </w:tcBorders>
            <w:shd w:val="clear" w:color="auto" w:fill="auto"/>
            <w:noWrap/>
            <w:vAlign w:val="center"/>
            <w:hideMark/>
          </w:tcPr>
          <w:p w:rsidR="005F5F95" w:rsidRPr="00FE63A7" w:rsidRDefault="005F5F95" w:rsidP="00775724">
            <w:pPr>
              <w:jc w:val="center"/>
              <w:rPr>
                <w:rFonts w:cs="Arial"/>
                <w:sz w:val="20"/>
                <w:szCs w:val="20"/>
                <w:lang w:val="es-CO" w:eastAsia="es-CO"/>
              </w:rPr>
            </w:pPr>
            <w:bookmarkStart w:id="162" w:name="RANGE!C11"/>
            <w:r w:rsidRPr="00FE63A7">
              <w:rPr>
                <w:rFonts w:cs="Arial"/>
                <w:sz w:val="20"/>
                <w:szCs w:val="20"/>
                <w:lang w:val="es-CO" w:eastAsia="es-CO"/>
              </w:rPr>
              <w:t>1.00</w:t>
            </w:r>
            <w:bookmarkEnd w:id="162"/>
          </w:p>
        </w:tc>
        <w:tc>
          <w:tcPr>
            <w:tcW w:w="680" w:type="dxa"/>
            <w:tcBorders>
              <w:top w:val="nil"/>
              <w:left w:val="nil"/>
              <w:bottom w:val="single" w:sz="4" w:space="0" w:color="auto"/>
              <w:right w:val="single" w:sz="4" w:space="0" w:color="auto"/>
            </w:tcBorders>
            <w:shd w:val="clear" w:color="auto" w:fill="auto"/>
            <w:noWrap/>
            <w:vAlign w:val="center"/>
            <w:hideMark/>
          </w:tcPr>
          <w:p w:rsidR="005F5F95" w:rsidRPr="00FE63A7" w:rsidRDefault="005F5F95" w:rsidP="00775724">
            <w:pPr>
              <w:jc w:val="center"/>
              <w:rPr>
                <w:rFonts w:cs="Arial"/>
                <w:sz w:val="20"/>
                <w:szCs w:val="20"/>
                <w:lang w:val="es-CO" w:eastAsia="es-CO"/>
              </w:rPr>
            </w:pPr>
            <w:r w:rsidRPr="00FE63A7">
              <w:rPr>
                <w:rFonts w:cs="Arial"/>
                <w:sz w:val="20"/>
                <w:szCs w:val="20"/>
                <w:lang w:val="es-CO" w:eastAsia="es-CO"/>
              </w:rPr>
              <w:t>m</w:t>
            </w:r>
          </w:p>
        </w:tc>
      </w:tr>
      <w:tr w:rsidR="005F5F95" w:rsidRPr="00FE63A7" w:rsidTr="005F5F95">
        <w:trPr>
          <w:trHeight w:val="227"/>
          <w:jc w:val="center"/>
        </w:trPr>
        <w:tc>
          <w:tcPr>
            <w:tcW w:w="3308" w:type="dxa"/>
            <w:gridSpan w:val="3"/>
            <w:tcBorders>
              <w:top w:val="single" w:sz="4" w:space="0" w:color="auto"/>
              <w:left w:val="single" w:sz="4" w:space="0" w:color="auto"/>
              <w:bottom w:val="single" w:sz="4" w:space="0" w:color="auto"/>
              <w:right w:val="single" w:sz="4" w:space="0" w:color="000000"/>
            </w:tcBorders>
            <w:shd w:val="pct20" w:color="auto" w:fill="auto"/>
            <w:noWrap/>
            <w:vAlign w:val="center"/>
            <w:hideMark/>
          </w:tcPr>
          <w:p w:rsidR="005F5F95" w:rsidRPr="00FE63A7" w:rsidRDefault="005F5F95" w:rsidP="00775724">
            <w:pPr>
              <w:jc w:val="center"/>
              <w:rPr>
                <w:rFonts w:cs="Arial"/>
                <w:b/>
                <w:bCs/>
                <w:sz w:val="20"/>
                <w:szCs w:val="20"/>
                <w:lang w:val="es-CO" w:eastAsia="es-CO"/>
              </w:rPr>
            </w:pPr>
            <w:r w:rsidRPr="00FE63A7">
              <w:rPr>
                <w:rFonts w:cs="Arial"/>
                <w:b/>
                <w:bCs/>
                <w:sz w:val="20"/>
                <w:szCs w:val="20"/>
                <w:lang w:val="es-CO" w:eastAsia="es-CO"/>
              </w:rPr>
              <w:t>CARACTERÍSTICAS DEL FLUIDO</w:t>
            </w:r>
          </w:p>
        </w:tc>
      </w:tr>
      <w:tr w:rsidR="005F5F95" w:rsidRPr="00FE63A7" w:rsidTr="005F5F95">
        <w:trPr>
          <w:trHeight w:val="227"/>
          <w:jc w:val="center"/>
        </w:trPr>
        <w:tc>
          <w:tcPr>
            <w:tcW w:w="1542" w:type="dxa"/>
            <w:tcBorders>
              <w:top w:val="nil"/>
              <w:left w:val="single" w:sz="4" w:space="0" w:color="auto"/>
              <w:bottom w:val="single" w:sz="4" w:space="0" w:color="auto"/>
              <w:right w:val="single" w:sz="4" w:space="0" w:color="auto"/>
            </w:tcBorders>
            <w:shd w:val="clear" w:color="auto" w:fill="auto"/>
            <w:noWrap/>
            <w:vAlign w:val="center"/>
            <w:hideMark/>
          </w:tcPr>
          <w:p w:rsidR="005F5F95" w:rsidRPr="00FE63A7" w:rsidRDefault="005F5F95" w:rsidP="00775724">
            <w:pPr>
              <w:jc w:val="center"/>
              <w:rPr>
                <w:rFonts w:cs="Arial"/>
                <w:sz w:val="20"/>
                <w:szCs w:val="20"/>
                <w:lang w:val="es-CO" w:eastAsia="es-CO"/>
              </w:rPr>
            </w:pPr>
            <w:proofErr w:type="spellStart"/>
            <w:r w:rsidRPr="00FE63A7">
              <w:rPr>
                <w:rFonts w:cs="Arial"/>
                <w:sz w:val="20"/>
                <w:szCs w:val="20"/>
                <w:lang w:val="es-CO" w:eastAsia="es-CO"/>
              </w:rPr>
              <w:t>Temp</w:t>
            </w:r>
            <w:proofErr w:type="spellEnd"/>
            <w:r w:rsidRPr="00FE63A7">
              <w:rPr>
                <w:rFonts w:cs="Arial"/>
                <w:sz w:val="20"/>
                <w:szCs w:val="20"/>
                <w:lang w:val="es-CO" w:eastAsia="es-CO"/>
              </w:rPr>
              <w:t xml:space="preserve"> agua</w:t>
            </w:r>
          </w:p>
        </w:tc>
        <w:tc>
          <w:tcPr>
            <w:tcW w:w="1086" w:type="dxa"/>
            <w:tcBorders>
              <w:top w:val="nil"/>
              <w:left w:val="nil"/>
              <w:bottom w:val="single" w:sz="4" w:space="0" w:color="auto"/>
              <w:right w:val="nil"/>
            </w:tcBorders>
            <w:shd w:val="clear" w:color="auto" w:fill="auto"/>
            <w:noWrap/>
            <w:vAlign w:val="center"/>
            <w:hideMark/>
          </w:tcPr>
          <w:p w:rsidR="005F5F95" w:rsidRPr="00FE63A7" w:rsidRDefault="005F5F95" w:rsidP="00775724">
            <w:pPr>
              <w:jc w:val="center"/>
              <w:rPr>
                <w:rFonts w:cs="Arial"/>
                <w:sz w:val="20"/>
                <w:szCs w:val="20"/>
                <w:lang w:val="es-CO" w:eastAsia="es-CO"/>
              </w:rPr>
            </w:pPr>
            <w:r w:rsidRPr="00FE63A7">
              <w:rPr>
                <w:rFonts w:cs="Arial"/>
                <w:sz w:val="20"/>
                <w:szCs w:val="20"/>
                <w:lang w:val="es-CO" w:eastAsia="es-CO"/>
              </w:rPr>
              <w:t>10</w:t>
            </w:r>
          </w:p>
        </w:tc>
        <w:tc>
          <w:tcPr>
            <w:tcW w:w="680" w:type="dxa"/>
            <w:tcBorders>
              <w:top w:val="nil"/>
              <w:left w:val="nil"/>
              <w:bottom w:val="single" w:sz="4" w:space="0" w:color="auto"/>
              <w:right w:val="single" w:sz="4" w:space="0" w:color="auto"/>
            </w:tcBorders>
            <w:shd w:val="clear" w:color="auto" w:fill="auto"/>
            <w:noWrap/>
            <w:vAlign w:val="center"/>
            <w:hideMark/>
          </w:tcPr>
          <w:p w:rsidR="005F5F95" w:rsidRPr="00FE63A7" w:rsidRDefault="005F5F95" w:rsidP="00775724">
            <w:pPr>
              <w:jc w:val="center"/>
              <w:rPr>
                <w:rFonts w:cs="Arial"/>
                <w:sz w:val="20"/>
                <w:szCs w:val="20"/>
                <w:lang w:val="es-CO" w:eastAsia="es-CO"/>
              </w:rPr>
            </w:pPr>
            <w:r w:rsidRPr="00FE63A7">
              <w:rPr>
                <w:rFonts w:cs="Arial"/>
                <w:sz w:val="20"/>
                <w:szCs w:val="20"/>
                <w:lang w:val="es-CO" w:eastAsia="es-CO"/>
              </w:rPr>
              <w:t>°C</w:t>
            </w:r>
          </w:p>
        </w:tc>
      </w:tr>
      <w:tr w:rsidR="005F5F95" w:rsidRPr="00FE63A7" w:rsidTr="005F5F95">
        <w:trPr>
          <w:trHeight w:val="227"/>
          <w:jc w:val="center"/>
        </w:trPr>
        <w:tc>
          <w:tcPr>
            <w:tcW w:w="1542" w:type="dxa"/>
            <w:tcBorders>
              <w:top w:val="nil"/>
              <w:left w:val="single" w:sz="4" w:space="0" w:color="auto"/>
              <w:bottom w:val="single" w:sz="4" w:space="0" w:color="auto"/>
              <w:right w:val="single" w:sz="4" w:space="0" w:color="auto"/>
            </w:tcBorders>
            <w:shd w:val="clear" w:color="auto" w:fill="auto"/>
            <w:noWrap/>
            <w:vAlign w:val="center"/>
            <w:hideMark/>
          </w:tcPr>
          <w:p w:rsidR="005F5F95" w:rsidRPr="00FE63A7" w:rsidRDefault="005F5F95" w:rsidP="00775724">
            <w:pPr>
              <w:jc w:val="center"/>
              <w:rPr>
                <w:rFonts w:cs="Arial"/>
                <w:sz w:val="20"/>
                <w:szCs w:val="20"/>
                <w:lang w:val="es-CO" w:eastAsia="es-CO"/>
              </w:rPr>
            </w:pPr>
            <w:r w:rsidRPr="00FE63A7">
              <w:rPr>
                <w:rFonts w:cs="Arial"/>
                <w:sz w:val="20"/>
                <w:szCs w:val="20"/>
                <w:lang w:val="es-CO" w:eastAsia="es-CO"/>
              </w:rPr>
              <w:t></w:t>
            </w:r>
          </w:p>
        </w:tc>
        <w:tc>
          <w:tcPr>
            <w:tcW w:w="1086" w:type="dxa"/>
            <w:tcBorders>
              <w:top w:val="nil"/>
              <w:left w:val="nil"/>
              <w:bottom w:val="single" w:sz="4" w:space="0" w:color="auto"/>
              <w:right w:val="nil"/>
            </w:tcBorders>
            <w:shd w:val="clear" w:color="auto" w:fill="auto"/>
            <w:noWrap/>
            <w:vAlign w:val="center"/>
            <w:hideMark/>
          </w:tcPr>
          <w:p w:rsidR="005F5F95" w:rsidRPr="00FE63A7" w:rsidRDefault="005F5F95" w:rsidP="00775724">
            <w:pPr>
              <w:jc w:val="center"/>
              <w:rPr>
                <w:rFonts w:cs="Arial"/>
                <w:sz w:val="20"/>
                <w:szCs w:val="20"/>
                <w:lang w:val="es-CO" w:eastAsia="es-CO"/>
              </w:rPr>
            </w:pPr>
            <w:bookmarkStart w:id="163" w:name="RANGE!C12"/>
            <w:bookmarkStart w:id="164" w:name="RANGE!C15"/>
            <w:bookmarkEnd w:id="163"/>
            <w:r w:rsidRPr="00FE63A7">
              <w:rPr>
                <w:rFonts w:cs="Arial"/>
                <w:sz w:val="20"/>
                <w:szCs w:val="20"/>
                <w:lang w:val="es-CO" w:eastAsia="es-CO"/>
              </w:rPr>
              <w:t>999.7</w:t>
            </w:r>
            <w:bookmarkEnd w:id="164"/>
          </w:p>
        </w:tc>
        <w:tc>
          <w:tcPr>
            <w:tcW w:w="680" w:type="dxa"/>
            <w:tcBorders>
              <w:top w:val="nil"/>
              <w:left w:val="nil"/>
              <w:bottom w:val="single" w:sz="4" w:space="0" w:color="auto"/>
              <w:right w:val="single" w:sz="4" w:space="0" w:color="auto"/>
            </w:tcBorders>
            <w:shd w:val="clear" w:color="auto" w:fill="auto"/>
            <w:noWrap/>
            <w:vAlign w:val="center"/>
            <w:hideMark/>
          </w:tcPr>
          <w:p w:rsidR="005F5F95" w:rsidRPr="00FE63A7" w:rsidRDefault="005F5F95" w:rsidP="00775724">
            <w:pPr>
              <w:jc w:val="center"/>
              <w:rPr>
                <w:rFonts w:cs="Arial"/>
                <w:sz w:val="20"/>
                <w:szCs w:val="20"/>
                <w:lang w:val="es-CO" w:eastAsia="es-CO"/>
              </w:rPr>
            </w:pPr>
            <w:r w:rsidRPr="00FE63A7">
              <w:rPr>
                <w:rFonts w:cs="Arial"/>
                <w:sz w:val="20"/>
                <w:szCs w:val="20"/>
                <w:lang w:val="es-CO" w:eastAsia="es-CO"/>
              </w:rPr>
              <w:t>Kg/m</w:t>
            </w:r>
            <w:r w:rsidRPr="00FE63A7">
              <w:rPr>
                <w:rFonts w:cs="Arial"/>
                <w:sz w:val="20"/>
                <w:szCs w:val="20"/>
                <w:vertAlign w:val="superscript"/>
                <w:lang w:val="es-CO" w:eastAsia="es-CO"/>
              </w:rPr>
              <w:t>3</w:t>
            </w:r>
          </w:p>
        </w:tc>
      </w:tr>
      <w:tr w:rsidR="005F5F95" w:rsidRPr="00FE63A7" w:rsidTr="005F5F95">
        <w:trPr>
          <w:trHeight w:val="227"/>
          <w:jc w:val="center"/>
        </w:trPr>
        <w:tc>
          <w:tcPr>
            <w:tcW w:w="1542" w:type="dxa"/>
            <w:tcBorders>
              <w:top w:val="nil"/>
              <w:left w:val="single" w:sz="4" w:space="0" w:color="auto"/>
              <w:bottom w:val="single" w:sz="4" w:space="0" w:color="auto"/>
              <w:right w:val="single" w:sz="4" w:space="0" w:color="auto"/>
            </w:tcBorders>
            <w:shd w:val="clear" w:color="auto" w:fill="auto"/>
            <w:noWrap/>
            <w:vAlign w:val="center"/>
            <w:hideMark/>
          </w:tcPr>
          <w:p w:rsidR="005F5F95" w:rsidRPr="00FE63A7" w:rsidRDefault="005F5F95" w:rsidP="00775724">
            <w:pPr>
              <w:jc w:val="center"/>
              <w:rPr>
                <w:rFonts w:cs="Arial"/>
                <w:sz w:val="20"/>
                <w:szCs w:val="20"/>
                <w:lang w:val="es-CO" w:eastAsia="es-CO"/>
              </w:rPr>
            </w:pPr>
            <w:r w:rsidRPr="00FE63A7">
              <w:rPr>
                <w:rFonts w:cs="Arial"/>
                <w:sz w:val="20"/>
                <w:szCs w:val="20"/>
                <w:lang w:val="es-CO" w:eastAsia="es-CO"/>
              </w:rPr>
              <w:t></w:t>
            </w:r>
          </w:p>
        </w:tc>
        <w:tc>
          <w:tcPr>
            <w:tcW w:w="1086" w:type="dxa"/>
            <w:tcBorders>
              <w:top w:val="nil"/>
              <w:left w:val="nil"/>
              <w:bottom w:val="single" w:sz="4" w:space="0" w:color="auto"/>
              <w:right w:val="nil"/>
            </w:tcBorders>
            <w:shd w:val="clear" w:color="auto" w:fill="auto"/>
            <w:noWrap/>
            <w:vAlign w:val="center"/>
            <w:hideMark/>
          </w:tcPr>
          <w:p w:rsidR="005F5F95" w:rsidRPr="00FE63A7" w:rsidRDefault="005F5F95" w:rsidP="00775724">
            <w:pPr>
              <w:jc w:val="center"/>
              <w:rPr>
                <w:rFonts w:cs="Arial"/>
                <w:sz w:val="20"/>
                <w:szCs w:val="20"/>
                <w:lang w:val="es-CO" w:eastAsia="es-CO"/>
              </w:rPr>
            </w:pPr>
            <w:bookmarkStart w:id="165" w:name="RANGE!C16"/>
            <w:r w:rsidRPr="00FE63A7">
              <w:rPr>
                <w:rFonts w:cs="Arial"/>
                <w:sz w:val="20"/>
                <w:szCs w:val="20"/>
                <w:lang w:val="es-CO" w:eastAsia="es-CO"/>
              </w:rPr>
              <w:t>0.0013084</w:t>
            </w:r>
            <w:bookmarkEnd w:id="165"/>
          </w:p>
        </w:tc>
        <w:tc>
          <w:tcPr>
            <w:tcW w:w="680" w:type="dxa"/>
            <w:tcBorders>
              <w:top w:val="nil"/>
              <w:left w:val="nil"/>
              <w:bottom w:val="single" w:sz="4" w:space="0" w:color="auto"/>
              <w:right w:val="single" w:sz="4" w:space="0" w:color="auto"/>
            </w:tcBorders>
            <w:shd w:val="clear" w:color="auto" w:fill="auto"/>
            <w:noWrap/>
            <w:vAlign w:val="center"/>
            <w:hideMark/>
          </w:tcPr>
          <w:p w:rsidR="005F5F95" w:rsidRPr="00FE63A7" w:rsidRDefault="005F5F95" w:rsidP="00775724">
            <w:pPr>
              <w:jc w:val="center"/>
              <w:rPr>
                <w:rFonts w:cs="Arial"/>
                <w:sz w:val="20"/>
                <w:szCs w:val="20"/>
                <w:lang w:val="es-CO" w:eastAsia="es-CO"/>
              </w:rPr>
            </w:pPr>
            <w:r w:rsidRPr="00FE63A7">
              <w:rPr>
                <w:rFonts w:cs="Arial"/>
                <w:sz w:val="20"/>
                <w:szCs w:val="20"/>
                <w:lang w:val="es-CO" w:eastAsia="es-CO"/>
              </w:rPr>
              <w:t>m</w:t>
            </w:r>
            <w:r w:rsidRPr="00FE63A7">
              <w:rPr>
                <w:rFonts w:cs="Arial"/>
                <w:sz w:val="20"/>
                <w:szCs w:val="20"/>
                <w:vertAlign w:val="superscript"/>
                <w:lang w:val="es-CO" w:eastAsia="es-CO"/>
              </w:rPr>
              <w:t>2</w:t>
            </w:r>
            <w:r w:rsidRPr="00FE63A7">
              <w:rPr>
                <w:rFonts w:cs="Arial"/>
                <w:sz w:val="20"/>
                <w:szCs w:val="20"/>
                <w:lang w:val="es-CO" w:eastAsia="es-CO"/>
              </w:rPr>
              <w:t>/s</w:t>
            </w:r>
          </w:p>
        </w:tc>
      </w:tr>
      <w:tr w:rsidR="005F5F95" w:rsidRPr="00FE63A7" w:rsidTr="005F5F95">
        <w:trPr>
          <w:trHeight w:val="227"/>
          <w:jc w:val="center"/>
        </w:trPr>
        <w:tc>
          <w:tcPr>
            <w:tcW w:w="1542" w:type="dxa"/>
            <w:tcBorders>
              <w:top w:val="nil"/>
              <w:left w:val="single" w:sz="4" w:space="0" w:color="auto"/>
              <w:bottom w:val="single" w:sz="4" w:space="0" w:color="auto"/>
              <w:right w:val="single" w:sz="4" w:space="0" w:color="auto"/>
            </w:tcBorders>
            <w:shd w:val="clear" w:color="auto" w:fill="auto"/>
            <w:noWrap/>
            <w:vAlign w:val="center"/>
            <w:hideMark/>
          </w:tcPr>
          <w:p w:rsidR="005F5F95" w:rsidRPr="00FE63A7" w:rsidRDefault="005F5F95" w:rsidP="00775724">
            <w:pPr>
              <w:jc w:val="center"/>
              <w:rPr>
                <w:rFonts w:cs="Arial"/>
                <w:sz w:val="20"/>
                <w:szCs w:val="20"/>
                <w:lang w:val="es-CO" w:eastAsia="es-CO"/>
              </w:rPr>
            </w:pPr>
            <w:r w:rsidRPr="00FE63A7">
              <w:rPr>
                <w:rFonts w:cs="Arial"/>
                <w:sz w:val="20"/>
                <w:szCs w:val="20"/>
                <w:lang w:val="es-CO" w:eastAsia="es-CO"/>
              </w:rPr>
              <w:t></w:t>
            </w:r>
          </w:p>
        </w:tc>
        <w:tc>
          <w:tcPr>
            <w:tcW w:w="1086" w:type="dxa"/>
            <w:tcBorders>
              <w:top w:val="nil"/>
              <w:left w:val="nil"/>
              <w:bottom w:val="single" w:sz="4" w:space="0" w:color="auto"/>
              <w:right w:val="nil"/>
            </w:tcBorders>
            <w:shd w:val="clear" w:color="auto" w:fill="auto"/>
            <w:noWrap/>
            <w:vAlign w:val="center"/>
            <w:hideMark/>
          </w:tcPr>
          <w:p w:rsidR="005F5F95" w:rsidRPr="00FE63A7" w:rsidRDefault="005F5F95" w:rsidP="00775724">
            <w:pPr>
              <w:jc w:val="center"/>
              <w:rPr>
                <w:rFonts w:cs="Arial"/>
                <w:sz w:val="20"/>
                <w:szCs w:val="20"/>
                <w:lang w:val="es-CO" w:eastAsia="es-CO"/>
              </w:rPr>
            </w:pPr>
            <w:bookmarkStart w:id="166" w:name="RANGE!C17"/>
            <w:r w:rsidRPr="00FE63A7">
              <w:rPr>
                <w:rFonts w:cs="Arial"/>
                <w:sz w:val="20"/>
                <w:szCs w:val="20"/>
                <w:lang w:val="es-CO" w:eastAsia="es-CO"/>
              </w:rPr>
              <w:t>1.308</w:t>
            </w:r>
            <w:bookmarkEnd w:id="166"/>
          </w:p>
        </w:tc>
        <w:tc>
          <w:tcPr>
            <w:tcW w:w="680" w:type="dxa"/>
            <w:tcBorders>
              <w:top w:val="nil"/>
              <w:left w:val="nil"/>
              <w:bottom w:val="single" w:sz="4" w:space="0" w:color="auto"/>
              <w:right w:val="single" w:sz="4" w:space="0" w:color="auto"/>
            </w:tcBorders>
            <w:shd w:val="clear" w:color="auto" w:fill="auto"/>
            <w:noWrap/>
            <w:vAlign w:val="center"/>
            <w:hideMark/>
          </w:tcPr>
          <w:p w:rsidR="005F5F95" w:rsidRPr="00FE63A7" w:rsidRDefault="005F5F95" w:rsidP="00775724">
            <w:pPr>
              <w:jc w:val="center"/>
              <w:rPr>
                <w:rFonts w:cs="Arial"/>
                <w:sz w:val="20"/>
                <w:szCs w:val="20"/>
                <w:lang w:val="es-CO" w:eastAsia="es-CO"/>
              </w:rPr>
            </w:pPr>
            <w:proofErr w:type="spellStart"/>
            <w:r w:rsidRPr="00FE63A7">
              <w:rPr>
                <w:rFonts w:cs="Arial"/>
                <w:sz w:val="20"/>
                <w:szCs w:val="20"/>
                <w:lang w:val="es-CO" w:eastAsia="es-CO"/>
              </w:rPr>
              <w:t>Pa.s</w:t>
            </w:r>
            <w:proofErr w:type="spellEnd"/>
          </w:p>
        </w:tc>
      </w:tr>
      <w:tr w:rsidR="005F5F95" w:rsidRPr="00FE63A7" w:rsidTr="005F5F95">
        <w:trPr>
          <w:trHeight w:val="227"/>
          <w:jc w:val="center"/>
        </w:trPr>
        <w:tc>
          <w:tcPr>
            <w:tcW w:w="3308" w:type="dxa"/>
            <w:gridSpan w:val="3"/>
            <w:tcBorders>
              <w:top w:val="single" w:sz="4" w:space="0" w:color="auto"/>
              <w:left w:val="single" w:sz="4" w:space="0" w:color="auto"/>
              <w:bottom w:val="single" w:sz="4" w:space="0" w:color="auto"/>
              <w:right w:val="single" w:sz="4" w:space="0" w:color="000000"/>
            </w:tcBorders>
            <w:shd w:val="pct20" w:color="auto" w:fill="auto"/>
            <w:noWrap/>
            <w:vAlign w:val="center"/>
            <w:hideMark/>
          </w:tcPr>
          <w:p w:rsidR="005F5F95" w:rsidRPr="00FE63A7" w:rsidRDefault="005F5F95" w:rsidP="00775724">
            <w:pPr>
              <w:jc w:val="center"/>
              <w:rPr>
                <w:rFonts w:cs="Arial"/>
                <w:b/>
                <w:bCs/>
                <w:sz w:val="20"/>
                <w:szCs w:val="20"/>
                <w:lang w:val="es-CO" w:eastAsia="es-CO"/>
              </w:rPr>
            </w:pPr>
            <w:r w:rsidRPr="00FE63A7">
              <w:rPr>
                <w:rFonts w:cs="Arial"/>
                <w:b/>
                <w:bCs/>
                <w:sz w:val="20"/>
                <w:szCs w:val="20"/>
                <w:lang w:val="es-CO" w:eastAsia="es-CO"/>
              </w:rPr>
              <w:t>OTROS</w:t>
            </w:r>
          </w:p>
        </w:tc>
      </w:tr>
      <w:tr w:rsidR="005F5F95" w:rsidRPr="00FE63A7" w:rsidTr="005F5F95">
        <w:trPr>
          <w:trHeight w:val="227"/>
          <w:jc w:val="center"/>
        </w:trPr>
        <w:tc>
          <w:tcPr>
            <w:tcW w:w="1542" w:type="dxa"/>
            <w:tcBorders>
              <w:top w:val="nil"/>
              <w:left w:val="single" w:sz="4" w:space="0" w:color="auto"/>
              <w:bottom w:val="single" w:sz="4" w:space="0" w:color="auto"/>
              <w:right w:val="single" w:sz="4" w:space="0" w:color="auto"/>
            </w:tcBorders>
            <w:shd w:val="clear" w:color="auto" w:fill="auto"/>
            <w:noWrap/>
            <w:vAlign w:val="center"/>
            <w:hideMark/>
          </w:tcPr>
          <w:p w:rsidR="005F5F95" w:rsidRPr="00FE63A7" w:rsidRDefault="005F5F95" w:rsidP="00775724">
            <w:pPr>
              <w:jc w:val="center"/>
              <w:rPr>
                <w:rFonts w:cs="Arial"/>
                <w:sz w:val="20"/>
                <w:szCs w:val="20"/>
                <w:lang w:val="es-CO" w:eastAsia="es-CO"/>
              </w:rPr>
            </w:pPr>
            <w:r w:rsidRPr="00FE63A7">
              <w:rPr>
                <w:rFonts w:cs="Arial"/>
                <w:sz w:val="20"/>
                <w:szCs w:val="20"/>
                <w:lang w:val="es-CO" w:eastAsia="es-CO"/>
              </w:rPr>
              <w:t>E (</w:t>
            </w:r>
            <w:proofErr w:type="spellStart"/>
            <w:r w:rsidRPr="00FE63A7">
              <w:rPr>
                <w:rFonts w:cs="Arial"/>
                <w:sz w:val="20"/>
                <w:szCs w:val="20"/>
                <w:lang w:val="es-CO" w:eastAsia="es-CO"/>
              </w:rPr>
              <w:t>pvc</w:t>
            </w:r>
            <w:proofErr w:type="spellEnd"/>
            <w:r w:rsidRPr="00FE63A7">
              <w:rPr>
                <w:rFonts w:cs="Arial"/>
                <w:sz w:val="20"/>
                <w:szCs w:val="20"/>
                <w:lang w:val="es-CO" w:eastAsia="es-CO"/>
              </w:rPr>
              <w:t>)</w:t>
            </w:r>
          </w:p>
        </w:tc>
        <w:tc>
          <w:tcPr>
            <w:tcW w:w="1086" w:type="dxa"/>
            <w:tcBorders>
              <w:top w:val="nil"/>
              <w:left w:val="nil"/>
              <w:bottom w:val="single" w:sz="4" w:space="0" w:color="auto"/>
              <w:right w:val="nil"/>
            </w:tcBorders>
            <w:shd w:val="clear" w:color="auto" w:fill="auto"/>
            <w:noWrap/>
            <w:vAlign w:val="center"/>
            <w:hideMark/>
          </w:tcPr>
          <w:p w:rsidR="005F5F95" w:rsidRPr="00FE63A7" w:rsidRDefault="005F5F95" w:rsidP="00775724">
            <w:pPr>
              <w:jc w:val="center"/>
              <w:rPr>
                <w:rFonts w:cs="Arial"/>
                <w:sz w:val="20"/>
                <w:szCs w:val="20"/>
                <w:lang w:val="es-CO" w:eastAsia="es-CO"/>
              </w:rPr>
            </w:pPr>
            <w:bookmarkStart w:id="167" w:name="RANGE!C19"/>
            <w:r w:rsidRPr="00FE63A7">
              <w:rPr>
                <w:rFonts w:cs="Arial"/>
                <w:sz w:val="20"/>
                <w:szCs w:val="20"/>
                <w:lang w:val="es-CO" w:eastAsia="es-CO"/>
              </w:rPr>
              <w:t>0.001</w:t>
            </w:r>
            <w:bookmarkEnd w:id="167"/>
          </w:p>
        </w:tc>
        <w:tc>
          <w:tcPr>
            <w:tcW w:w="680" w:type="dxa"/>
            <w:tcBorders>
              <w:top w:val="nil"/>
              <w:left w:val="nil"/>
              <w:bottom w:val="single" w:sz="4" w:space="0" w:color="auto"/>
              <w:right w:val="single" w:sz="4" w:space="0" w:color="auto"/>
            </w:tcBorders>
            <w:shd w:val="clear" w:color="auto" w:fill="auto"/>
            <w:noWrap/>
            <w:vAlign w:val="center"/>
            <w:hideMark/>
          </w:tcPr>
          <w:p w:rsidR="005F5F95" w:rsidRPr="00FE63A7" w:rsidRDefault="005F5F95" w:rsidP="00775724">
            <w:pPr>
              <w:jc w:val="center"/>
              <w:rPr>
                <w:rFonts w:cs="Arial"/>
                <w:sz w:val="20"/>
                <w:szCs w:val="20"/>
                <w:lang w:val="es-CO" w:eastAsia="es-CO"/>
              </w:rPr>
            </w:pPr>
          </w:p>
        </w:tc>
      </w:tr>
      <w:tr w:rsidR="005F5F95" w:rsidRPr="00FE63A7" w:rsidTr="005F5F95">
        <w:trPr>
          <w:trHeight w:val="227"/>
          <w:jc w:val="center"/>
        </w:trPr>
        <w:tc>
          <w:tcPr>
            <w:tcW w:w="1542" w:type="dxa"/>
            <w:tcBorders>
              <w:top w:val="nil"/>
              <w:left w:val="single" w:sz="4" w:space="0" w:color="auto"/>
              <w:bottom w:val="single" w:sz="4" w:space="0" w:color="auto"/>
              <w:right w:val="single" w:sz="4" w:space="0" w:color="auto"/>
            </w:tcBorders>
            <w:shd w:val="clear" w:color="auto" w:fill="auto"/>
            <w:noWrap/>
            <w:vAlign w:val="center"/>
            <w:hideMark/>
          </w:tcPr>
          <w:p w:rsidR="005F5F95" w:rsidRPr="00FE63A7" w:rsidRDefault="005F5F95" w:rsidP="00775724">
            <w:pPr>
              <w:jc w:val="center"/>
              <w:rPr>
                <w:rFonts w:cs="Arial"/>
                <w:sz w:val="20"/>
                <w:szCs w:val="20"/>
                <w:lang w:val="es-CO" w:eastAsia="es-CO"/>
              </w:rPr>
            </w:pPr>
            <w:r w:rsidRPr="00FE63A7">
              <w:rPr>
                <w:rFonts w:cs="Arial"/>
                <w:sz w:val="20"/>
                <w:szCs w:val="20"/>
                <w:lang w:val="es-CO" w:eastAsia="es-CO"/>
              </w:rPr>
              <w:t>g</w:t>
            </w:r>
          </w:p>
        </w:tc>
        <w:tc>
          <w:tcPr>
            <w:tcW w:w="1086" w:type="dxa"/>
            <w:tcBorders>
              <w:top w:val="nil"/>
              <w:left w:val="nil"/>
              <w:bottom w:val="single" w:sz="4" w:space="0" w:color="auto"/>
              <w:right w:val="nil"/>
            </w:tcBorders>
            <w:shd w:val="clear" w:color="auto" w:fill="auto"/>
            <w:noWrap/>
            <w:vAlign w:val="center"/>
            <w:hideMark/>
          </w:tcPr>
          <w:p w:rsidR="005F5F95" w:rsidRPr="00FE63A7" w:rsidRDefault="005F5F95" w:rsidP="00775724">
            <w:pPr>
              <w:jc w:val="center"/>
              <w:rPr>
                <w:rFonts w:cs="Arial"/>
                <w:sz w:val="20"/>
                <w:szCs w:val="20"/>
                <w:lang w:val="es-CO" w:eastAsia="es-CO"/>
              </w:rPr>
            </w:pPr>
            <w:bookmarkStart w:id="168" w:name="RANGE!C20"/>
            <w:r w:rsidRPr="00FE63A7">
              <w:rPr>
                <w:rFonts w:cs="Arial"/>
                <w:sz w:val="20"/>
                <w:szCs w:val="20"/>
                <w:lang w:val="es-CO" w:eastAsia="es-CO"/>
              </w:rPr>
              <w:t>9.81</w:t>
            </w:r>
            <w:bookmarkEnd w:id="168"/>
          </w:p>
        </w:tc>
        <w:tc>
          <w:tcPr>
            <w:tcW w:w="680" w:type="dxa"/>
            <w:tcBorders>
              <w:top w:val="nil"/>
              <w:left w:val="nil"/>
              <w:bottom w:val="single" w:sz="4" w:space="0" w:color="auto"/>
              <w:right w:val="single" w:sz="4" w:space="0" w:color="auto"/>
            </w:tcBorders>
            <w:shd w:val="clear" w:color="auto" w:fill="auto"/>
            <w:noWrap/>
            <w:vAlign w:val="center"/>
            <w:hideMark/>
          </w:tcPr>
          <w:p w:rsidR="005F5F95" w:rsidRPr="00FE63A7" w:rsidRDefault="005F5F95" w:rsidP="00775724">
            <w:pPr>
              <w:jc w:val="center"/>
              <w:rPr>
                <w:rFonts w:cs="Arial"/>
                <w:sz w:val="20"/>
                <w:szCs w:val="20"/>
                <w:lang w:val="es-CO" w:eastAsia="es-CO"/>
              </w:rPr>
            </w:pPr>
            <w:r w:rsidRPr="00FE63A7">
              <w:rPr>
                <w:rFonts w:cs="Arial"/>
                <w:sz w:val="20"/>
                <w:szCs w:val="20"/>
                <w:lang w:val="es-CO" w:eastAsia="es-CO"/>
              </w:rPr>
              <w:t>m/s</w:t>
            </w:r>
            <w:r w:rsidRPr="00FE63A7">
              <w:rPr>
                <w:rFonts w:cs="Arial"/>
                <w:sz w:val="20"/>
                <w:szCs w:val="20"/>
                <w:vertAlign w:val="superscript"/>
                <w:lang w:val="es-CO" w:eastAsia="es-CO"/>
              </w:rPr>
              <w:t>2</w:t>
            </w:r>
          </w:p>
        </w:tc>
      </w:tr>
      <w:tr w:rsidR="005F5F95" w:rsidRPr="00FE63A7" w:rsidTr="005F5F95">
        <w:trPr>
          <w:trHeight w:val="227"/>
          <w:jc w:val="center"/>
        </w:trPr>
        <w:tc>
          <w:tcPr>
            <w:tcW w:w="3308" w:type="dxa"/>
            <w:gridSpan w:val="3"/>
            <w:tcBorders>
              <w:top w:val="single" w:sz="4" w:space="0" w:color="auto"/>
              <w:left w:val="single" w:sz="4" w:space="0" w:color="auto"/>
              <w:bottom w:val="single" w:sz="4" w:space="0" w:color="auto"/>
              <w:right w:val="single" w:sz="4" w:space="0" w:color="000000"/>
            </w:tcBorders>
            <w:shd w:val="pct20" w:color="auto" w:fill="auto"/>
            <w:noWrap/>
            <w:vAlign w:val="center"/>
            <w:hideMark/>
          </w:tcPr>
          <w:p w:rsidR="005F5F95" w:rsidRPr="00FE63A7" w:rsidRDefault="005F5F95" w:rsidP="00775724">
            <w:pPr>
              <w:jc w:val="center"/>
              <w:rPr>
                <w:rFonts w:cs="Arial"/>
                <w:b/>
                <w:bCs/>
                <w:sz w:val="20"/>
                <w:szCs w:val="20"/>
                <w:lang w:val="es-CO" w:eastAsia="es-CO"/>
              </w:rPr>
            </w:pPr>
            <w:r w:rsidRPr="00FE63A7">
              <w:rPr>
                <w:rFonts w:cs="Arial"/>
                <w:b/>
                <w:bCs/>
                <w:sz w:val="20"/>
                <w:szCs w:val="20"/>
                <w:lang w:val="es-CO" w:eastAsia="es-CO"/>
              </w:rPr>
              <w:t>RESULTADOS</w:t>
            </w:r>
          </w:p>
        </w:tc>
      </w:tr>
      <w:tr w:rsidR="005F5F95" w:rsidRPr="00FE63A7" w:rsidTr="005F5F95">
        <w:trPr>
          <w:trHeight w:val="227"/>
          <w:jc w:val="center"/>
        </w:trPr>
        <w:tc>
          <w:tcPr>
            <w:tcW w:w="1542" w:type="dxa"/>
            <w:tcBorders>
              <w:top w:val="nil"/>
              <w:left w:val="single" w:sz="4" w:space="0" w:color="auto"/>
              <w:bottom w:val="single" w:sz="4" w:space="0" w:color="auto"/>
              <w:right w:val="single" w:sz="4" w:space="0" w:color="auto"/>
            </w:tcBorders>
            <w:shd w:val="clear" w:color="auto" w:fill="auto"/>
            <w:noWrap/>
            <w:vAlign w:val="center"/>
            <w:hideMark/>
          </w:tcPr>
          <w:p w:rsidR="005F5F95" w:rsidRPr="00FE63A7" w:rsidRDefault="005F5F95" w:rsidP="00775724">
            <w:pPr>
              <w:jc w:val="center"/>
              <w:rPr>
                <w:rFonts w:cs="Arial"/>
                <w:sz w:val="20"/>
                <w:szCs w:val="20"/>
                <w:lang w:val="es-CO" w:eastAsia="es-CO"/>
              </w:rPr>
            </w:pPr>
            <w:r w:rsidRPr="00FE63A7">
              <w:rPr>
                <w:rFonts w:cs="Arial"/>
                <w:sz w:val="20"/>
                <w:szCs w:val="20"/>
                <w:lang w:val="es-CO" w:eastAsia="es-CO"/>
              </w:rPr>
              <w:t>Capacidad</w:t>
            </w:r>
          </w:p>
        </w:tc>
        <w:tc>
          <w:tcPr>
            <w:tcW w:w="1086" w:type="dxa"/>
            <w:tcBorders>
              <w:top w:val="nil"/>
              <w:left w:val="nil"/>
              <w:bottom w:val="single" w:sz="4" w:space="0" w:color="auto"/>
              <w:right w:val="nil"/>
            </w:tcBorders>
            <w:shd w:val="clear" w:color="auto" w:fill="auto"/>
            <w:noWrap/>
            <w:vAlign w:val="center"/>
            <w:hideMark/>
          </w:tcPr>
          <w:p w:rsidR="005F5F95" w:rsidRPr="00FE63A7" w:rsidRDefault="005F5F95" w:rsidP="00775724">
            <w:pPr>
              <w:jc w:val="center"/>
              <w:rPr>
                <w:rFonts w:cs="Arial"/>
                <w:b/>
                <w:sz w:val="20"/>
                <w:szCs w:val="20"/>
                <w:lang w:val="es-CO" w:eastAsia="es-CO"/>
              </w:rPr>
            </w:pPr>
            <w:r w:rsidRPr="00FE63A7">
              <w:rPr>
                <w:rFonts w:cs="Arial"/>
                <w:b/>
                <w:sz w:val="20"/>
                <w:szCs w:val="20"/>
                <w:lang w:val="es-CO" w:eastAsia="es-CO"/>
              </w:rPr>
              <w:t>37.92</w:t>
            </w:r>
          </w:p>
        </w:tc>
        <w:tc>
          <w:tcPr>
            <w:tcW w:w="680" w:type="dxa"/>
            <w:tcBorders>
              <w:top w:val="nil"/>
              <w:left w:val="nil"/>
              <w:bottom w:val="single" w:sz="4" w:space="0" w:color="auto"/>
              <w:right w:val="single" w:sz="4" w:space="0" w:color="auto"/>
            </w:tcBorders>
            <w:shd w:val="clear" w:color="auto" w:fill="auto"/>
            <w:noWrap/>
            <w:vAlign w:val="center"/>
            <w:hideMark/>
          </w:tcPr>
          <w:p w:rsidR="005F5F95" w:rsidRPr="00FE63A7" w:rsidRDefault="005F5F95" w:rsidP="00775724">
            <w:pPr>
              <w:jc w:val="center"/>
              <w:rPr>
                <w:rFonts w:cs="Arial"/>
                <w:b/>
                <w:sz w:val="20"/>
                <w:szCs w:val="20"/>
                <w:lang w:val="es-CO" w:eastAsia="es-CO"/>
              </w:rPr>
            </w:pPr>
            <w:r w:rsidRPr="00FE63A7">
              <w:rPr>
                <w:rFonts w:cs="Arial"/>
                <w:b/>
                <w:sz w:val="20"/>
                <w:szCs w:val="20"/>
                <w:lang w:val="es-CO" w:eastAsia="es-CO"/>
              </w:rPr>
              <w:t>l/s</w:t>
            </w:r>
          </w:p>
        </w:tc>
      </w:tr>
      <w:tr w:rsidR="005F5F95" w:rsidRPr="00FE63A7" w:rsidTr="005F5F95">
        <w:trPr>
          <w:trHeight w:val="227"/>
          <w:jc w:val="center"/>
        </w:trPr>
        <w:tc>
          <w:tcPr>
            <w:tcW w:w="1542" w:type="dxa"/>
            <w:tcBorders>
              <w:top w:val="nil"/>
              <w:left w:val="single" w:sz="4" w:space="0" w:color="auto"/>
              <w:bottom w:val="single" w:sz="4" w:space="0" w:color="auto"/>
              <w:right w:val="single" w:sz="4" w:space="0" w:color="auto"/>
            </w:tcBorders>
            <w:shd w:val="clear" w:color="auto" w:fill="auto"/>
            <w:noWrap/>
            <w:vAlign w:val="center"/>
            <w:hideMark/>
          </w:tcPr>
          <w:p w:rsidR="005F5F95" w:rsidRPr="00FE63A7" w:rsidRDefault="005F5F95" w:rsidP="00775724">
            <w:pPr>
              <w:jc w:val="center"/>
              <w:rPr>
                <w:rFonts w:cs="Arial"/>
                <w:sz w:val="20"/>
                <w:szCs w:val="20"/>
                <w:lang w:val="es-CO" w:eastAsia="es-CO"/>
              </w:rPr>
            </w:pPr>
            <w:r w:rsidRPr="00FE63A7">
              <w:rPr>
                <w:rFonts w:cs="Arial"/>
                <w:sz w:val="20"/>
                <w:szCs w:val="20"/>
                <w:lang w:val="es-CO" w:eastAsia="es-CO"/>
              </w:rPr>
              <w:t>Velocidad</w:t>
            </w:r>
          </w:p>
        </w:tc>
        <w:tc>
          <w:tcPr>
            <w:tcW w:w="1086" w:type="dxa"/>
            <w:tcBorders>
              <w:top w:val="nil"/>
              <w:left w:val="nil"/>
              <w:bottom w:val="single" w:sz="4" w:space="0" w:color="auto"/>
              <w:right w:val="nil"/>
            </w:tcBorders>
            <w:shd w:val="clear" w:color="auto" w:fill="auto"/>
            <w:noWrap/>
            <w:vAlign w:val="center"/>
            <w:hideMark/>
          </w:tcPr>
          <w:p w:rsidR="005F5F95" w:rsidRPr="00FE63A7" w:rsidRDefault="005F5F95" w:rsidP="00775724">
            <w:pPr>
              <w:jc w:val="center"/>
              <w:rPr>
                <w:rFonts w:cs="Arial"/>
                <w:sz w:val="20"/>
                <w:szCs w:val="20"/>
                <w:lang w:val="es-CO" w:eastAsia="es-CO"/>
              </w:rPr>
            </w:pPr>
            <w:r w:rsidRPr="00FE63A7">
              <w:rPr>
                <w:rFonts w:cs="Arial"/>
                <w:sz w:val="20"/>
                <w:szCs w:val="20"/>
                <w:lang w:val="es-CO" w:eastAsia="es-CO"/>
              </w:rPr>
              <w:t>2.14</w:t>
            </w:r>
          </w:p>
        </w:tc>
        <w:tc>
          <w:tcPr>
            <w:tcW w:w="680" w:type="dxa"/>
            <w:tcBorders>
              <w:top w:val="nil"/>
              <w:left w:val="nil"/>
              <w:bottom w:val="single" w:sz="4" w:space="0" w:color="auto"/>
              <w:right w:val="single" w:sz="4" w:space="0" w:color="auto"/>
            </w:tcBorders>
            <w:shd w:val="clear" w:color="auto" w:fill="auto"/>
            <w:noWrap/>
            <w:vAlign w:val="center"/>
            <w:hideMark/>
          </w:tcPr>
          <w:p w:rsidR="005F5F95" w:rsidRPr="00FE63A7" w:rsidRDefault="005F5F95" w:rsidP="00775724">
            <w:pPr>
              <w:jc w:val="center"/>
              <w:rPr>
                <w:rFonts w:cs="Arial"/>
                <w:sz w:val="20"/>
                <w:szCs w:val="20"/>
                <w:lang w:val="es-CO" w:eastAsia="es-CO"/>
              </w:rPr>
            </w:pPr>
            <w:r w:rsidRPr="00FE63A7">
              <w:rPr>
                <w:rFonts w:cs="Arial"/>
                <w:sz w:val="20"/>
                <w:szCs w:val="20"/>
                <w:lang w:val="es-CO" w:eastAsia="es-CO"/>
              </w:rPr>
              <w:t>m/s</w:t>
            </w:r>
          </w:p>
        </w:tc>
      </w:tr>
      <w:tr w:rsidR="005F5F95" w:rsidRPr="00FE63A7" w:rsidTr="005F5F95">
        <w:trPr>
          <w:trHeight w:val="227"/>
          <w:jc w:val="center"/>
        </w:trPr>
        <w:tc>
          <w:tcPr>
            <w:tcW w:w="1542" w:type="dxa"/>
            <w:tcBorders>
              <w:top w:val="nil"/>
              <w:left w:val="single" w:sz="4" w:space="0" w:color="auto"/>
              <w:bottom w:val="single" w:sz="4" w:space="0" w:color="auto"/>
              <w:right w:val="single" w:sz="4" w:space="0" w:color="auto"/>
            </w:tcBorders>
            <w:shd w:val="clear" w:color="auto" w:fill="auto"/>
            <w:noWrap/>
            <w:vAlign w:val="center"/>
            <w:hideMark/>
          </w:tcPr>
          <w:p w:rsidR="005F5F95" w:rsidRPr="00FE63A7" w:rsidRDefault="005F5F95" w:rsidP="00775724">
            <w:pPr>
              <w:jc w:val="center"/>
              <w:rPr>
                <w:rFonts w:cs="Arial"/>
                <w:sz w:val="20"/>
                <w:szCs w:val="20"/>
                <w:lang w:val="es-CO" w:eastAsia="es-CO"/>
              </w:rPr>
            </w:pPr>
            <w:r w:rsidRPr="00FE63A7">
              <w:rPr>
                <w:rFonts w:cs="Arial"/>
                <w:sz w:val="20"/>
                <w:szCs w:val="20"/>
                <w:lang w:val="es-CO" w:eastAsia="es-CO"/>
              </w:rPr>
              <w:t>Hf</w:t>
            </w:r>
          </w:p>
        </w:tc>
        <w:tc>
          <w:tcPr>
            <w:tcW w:w="1086" w:type="dxa"/>
            <w:tcBorders>
              <w:top w:val="nil"/>
              <w:left w:val="nil"/>
              <w:bottom w:val="single" w:sz="4" w:space="0" w:color="auto"/>
              <w:right w:val="nil"/>
            </w:tcBorders>
            <w:shd w:val="clear" w:color="auto" w:fill="auto"/>
            <w:noWrap/>
            <w:vAlign w:val="center"/>
            <w:hideMark/>
          </w:tcPr>
          <w:p w:rsidR="005F5F95" w:rsidRPr="00FE63A7" w:rsidRDefault="005F5F95" w:rsidP="00775724">
            <w:pPr>
              <w:jc w:val="center"/>
              <w:rPr>
                <w:rFonts w:cs="Arial"/>
                <w:sz w:val="20"/>
                <w:szCs w:val="20"/>
                <w:lang w:val="es-CO" w:eastAsia="es-CO"/>
              </w:rPr>
            </w:pPr>
            <w:r w:rsidRPr="00FE63A7">
              <w:rPr>
                <w:rFonts w:cs="Arial"/>
                <w:sz w:val="20"/>
                <w:szCs w:val="20"/>
                <w:lang w:val="es-CO" w:eastAsia="es-CO"/>
              </w:rPr>
              <w:t>0.53</w:t>
            </w:r>
          </w:p>
        </w:tc>
        <w:tc>
          <w:tcPr>
            <w:tcW w:w="680" w:type="dxa"/>
            <w:tcBorders>
              <w:top w:val="nil"/>
              <w:left w:val="nil"/>
              <w:bottom w:val="single" w:sz="4" w:space="0" w:color="auto"/>
              <w:right w:val="single" w:sz="4" w:space="0" w:color="auto"/>
            </w:tcBorders>
            <w:shd w:val="clear" w:color="auto" w:fill="auto"/>
            <w:noWrap/>
            <w:vAlign w:val="center"/>
            <w:hideMark/>
          </w:tcPr>
          <w:p w:rsidR="005F5F95" w:rsidRPr="00FE63A7" w:rsidRDefault="005F5F95" w:rsidP="00775724">
            <w:pPr>
              <w:jc w:val="center"/>
              <w:rPr>
                <w:rFonts w:cs="Arial"/>
                <w:sz w:val="20"/>
                <w:szCs w:val="20"/>
                <w:lang w:val="es-CO" w:eastAsia="es-CO"/>
              </w:rPr>
            </w:pPr>
            <w:r w:rsidRPr="00FE63A7">
              <w:rPr>
                <w:rFonts w:cs="Arial"/>
                <w:sz w:val="20"/>
                <w:szCs w:val="20"/>
                <w:lang w:val="es-CO" w:eastAsia="es-CO"/>
              </w:rPr>
              <w:t>m</w:t>
            </w:r>
          </w:p>
        </w:tc>
      </w:tr>
      <w:tr w:rsidR="005F5F95" w:rsidRPr="00FE63A7" w:rsidTr="005F5F95">
        <w:trPr>
          <w:trHeight w:val="227"/>
          <w:jc w:val="center"/>
        </w:trPr>
        <w:tc>
          <w:tcPr>
            <w:tcW w:w="1542" w:type="dxa"/>
            <w:tcBorders>
              <w:top w:val="nil"/>
              <w:left w:val="single" w:sz="4" w:space="0" w:color="auto"/>
              <w:bottom w:val="single" w:sz="4" w:space="0" w:color="auto"/>
              <w:right w:val="single" w:sz="4" w:space="0" w:color="auto"/>
            </w:tcBorders>
            <w:shd w:val="clear" w:color="auto" w:fill="auto"/>
            <w:noWrap/>
            <w:vAlign w:val="center"/>
            <w:hideMark/>
          </w:tcPr>
          <w:p w:rsidR="005F5F95" w:rsidRPr="00FE63A7" w:rsidRDefault="005F5F95" w:rsidP="00775724">
            <w:pPr>
              <w:jc w:val="center"/>
              <w:rPr>
                <w:rFonts w:cs="Arial"/>
                <w:sz w:val="20"/>
                <w:szCs w:val="20"/>
                <w:lang w:val="es-CO" w:eastAsia="es-CO"/>
              </w:rPr>
            </w:pPr>
            <w:r w:rsidRPr="00FE63A7">
              <w:rPr>
                <w:rFonts w:cs="Arial"/>
                <w:sz w:val="20"/>
                <w:szCs w:val="20"/>
                <w:lang w:val="es-CO" w:eastAsia="es-CO"/>
              </w:rPr>
              <w:t>Hm</w:t>
            </w:r>
          </w:p>
        </w:tc>
        <w:tc>
          <w:tcPr>
            <w:tcW w:w="1086" w:type="dxa"/>
            <w:tcBorders>
              <w:top w:val="nil"/>
              <w:left w:val="nil"/>
              <w:bottom w:val="single" w:sz="4" w:space="0" w:color="auto"/>
              <w:right w:val="nil"/>
            </w:tcBorders>
            <w:shd w:val="clear" w:color="auto" w:fill="auto"/>
            <w:noWrap/>
            <w:vAlign w:val="center"/>
            <w:hideMark/>
          </w:tcPr>
          <w:p w:rsidR="005F5F95" w:rsidRPr="00FE63A7" w:rsidRDefault="005F5F95" w:rsidP="00775724">
            <w:pPr>
              <w:jc w:val="center"/>
              <w:rPr>
                <w:rFonts w:cs="Arial"/>
                <w:sz w:val="20"/>
                <w:szCs w:val="20"/>
                <w:lang w:val="es-CO" w:eastAsia="es-CO"/>
              </w:rPr>
            </w:pPr>
            <w:r w:rsidRPr="00FE63A7">
              <w:rPr>
                <w:rFonts w:cs="Arial"/>
                <w:sz w:val="20"/>
                <w:szCs w:val="20"/>
                <w:lang w:val="es-CO" w:eastAsia="es-CO"/>
              </w:rPr>
              <w:t>0.46</w:t>
            </w:r>
          </w:p>
        </w:tc>
        <w:tc>
          <w:tcPr>
            <w:tcW w:w="680" w:type="dxa"/>
            <w:tcBorders>
              <w:top w:val="nil"/>
              <w:left w:val="nil"/>
              <w:bottom w:val="single" w:sz="4" w:space="0" w:color="auto"/>
              <w:right w:val="single" w:sz="4" w:space="0" w:color="auto"/>
            </w:tcBorders>
            <w:shd w:val="clear" w:color="auto" w:fill="auto"/>
            <w:noWrap/>
            <w:vAlign w:val="center"/>
            <w:hideMark/>
          </w:tcPr>
          <w:p w:rsidR="005F5F95" w:rsidRPr="00FE63A7" w:rsidRDefault="005F5F95" w:rsidP="00775724">
            <w:pPr>
              <w:jc w:val="center"/>
              <w:rPr>
                <w:rFonts w:cs="Arial"/>
                <w:sz w:val="20"/>
                <w:szCs w:val="20"/>
                <w:lang w:val="es-CO" w:eastAsia="es-CO"/>
              </w:rPr>
            </w:pPr>
            <w:r w:rsidRPr="00FE63A7">
              <w:rPr>
                <w:rFonts w:cs="Arial"/>
                <w:sz w:val="20"/>
                <w:szCs w:val="20"/>
                <w:lang w:val="es-CO" w:eastAsia="es-CO"/>
              </w:rPr>
              <w:t>m</w:t>
            </w:r>
          </w:p>
        </w:tc>
      </w:tr>
    </w:tbl>
    <w:p w:rsidR="005F5F95" w:rsidRPr="007E63C6" w:rsidRDefault="005F5F95" w:rsidP="005501BE">
      <w:pPr>
        <w:pStyle w:val="Ttulo3"/>
        <w:rPr>
          <w:i w:val="0"/>
        </w:rPr>
      </w:pPr>
      <w:bookmarkStart w:id="169" w:name="_Toc305744731"/>
      <w:bookmarkStart w:id="170" w:name="_Toc343250284"/>
      <w:proofErr w:type="spellStart"/>
      <w:r w:rsidRPr="007E63C6">
        <w:rPr>
          <w:i w:val="0"/>
        </w:rPr>
        <w:t>Desarenador</w:t>
      </w:r>
      <w:bookmarkEnd w:id="169"/>
      <w:bookmarkEnd w:id="170"/>
      <w:proofErr w:type="spellEnd"/>
    </w:p>
    <w:p w:rsidR="005F5F95" w:rsidRDefault="00A2246E" w:rsidP="005F5F95">
      <w:pPr>
        <w:rPr>
          <w:rFonts w:cs="Arial"/>
          <w:spacing w:val="-6"/>
        </w:rPr>
      </w:pPr>
      <w:r>
        <w:rPr>
          <w:rFonts w:cs="Arial"/>
          <w:szCs w:val="22"/>
        </w:rPr>
        <w:t>Según el diagnó</w:t>
      </w:r>
      <w:r w:rsidR="005F5F95" w:rsidRPr="00FE63A7">
        <w:rPr>
          <w:rFonts w:cs="Arial"/>
          <w:szCs w:val="22"/>
        </w:rPr>
        <w:t xml:space="preserve">stico de acueducto, </w:t>
      </w:r>
      <w:r w:rsidR="003528A2">
        <w:rPr>
          <w:rFonts w:cs="Arial"/>
          <w:spacing w:val="-6"/>
        </w:rPr>
        <w:t>l</w:t>
      </w:r>
      <w:r w:rsidR="005F5F95" w:rsidRPr="00FE63A7">
        <w:rPr>
          <w:rFonts w:cs="Arial"/>
          <w:spacing w:val="-6"/>
        </w:rPr>
        <w:t xml:space="preserve">a estructura de </w:t>
      </w:r>
      <w:proofErr w:type="spellStart"/>
      <w:r w:rsidR="005F5F95" w:rsidRPr="00FE63A7">
        <w:rPr>
          <w:rFonts w:cs="Arial"/>
          <w:spacing w:val="-6"/>
        </w:rPr>
        <w:t>desarenación</w:t>
      </w:r>
      <w:proofErr w:type="spellEnd"/>
      <w:r w:rsidR="005F5F95" w:rsidRPr="00FE63A7">
        <w:rPr>
          <w:rFonts w:cs="Arial"/>
          <w:spacing w:val="-6"/>
        </w:rPr>
        <w:t xml:space="preserve"> está construida en concreto reforzado sus dimensiones interiores son 3.83m de largo, 1.30m de ancho y 1.58m de profundidad, su volumen útil es (1.58*1.0*3.83) = 6.05 m3, los detalles de la estructura se pueden visualizar en los planos de estructuras existentes anexos a</w:t>
      </w:r>
      <w:r w:rsidR="00EC6940">
        <w:rPr>
          <w:rFonts w:cs="Arial"/>
          <w:spacing w:val="-6"/>
        </w:rPr>
        <w:t>l informe de diagnóstico</w:t>
      </w:r>
      <w:r w:rsidR="005F5F95" w:rsidRPr="00FE63A7">
        <w:rPr>
          <w:rFonts w:cs="Arial"/>
          <w:spacing w:val="-6"/>
        </w:rPr>
        <w:t>.</w:t>
      </w:r>
    </w:p>
    <w:p w:rsidR="006433C2" w:rsidRPr="00FE63A7" w:rsidRDefault="006433C2" w:rsidP="005F5F95">
      <w:pPr>
        <w:rPr>
          <w:rFonts w:cs="Arial"/>
          <w:spacing w:val="-6"/>
        </w:rPr>
      </w:pPr>
    </w:p>
    <w:p w:rsidR="005F5F95" w:rsidRPr="00FE63A7" w:rsidRDefault="005F5F95" w:rsidP="005F5F95">
      <w:pPr>
        <w:rPr>
          <w:rFonts w:cs="Arial"/>
          <w:spacing w:val="6"/>
          <w:szCs w:val="22"/>
        </w:rPr>
      </w:pPr>
      <w:r w:rsidRPr="00FE63A7">
        <w:rPr>
          <w:rFonts w:cs="Arial"/>
          <w:spacing w:val="6"/>
          <w:szCs w:val="22"/>
        </w:rPr>
        <w:lastRenderedPageBreak/>
        <w:t xml:space="preserve">Al realizar la comprobación de diseño se calculó una capacidad de </w:t>
      </w:r>
      <w:proofErr w:type="spellStart"/>
      <w:r w:rsidRPr="00FE63A7">
        <w:rPr>
          <w:rFonts w:cs="Arial"/>
          <w:spacing w:val="6"/>
          <w:szCs w:val="22"/>
        </w:rPr>
        <w:t>desarenación</w:t>
      </w:r>
      <w:proofErr w:type="spellEnd"/>
      <w:r w:rsidRPr="00FE63A7">
        <w:rPr>
          <w:rFonts w:cs="Arial"/>
          <w:spacing w:val="6"/>
          <w:szCs w:val="22"/>
        </w:rPr>
        <w:t xml:space="preserve"> para la partícula mencionada por la norma de 0.2 milímetros de 24 l/s, lo cual comprueba que este </w:t>
      </w:r>
      <w:proofErr w:type="spellStart"/>
      <w:r w:rsidRPr="00FE63A7">
        <w:rPr>
          <w:rFonts w:cs="Arial"/>
          <w:spacing w:val="6"/>
          <w:szCs w:val="22"/>
        </w:rPr>
        <w:t>desarenador</w:t>
      </w:r>
      <w:proofErr w:type="spellEnd"/>
      <w:r w:rsidRPr="00FE63A7">
        <w:rPr>
          <w:rFonts w:cs="Arial"/>
          <w:spacing w:val="6"/>
          <w:szCs w:val="22"/>
        </w:rPr>
        <w:t xml:space="preserve"> si realiza un proceso de pre tratamiento mínimo requerido, sin embargo no está cumpliendo con el periodo de retención hidráulico que debe estar entre 30 minutos y cuatro horas ni con la carga superficial que debe estar entre 15 y 80 m3/m2*d. Dado que no cumple algunos parámetros de diseño se hace necesaria la ampliación o construcción de un nuevo </w:t>
      </w:r>
      <w:proofErr w:type="spellStart"/>
      <w:r w:rsidRPr="00FE63A7">
        <w:rPr>
          <w:rFonts w:cs="Arial"/>
          <w:spacing w:val="6"/>
          <w:szCs w:val="22"/>
        </w:rPr>
        <w:t>desarenador</w:t>
      </w:r>
      <w:proofErr w:type="spellEnd"/>
      <w:r w:rsidRPr="00FE63A7">
        <w:rPr>
          <w:rFonts w:cs="Arial"/>
          <w:spacing w:val="6"/>
          <w:szCs w:val="22"/>
        </w:rPr>
        <w:t xml:space="preserve">, sin embargo en </w:t>
      </w:r>
      <w:r w:rsidR="00A276B9" w:rsidRPr="00FE63A7">
        <w:rPr>
          <w:rFonts w:cs="Arial"/>
          <w:spacing w:val="6"/>
          <w:szCs w:val="22"/>
        </w:rPr>
        <w:t>el</w:t>
      </w:r>
      <w:r w:rsidRPr="00FE63A7">
        <w:rPr>
          <w:rFonts w:cs="Arial"/>
          <w:spacing w:val="6"/>
          <w:szCs w:val="22"/>
        </w:rPr>
        <w:t xml:space="preserve"> </w:t>
      </w:r>
      <w:r w:rsidR="00A276B9" w:rsidRPr="00FE63A7">
        <w:rPr>
          <w:rFonts w:cs="Arial"/>
          <w:spacing w:val="6"/>
          <w:szCs w:val="22"/>
        </w:rPr>
        <w:t>diseño</w:t>
      </w:r>
      <w:r w:rsidRPr="00FE63A7">
        <w:rPr>
          <w:rFonts w:cs="Arial"/>
          <w:spacing w:val="6"/>
          <w:szCs w:val="22"/>
        </w:rPr>
        <w:t xml:space="preserve"> </w:t>
      </w:r>
      <w:r w:rsidR="00A276B9" w:rsidRPr="00FE63A7">
        <w:rPr>
          <w:rFonts w:cs="Arial"/>
          <w:spacing w:val="6"/>
          <w:szCs w:val="22"/>
        </w:rPr>
        <w:t xml:space="preserve">para la optimización </w:t>
      </w:r>
      <w:r w:rsidRPr="00FE63A7">
        <w:rPr>
          <w:rFonts w:cs="Arial"/>
          <w:spacing w:val="6"/>
          <w:szCs w:val="22"/>
        </w:rPr>
        <w:t>finalmente escogid</w:t>
      </w:r>
      <w:r w:rsidR="00A276B9" w:rsidRPr="00FE63A7">
        <w:rPr>
          <w:rFonts w:cs="Arial"/>
          <w:spacing w:val="6"/>
          <w:szCs w:val="22"/>
        </w:rPr>
        <w:t>o</w:t>
      </w:r>
      <w:r w:rsidRPr="00FE63A7">
        <w:rPr>
          <w:rFonts w:cs="Arial"/>
          <w:spacing w:val="6"/>
          <w:szCs w:val="22"/>
        </w:rPr>
        <w:t xml:space="preserve"> para la bocatoma, se planteó construir un lecho filtrante, ya que la calidad del agua de la fuente es muy buena y aparentemente no necesitaría de un proceso de </w:t>
      </w:r>
      <w:proofErr w:type="spellStart"/>
      <w:r w:rsidRPr="00FE63A7">
        <w:rPr>
          <w:rFonts w:cs="Arial"/>
          <w:spacing w:val="6"/>
          <w:szCs w:val="22"/>
        </w:rPr>
        <w:t>desarenación</w:t>
      </w:r>
      <w:proofErr w:type="spellEnd"/>
      <w:r w:rsidRPr="00FE63A7">
        <w:rPr>
          <w:rFonts w:cs="Arial"/>
          <w:spacing w:val="6"/>
          <w:szCs w:val="22"/>
        </w:rPr>
        <w:t xml:space="preserve"> complejo.</w:t>
      </w:r>
      <w:r w:rsidR="00B53785">
        <w:rPr>
          <w:rFonts w:cs="Arial"/>
          <w:spacing w:val="6"/>
          <w:szCs w:val="22"/>
        </w:rPr>
        <w:t xml:space="preserve"> Esta estructura funcionará como una cámara de quiebre por ende se dejará funcionando dentro de la aducción.</w:t>
      </w:r>
    </w:p>
    <w:p w:rsidR="005501BE" w:rsidRPr="007E63C6" w:rsidRDefault="005501BE" w:rsidP="005501BE">
      <w:pPr>
        <w:pStyle w:val="Ttulo3"/>
        <w:rPr>
          <w:i w:val="0"/>
          <w:lang w:val="es-CO" w:eastAsia="en-US"/>
        </w:rPr>
      </w:pPr>
      <w:bookmarkStart w:id="171" w:name="_Toc305744734"/>
      <w:bookmarkStart w:id="172" w:name="_Toc343250285"/>
      <w:r w:rsidRPr="007E63C6">
        <w:rPr>
          <w:i w:val="0"/>
          <w:lang w:val="es-CO" w:eastAsia="en-US"/>
        </w:rPr>
        <w:t>Aducción 2</w:t>
      </w:r>
      <w:bookmarkEnd w:id="171"/>
      <w:bookmarkEnd w:id="172"/>
    </w:p>
    <w:p w:rsidR="005501BE" w:rsidRPr="00FE63A7" w:rsidRDefault="005501BE" w:rsidP="005501BE">
      <w:pPr>
        <w:rPr>
          <w:rFonts w:cs="Arial"/>
          <w:spacing w:val="6"/>
          <w:szCs w:val="22"/>
        </w:rPr>
      </w:pPr>
      <w:r w:rsidRPr="00FE63A7">
        <w:rPr>
          <w:rFonts w:cs="Arial"/>
          <w:spacing w:val="6"/>
          <w:szCs w:val="22"/>
        </w:rPr>
        <w:t xml:space="preserve">Según el informe de diagnóstico el segundo tramo de aducción existente entre el </w:t>
      </w:r>
      <w:proofErr w:type="spellStart"/>
      <w:r w:rsidRPr="00FE63A7">
        <w:rPr>
          <w:rFonts w:cs="Arial"/>
          <w:spacing w:val="6"/>
          <w:szCs w:val="22"/>
        </w:rPr>
        <w:t>desarenador</w:t>
      </w:r>
      <w:proofErr w:type="spellEnd"/>
      <w:r w:rsidRPr="00FE63A7">
        <w:rPr>
          <w:rFonts w:cs="Arial"/>
          <w:spacing w:val="6"/>
          <w:szCs w:val="22"/>
        </w:rPr>
        <w:t xml:space="preserve"> y la PTAP el Socorro tiene una longitud de 809m en PVC, conformado como se discrimina en la Tabla 3-</w:t>
      </w:r>
      <w:r w:rsidR="008C0C3C">
        <w:rPr>
          <w:rFonts w:cs="Arial"/>
          <w:spacing w:val="6"/>
          <w:szCs w:val="22"/>
        </w:rPr>
        <w:t>7</w:t>
      </w:r>
      <w:r w:rsidRPr="00FE63A7">
        <w:rPr>
          <w:rFonts w:cs="Arial"/>
          <w:spacing w:val="6"/>
          <w:szCs w:val="22"/>
        </w:rPr>
        <w:t xml:space="preserve">, donde se puede apreciar que la mayoría está en diámetro 4”. </w:t>
      </w:r>
    </w:p>
    <w:p w:rsidR="005501BE" w:rsidRPr="00B53785" w:rsidRDefault="005501BE" w:rsidP="005501BE">
      <w:pPr>
        <w:rPr>
          <w:rFonts w:cs="Arial"/>
          <w:sz w:val="14"/>
        </w:rPr>
      </w:pPr>
    </w:p>
    <w:p w:rsidR="005501BE" w:rsidRPr="00FE63A7" w:rsidRDefault="005501BE" w:rsidP="005501BE">
      <w:pPr>
        <w:jc w:val="center"/>
        <w:rPr>
          <w:rFonts w:cs="Arial"/>
          <w:sz w:val="20"/>
          <w:szCs w:val="20"/>
        </w:rPr>
      </w:pPr>
      <w:bookmarkStart w:id="173" w:name="_Toc303927468"/>
      <w:bookmarkStart w:id="174" w:name="_Toc305744771"/>
      <w:bookmarkStart w:id="175" w:name="_Toc341787552"/>
      <w:r w:rsidRPr="00FE63A7">
        <w:rPr>
          <w:rFonts w:cs="Arial"/>
          <w:sz w:val="20"/>
          <w:szCs w:val="20"/>
        </w:rPr>
        <w:t xml:space="preserve">Tabla </w:t>
      </w:r>
      <w:r w:rsidR="00152D91">
        <w:rPr>
          <w:rFonts w:cs="Arial"/>
          <w:sz w:val="20"/>
          <w:szCs w:val="20"/>
        </w:rPr>
        <w:fldChar w:fldCharType="begin"/>
      </w:r>
      <w:r w:rsidR="00F20837">
        <w:rPr>
          <w:rFonts w:cs="Arial"/>
          <w:sz w:val="20"/>
          <w:szCs w:val="20"/>
        </w:rPr>
        <w:instrText xml:space="preserve"> STYLEREF 1 \s </w:instrText>
      </w:r>
      <w:r w:rsidR="00152D91">
        <w:rPr>
          <w:rFonts w:cs="Arial"/>
          <w:sz w:val="20"/>
          <w:szCs w:val="20"/>
        </w:rPr>
        <w:fldChar w:fldCharType="separate"/>
      </w:r>
      <w:r w:rsidR="00EC7BEF">
        <w:rPr>
          <w:rFonts w:cs="Arial"/>
          <w:noProof/>
          <w:sz w:val="20"/>
          <w:szCs w:val="20"/>
        </w:rPr>
        <w:t>3</w:t>
      </w:r>
      <w:r w:rsidR="00152D91">
        <w:rPr>
          <w:rFonts w:cs="Arial"/>
          <w:sz w:val="20"/>
          <w:szCs w:val="20"/>
        </w:rPr>
        <w:fldChar w:fldCharType="end"/>
      </w:r>
      <w:r w:rsidR="00F20837">
        <w:rPr>
          <w:rFonts w:cs="Arial"/>
          <w:sz w:val="20"/>
          <w:szCs w:val="20"/>
        </w:rPr>
        <w:noBreakHyphen/>
      </w:r>
      <w:r w:rsidR="00152D91">
        <w:rPr>
          <w:rFonts w:cs="Arial"/>
          <w:sz w:val="20"/>
          <w:szCs w:val="20"/>
        </w:rPr>
        <w:fldChar w:fldCharType="begin"/>
      </w:r>
      <w:r w:rsidR="00F20837">
        <w:rPr>
          <w:rFonts w:cs="Arial"/>
          <w:sz w:val="20"/>
          <w:szCs w:val="20"/>
        </w:rPr>
        <w:instrText xml:space="preserve"> SEQ Tabla \* ARABIC \s 1 </w:instrText>
      </w:r>
      <w:r w:rsidR="00152D91">
        <w:rPr>
          <w:rFonts w:cs="Arial"/>
          <w:sz w:val="20"/>
          <w:szCs w:val="20"/>
        </w:rPr>
        <w:fldChar w:fldCharType="separate"/>
      </w:r>
      <w:r w:rsidR="00EC7BEF">
        <w:rPr>
          <w:rFonts w:cs="Arial"/>
          <w:noProof/>
          <w:sz w:val="20"/>
          <w:szCs w:val="20"/>
        </w:rPr>
        <w:t>7</w:t>
      </w:r>
      <w:r w:rsidR="00152D91">
        <w:rPr>
          <w:rFonts w:cs="Arial"/>
          <w:sz w:val="20"/>
          <w:szCs w:val="20"/>
        </w:rPr>
        <w:fldChar w:fldCharType="end"/>
      </w:r>
      <w:r w:rsidRPr="00FE63A7">
        <w:rPr>
          <w:rFonts w:cs="Arial"/>
          <w:sz w:val="20"/>
          <w:szCs w:val="20"/>
        </w:rPr>
        <w:t xml:space="preserve"> Composición Línea de aducción </w:t>
      </w:r>
      <w:proofErr w:type="spellStart"/>
      <w:r w:rsidRPr="00FE63A7">
        <w:rPr>
          <w:rFonts w:cs="Arial"/>
          <w:sz w:val="20"/>
          <w:szCs w:val="20"/>
        </w:rPr>
        <w:t>Desarenador</w:t>
      </w:r>
      <w:proofErr w:type="spellEnd"/>
      <w:r w:rsidRPr="00FE63A7">
        <w:rPr>
          <w:rFonts w:cs="Arial"/>
          <w:sz w:val="20"/>
          <w:szCs w:val="20"/>
        </w:rPr>
        <w:t xml:space="preserve"> - PTAP</w:t>
      </w:r>
      <w:bookmarkEnd w:id="173"/>
      <w:bookmarkEnd w:id="174"/>
      <w:bookmarkEnd w:id="175"/>
    </w:p>
    <w:tbl>
      <w:tblPr>
        <w:tblStyle w:val="Tablaconcuadrcula"/>
        <w:tblW w:w="9054" w:type="dxa"/>
        <w:jc w:val="center"/>
        <w:tblLook w:val="04A0"/>
      </w:tblPr>
      <w:tblGrid>
        <w:gridCol w:w="2006"/>
        <w:gridCol w:w="1179"/>
        <w:gridCol w:w="977"/>
        <w:gridCol w:w="1179"/>
        <w:gridCol w:w="1179"/>
        <w:gridCol w:w="1179"/>
        <w:gridCol w:w="1355"/>
      </w:tblGrid>
      <w:tr w:rsidR="005501BE" w:rsidRPr="00FE63A7" w:rsidTr="00A276B9">
        <w:trPr>
          <w:trHeight w:val="284"/>
          <w:jc w:val="center"/>
        </w:trPr>
        <w:tc>
          <w:tcPr>
            <w:tcW w:w="2006" w:type="dxa"/>
            <w:shd w:val="pct20" w:color="auto" w:fill="auto"/>
            <w:noWrap/>
            <w:vAlign w:val="center"/>
            <w:hideMark/>
          </w:tcPr>
          <w:p w:rsidR="005501BE" w:rsidRPr="00FE63A7" w:rsidRDefault="005501BE" w:rsidP="00775724">
            <w:pPr>
              <w:jc w:val="center"/>
              <w:rPr>
                <w:rFonts w:cs="Arial"/>
                <w:b/>
                <w:bCs/>
                <w:color w:val="000000"/>
                <w:sz w:val="20"/>
                <w:szCs w:val="20"/>
                <w:lang w:val="es-CO" w:eastAsia="es-CO"/>
              </w:rPr>
            </w:pPr>
            <w:r w:rsidRPr="00FE63A7">
              <w:rPr>
                <w:rFonts w:cs="Arial"/>
                <w:b/>
                <w:bCs/>
                <w:color w:val="000000"/>
                <w:sz w:val="20"/>
                <w:szCs w:val="20"/>
                <w:lang w:val="es-CO" w:eastAsia="es-CO"/>
              </w:rPr>
              <w:t>Tramo</w:t>
            </w:r>
          </w:p>
        </w:tc>
        <w:tc>
          <w:tcPr>
            <w:tcW w:w="1179" w:type="dxa"/>
            <w:shd w:val="pct20" w:color="auto" w:fill="auto"/>
            <w:noWrap/>
            <w:vAlign w:val="center"/>
            <w:hideMark/>
          </w:tcPr>
          <w:p w:rsidR="005501BE" w:rsidRPr="00FE63A7" w:rsidRDefault="005501BE" w:rsidP="00775724">
            <w:pPr>
              <w:jc w:val="center"/>
              <w:rPr>
                <w:rFonts w:cs="Arial"/>
                <w:b/>
                <w:bCs/>
                <w:color w:val="000000"/>
                <w:sz w:val="20"/>
                <w:szCs w:val="20"/>
                <w:lang w:val="es-CO" w:eastAsia="es-CO"/>
              </w:rPr>
            </w:pPr>
            <w:r w:rsidRPr="00FE63A7">
              <w:rPr>
                <w:rFonts w:cs="Arial"/>
                <w:b/>
                <w:bCs/>
                <w:color w:val="000000"/>
                <w:sz w:val="20"/>
                <w:szCs w:val="20"/>
                <w:lang w:val="es-CO" w:eastAsia="es-CO"/>
              </w:rPr>
              <w:t>Long(m)</w:t>
            </w:r>
          </w:p>
        </w:tc>
        <w:tc>
          <w:tcPr>
            <w:tcW w:w="977" w:type="dxa"/>
            <w:shd w:val="pct20" w:color="auto" w:fill="auto"/>
            <w:noWrap/>
            <w:vAlign w:val="center"/>
            <w:hideMark/>
          </w:tcPr>
          <w:p w:rsidR="005501BE" w:rsidRPr="00FE63A7" w:rsidRDefault="005501BE" w:rsidP="00775724">
            <w:pPr>
              <w:jc w:val="center"/>
              <w:rPr>
                <w:rFonts w:cs="Arial"/>
                <w:b/>
                <w:bCs/>
                <w:color w:val="000000"/>
                <w:sz w:val="20"/>
                <w:szCs w:val="20"/>
                <w:lang w:val="es-CO" w:eastAsia="es-CO"/>
              </w:rPr>
            </w:pPr>
            <w:r w:rsidRPr="00FE63A7">
              <w:rPr>
                <w:rFonts w:cs="Arial"/>
                <w:b/>
                <w:bCs/>
                <w:color w:val="000000"/>
                <w:sz w:val="20"/>
                <w:szCs w:val="20"/>
                <w:lang w:val="es-CO" w:eastAsia="es-CO"/>
              </w:rPr>
              <w:t>Φ</w:t>
            </w:r>
          </w:p>
        </w:tc>
        <w:tc>
          <w:tcPr>
            <w:tcW w:w="1179" w:type="dxa"/>
            <w:shd w:val="pct20" w:color="auto" w:fill="auto"/>
            <w:noWrap/>
            <w:vAlign w:val="center"/>
            <w:hideMark/>
          </w:tcPr>
          <w:p w:rsidR="005501BE" w:rsidRPr="00FE63A7" w:rsidRDefault="005501BE" w:rsidP="00775724">
            <w:pPr>
              <w:jc w:val="center"/>
              <w:rPr>
                <w:rFonts w:cs="Arial"/>
                <w:b/>
                <w:bCs/>
                <w:color w:val="000000"/>
                <w:sz w:val="20"/>
                <w:szCs w:val="20"/>
                <w:lang w:val="es-CO" w:eastAsia="es-CO"/>
              </w:rPr>
            </w:pPr>
            <w:r w:rsidRPr="00FE63A7">
              <w:rPr>
                <w:rFonts w:cs="Arial"/>
                <w:b/>
                <w:bCs/>
                <w:color w:val="000000"/>
                <w:sz w:val="20"/>
                <w:szCs w:val="20"/>
                <w:lang w:val="es-CO" w:eastAsia="es-CO"/>
              </w:rPr>
              <w:t>cota inicial</w:t>
            </w:r>
          </w:p>
        </w:tc>
        <w:tc>
          <w:tcPr>
            <w:tcW w:w="1179" w:type="dxa"/>
            <w:shd w:val="pct20" w:color="auto" w:fill="auto"/>
            <w:noWrap/>
            <w:vAlign w:val="center"/>
            <w:hideMark/>
          </w:tcPr>
          <w:p w:rsidR="005501BE" w:rsidRPr="00FE63A7" w:rsidRDefault="005501BE" w:rsidP="00775724">
            <w:pPr>
              <w:jc w:val="center"/>
              <w:rPr>
                <w:rFonts w:cs="Arial"/>
                <w:b/>
                <w:bCs/>
                <w:color w:val="000000"/>
                <w:sz w:val="20"/>
                <w:szCs w:val="20"/>
                <w:lang w:val="es-CO" w:eastAsia="es-CO"/>
              </w:rPr>
            </w:pPr>
            <w:r w:rsidRPr="00FE63A7">
              <w:rPr>
                <w:rFonts w:cs="Arial"/>
                <w:b/>
                <w:bCs/>
                <w:color w:val="000000"/>
                <w:sz w:val="20"/>
                <w:szCs w:val="20"/>
                <w:lang w:val="es-CO" w:eastAsia="es-CO"/>
              </w:rPr>
              <w:t>cota final</w:t>
            </w:r>
          </w:p>
        </w:tc>
        <w:tc>
          <w:tcPr>
            <w:tcW w:w="1179" w:type="dxa"/>
            <w:shd w:val="pct20" w:color="auto" w:fill="auto"/>
            <w:noWrap/>
            <w:vAlign w:val="center"/>
            <w:hideMark/>
          </w:tcPr>
          <w:p w:rsidR="005501BE" w:rsidRPr="00FE63A7" w:rsidRDefault="005501BE" w:rsidP="00775724">
            <w:pPr>
              <w:jc w:val="center"/>
              <w:rPr>
                <w:rFonts w:cs="Arial"/>
                <w:b/>
                <w:bCs/>
                <w:color w:val="000000"/>
                <w:sz w:val="20"/>
                <w:szCs w:val="20"/>
                <w:lang w:val="es-CO" w:eastAsia="es-CO"/>
              </w:rPr>
            </w:pPr>
            <w:r w:rsidRPr="00FE63A7">
              <w:rPr>
                <w:rFonts w:cs="Arial"/>
                <w:b/>
                <w:bCs/>
                <w:color w:val="000000"/>
                <w:sz w:val="20"/>
                <w:szCs w:val="20"/>
                <w:lang w:val="es-CO" w:eastAsia="es-CO"/>
              </w:rPr>
              <w:t>Z (m)</w:t>
            </w:r>
          </w:p>
        </w:tc>
        <w:tc>
          <w:tcPr>
            <w:tcW w:w="1355" w:type="dxa"/>
            <w:shd w:val="pct20" w:color="auto" w:fill="auto"/>
            <w:noWrap/>
            <w:vAlign w:val="center"/>
            <w:hideMark/>
          </w:tcPr>
          <w:p w:rsidR="005501BE" w:rsidRPr="00FE63A7" w:rsidRDefault="005501BE" w:rsidP="00775724">
            <w:pPr>
              <w:jc w:val="center"/>
              <w:rPr>
                <w:rFonts w:cs="Arial"/>
                <w:b/>
                <w:bCs/>
                <w:color w:val="000000"/>
                <w:sz w:val="20"/>
                <w:szCs w:val="20"/>
                <w:lang w:val="es-CO" w:eastAsia="es-CO"/>
              </w:rPr>
            </w:pPr>
            <w:r w:rsidRPr="00FE63A7">
              <w:rPr>
                <w:rFonts w:cs="Arial"/>
                <w:b/>
                <w:bCs/>
                <w:color w:val="000000"/>
                <w:sz w:val="20"/>
                <w:szCs w:val="20"/>
                <w:lang w:val="es-CO" w:eastAsia="es-CO"/>
              </w:rPr>
              <w:t>Capacidad (l/s)</w:t>
            </w:r>
          </w:p>
        </w:tc>
      </w:tr>
      <w:tr w:rsidR="005501BE" w:rsidRPr="00FE63A7" w:rsidTr="00A276B9">
        <w:trPr>
          <w:trHeight w:val="284"/>
          <w:jc w:val="center"/>
        </w:trPr>
        <w:tc>
          <w:tcPr>
            <w:tcW w:w="2006" w:type="dxa"/>
            <w:noWrap/>
            <w:vAlign w:val="center"/>
            <w:hideMark/>
          </w:tcPr>
          <w:p w:rsidR="005501BE" w:rsidRPr="00FE63A7" w:rsidRDefault="005501BE" w:rsidP="00775724">
            <w:pPr>
              <w:jc w:val="center"/>
              <w:rPr>
                <w:rFonts w:cs="Arial"/>
                <w:color w:val="000000"/>
                <w:sz w:val="20"/>
                <w:szCs w:val="20"/>
                <w:lang w:val="es-CO" w:eastAsia="es-CO"/>
              </w:rPr>
            </w:pPr>
            <w:proofErr w:type="spellStart"/>
            <w:r w:rsidRPr="00FE63A7">
              <w:rPr>
                <w:rFonts w:cs="Arial"/>
                <w:color w:val="000000"/>
                <w:sz w:val="20"/>
                <w:szCs w:val="20"/>
                <w:lang w:val="es-CO" w:eastAsia="es-CO"/>
              </w:rPr>
              <w:t>Desarenador</w:t>
            </w:r>
            <w:proofErr w:type="spellEnd"/>
            <w:r w:rsidRPr="00FE63A7">
              <w:rPr>
                <w:rFonts w:cs="Arial"/>
                <w:color w:val="000000"/>
                <w:sz w:val="20"/>
                <w:szCs w:val="20"/>
                <w:lang w:val="es-CO" w:eastAsia="es-CO"/>
              </w:rPr>
              <w:t xml:space="preserve"> - CQ1</w:t>
            </w:r>
          </w:p>
        </w:tc>
        <w:tc>
          <w:tcPr>
            <w:tcW w:w="1179" w:type="dxa"/>
            <w:noWrap/>
            <w:vAlign w:val="center"/>
            <w:hideMark/>
          </w:tcPr>
          <w:p w:rsidR="005501BE" w:rsidRPr="00FE63A7" w:rsidRDefault="005501BE" w:rsidP="00775724">
            <w:pPr>
              <w:jc w:val="center"/>
              <w:rPr>
                <w:rFonts w:cs="Arial"/>
                <w:color w:val="000000"/>
                <w:sz w:val="20"/>
                <w:szCs w:val="20"/>
                <w:lang w:val="es-CO" w:eastAsia="es-CO"/>
              </w:rPr>
            </w:pPr>
            <w:r w:rsidRPr="00FE63A7">
              <w:rPr>
                <w:rFonts w:cs="Arial"/>
                <w:color w:val="000000"/>
                <w:sz w:val="20"/>
                <w:szCs w:val="20"/>
                <w:lang w:val="es-CO" w:eastAsia="es-CO"/>
              </w:rPr>
              <w:t>24</w:t>
            </w:r>
          </w:p>
        </w:tc>
        <w:tc>
          <w:tcPr>
            <w:tcW w:w="977" w:type="dxa"/>
            <w:noWrap/>
            <w:vAlign w:val="center"/>
            <w:hideMark/>
          </w:tcPr>
          <w:p w:rsidR="005501BE" w:rsidRPr="00FE63A7" w:rsidRDefault="005501BE" w:rsidP="00775724">
            <w:pPr>
              <w:jc w:val="center"/>
              <w:rPr>
                <w:rFonts w:cs="Arial"/>
                <w:color w:val="000000"/>
                <w:sz w:val="20"/>
                <w:szCs w:val="20"/>
                <w:lang w:val="es-CO" w:eastAsia="es-CO"/>
              </w:rPr>
            </w:pPr>
            <w:r w:rsidRPr="00FE63A7">
              <w:rPr>
                <w:rFonts w:cs="Arial"/>
                <w:color w:val="000000"/>
                <w:sz w:val="20"/>
                <w:szCs w:val="20"/>
                <w:lang w:val="es-CO" w:eastAsia="es-CO"/>
              </w:rPr>
              <w:t>6" PVC</w:t>
            </w:r>
          </w:p>
        </w:tc>
        <w:tc>
          <w:tcPr>
            <w:tcW w:w="1179" w:type="dxa"/>
            <w:noWrap/>
            <w:vAlign w:val="center"/>
            <w:hideMark/>
          </w:tcPr>
          <w:p w:rsidR="005501BE" w:rsidRPr="00FE63A7" w:rsidRDefault="005501BE" w:rsidP="00775724">
            <w:pPr>
              <w:jc w:val="center"/>
              <w:rPr>
                <w:rFonts w:cs="Arial"/>
                <w:color w:val="000000"/>
                <w:sz w:val="20"/>
                <w:szCs w:val="20"/>
                <w:lang w:val="es-CO" w:eastAsia="es-CO"/>
              </w:rPr>
            </w:pPr>
            <w:r w:rsidRPr="00FE63A7">
              <w:rPr>
                <w:rFonts w:cs="Arial"/>
                <w:color w:val="000000"/>
                <w:sz w:val="20"/>
                <w:szCs w:val="20"/>
                <w:lang w:val="es-CO" w:eastAsia="es-CO"/>
              </w:rPr>
              <w:t>1990.5</w:t>
            </w:r>
          </w:p>
        </w:tc>
        <w:tc>
          <w:tcPr>
            <w:tcW w:w="1179" w:type="dxa"/>
            <w:noWrap/>
            <w:vAlign w:val="center"/>
            <w:hideMark/>
          </w:tcPr>
          <w:p w:rsidR="005501BE" w:rsidRPr="00FE63A7" w:rsidRDefault="005501BE" w:rsidP="00775724">
            <w:pPr>
              <w:jc w:val="center"/>
              <w:rPr>
                <w:rFonts w:cs="Arial"/>
                <w:color w:val="000000"/>
                <w:sz w:val="20"/>
                <w:szCs w:val="20"/>
                <w:lang w:val="es-CO" w:eastAsia="es-CO"/>
              </w:rPr>
            </w:pPr>
            <w:r w:rsidRPr="00FE63A7">
              <w:rPr>
                <w:rFonts w:cs="Arial"/>
                <w:color w:val="000000"/>
                <w:sz w:val="20"/>
                <w:szCs w:val="20"/>
                <w:lang w:val="es-CO" w:eastAsia="es-CO"/>
              </w:rPr>
              <w:t>1986.0</w:t>
            </w:r>
          </w:p>
        </w:tc>
        <w:tc>
          <w:tcPr>
            <w:tcW w:w="1179" w:type="dxa"/>
            <w:noWrap/>
            <w:vAlign w:val="center"/>
            <w:hideMark/>
          </w:tcPr>
          <w:p w:rsidR="005501BE" w:rsidRPr="00FE63A7" w:rsidRDefault="005501BE" w:rsidP="00775724">
            <w:pPr>
              <w:jc w:val="center"/>
              <w:rPr>
                <w:rFonts w:cs="Arial"/>
                <w:color w:val="000000"/>
                <w:sz w:val="20"/>
                <w:szCs w:val="20"/>
                <w:lang w:val="es-CO" w:eastAsia="es-CO"/>
              </w:rPr>
            </w:pPr>
            <w:r w:rsidRPr="00FE63A7">
              <w:rPr>
                <w:rFonts w:cs="Arial"/>
                <w:color w:val="000000"/>
                <w:sz w:val="20"/>
                <w:szCs w:val="20"/>
                <w:lang w:val="es-CO" w:eastAsia="es-CO"/>
              </w:rPr>
              <w:t>4.5</w:t>
            </w:r>
          </w:p>
        </w:tc>
        <w:tc>
          <w:tcPr>
            <w:tcW w:w="1355" w:type="dxa"/>
            <w:noWrap/>
            <w:vAlign w:val="center"/>
            <w:hideMark/>
          </w:tcPr>
          <w:p w:rsidR="005501BE" w:rsidRPr="00FE63A7" w:rsidRDefault="005501BE" w:rsidP="00775724">
            <w:pPr>
              <w:jc w:val="center"/>
              <w:rPr>
                <w:rFonts w:cs="Arial"/>
                <w:color w:val="000000"/>
                <w:sz w:val="20"/>
                <w:szCs w:val="20"/>
                <w:lang w:val="es-CO" w:eastAsia="es-CO"/>
              </w:rPr>
            </w:pPr>
            <w:r w:rsidRPr="00FE63A7">
              <w:rPr>
                <w:rFonts w:cs="Arial"/>
                <w:color w:val="000000"/>
                <w:sz w:val="20"/>
                <w:szCs w:val="20"/>
                <w:lang w:val="es-CO" w:eastAsia="es-CO"/>
              </w:rPr>
              <w:t>102.78</w:t>
            </w:r>
          </w:p>
        </w:tc>
      </w:tr>
      <w:tr w:rsidR="005501BE" w:rsidRPr="00FE63A7" w:rsidTr="00A276B9">
        <w:trPr>
          <w:trHeight w:val="284"/>
          <w:jc w:val="center"/>
        </w:trPr>
        <w:tc>
          <w:tcPr>
            <w:tcW w:w="2006" w:type="dxa"/>
            <w:noWrap/>
            <w:vAlign w:val="center"/>
            <w:hideMark/>
          </w:tcPr>
          <w:p w:rsidR="005501BE" w:rsidRPr="00FE63A7" w:rsidRDefault="005501BE" w:rsidP="00775724">
            <w:pPr>
              <w:jc w:val="center"/>
              <w:rPr>
                <w:rFonts w:cs="Arial"/>
                <w:color w:val="000000"/>
                <w:sz w:val="20"/>
                <w:szCs w:val="20"/>
                <w:lang w:val="es-CO" w:eastAsia="es-CO"/>
              </w:rPr>
            </w:pPr>
            <w:r w:rsidRPr="00FE63A7">
              <w:rPr>
                <w:rFonts w:cs="Arial"/>
                <w:color w:val="000000"/>
                <w:sz w:val="20"/>
                <w:szCs w:val="20"/>
                <w:lang w:val="es-CO" w:eastAsia="es-CO"/>
              </w:rPr>
              <w:t>CQ1-VENTOSA 1</w:t>
            </w:r>
          </w:p>
        </w:tc>
        <w:tc>
          <w:tcPr>
            <w:tcW w:w="1179" w:type="dxa"/>
            <w:noWrap/>
            <w:vAlign w:val="center"/>
            <w:hideMark/>
          </w:tcPr>
          <w:p w:rsidR="005501BE" w:rsidRPr="00FE63A7" w:rsidRDefault="005501BE" w:rsidP="00775724">
            <w:pPr>
              <w:jc w:val="center"/>
              <w:rPr>
                <w:rFonts w:cs="Arial"/>
                <w:color w:val="000000"/>
                <w:sz w:val="20"/>
                <w:szCs w:val="20"/>
                <w:lang w:val="es-CO" w:eastAsia="es-CO"/>
              </w:rPr>
            </w:pPr>
            <w:r w:rsidRPr="00FE63A7">
              <w:rPr>
                <w:rFonts w:cs="Arial"/>
                <w:color w:val="000000"/>
                <w:sz w:val="20"/>
                <w:szCs w:val="20"/>
                <w:lang w:val="es-CO" w:eastAsia="es-CO"/>
              </w:rPr>
              <w:t>243</w:t>
            </w:r>
          </w:p>
        </w:tc>
        <w:tc>
          <w:tcPr>
            <w:tcW w:w="977" w:type="dxa"/>
            <w:noWrap/>
            <w:vAlign w:val="center"/>
            <w:hideMark/>
          </w:tcPr>
          <w:p w:rsidR="005501BE" w:rsidRPr="00FE63A7" w:rsidRDefault="005501BE" w:rsidP="00775724">
            <w:pPr>
              <w:jc w:val="center"/>
              <w:rPr>
                <w:rFonts w:cs="Arial"/>
                <w:color w:val="000000"/>
                <w:sz w:val="20"/>
                <w:szCs w:val="20"/>
                <w:lang w:val="es-CO" w:eastAsia="es-CO"/>
              </w:rPr>
            </w:pPr>
            <w:r w:rsidRPr="00FE63A7">
              <w:rPr>
                <w:rFonts w:cs="Arial"/>
                <w:color w:val="000000"/>
                <w:sz w:val="20"/>
                <w:szCs w:val="20"/>
                <w:lang w:val="es-CO" w:eastAsia="es-CO"/>
              </w:rPr>
              <w:t>4" PVC</w:t>
            </w:r>
          </w:p>
        </w:tc>
        <w:tc>
          <w:tcPr>
            <w:tcW w:w="1179" w:type="dxa"/>
            <w:noWrap/>
            <w:vAlign w:val="center"/>
            <w:hideMark/>
          </w:tcPr>
          <w:p w:rsidR="005501BE" w:rsidRPr="00FE63A7" w:rsidRDefault="005501BE" w:rsidP="00775724">
            <w:pPr>
              <w:jc w:val="center"/>
              <w:rPr>
                <w:rFonts w:cs="Arial"/>
                <w:color w:val="000000"/>
                <w:sz w:val="20"/>
                <w:szCs w:val="20"/>
                <w:lang w:val="es-CO" w:eastAsia="es-CO"/>
              </w:rPr>
            </w:pPr>
            <w:r w:rsidRPr="00FE63A7">
              <w:rPr>
                <w:rFonts w:cs="Arial"/>
                <w:color w:val="000000"/>
                <w:sz w:val="20"/>
                <w:szCs w:val="20"/>
                <w:lang w:val="es-CO" w:eastAsia="es-CO"/>
              </w:rPr>
              <w:t>1984.0</w:t>
            </w:r>
          </w:p>
        </w:tc>
        <w:tc>
          <w:tcPr>
            <w:tcW w:w="1179" w:type="dxa"/>
            <w:noWrap/>
            <w:vAlign w:val="center"/>
            <w:hideMark/>
          </w:tcPr>
          <w:p w:rsidR="005501BE" w:rsidRPr="00FE63A7" w:rsidRDefault="005501BE" w:rsidP="00775724">
            <w:pPr>
              <w:jc w:val="center"/>
              <w:rPr>
                <w:rFonts w:cs="Arial"/>
                <w:color w:val="000000"/>
                <w:sz w:val="20"/>
                <w:szCs w:val="20"/>
                <w:lang w:val="es-CO" w:eastAsia="es-CO"/>
              </w:rPr>
            </w:pPr>
            <w:r w:rsidRPr="00FE63A7">
              <w:rPr>
                <w:rFonts w:cs="Arial"/>
                <w:color w:val="000000"/>
                <w:sz w:val="20"/>
                <w:szCs w:val="20"/>
                <w:lang w:val="es-CO" w:eastAsia="es-CO"/>
              </w:rPr>
              <w:t>1945.4</w:t>
            </w:r>
          </w:p>
        </w:tc>
        <w:tc>
          <w:tcPr>
            <w:tcW w:w="1179" w:type="dxa"/>
            <w:noWrap/>
            <w:vAlign w:val="center"/>
            <w:hideMark/>
          </w:tcPr>
          <w:p w:rsidR="005501BE" w:rsidRPr="00FE63A7" w:rsidRDefault="005501BE" w:rsidP="00775724">
            <w:pPr>
              <w:jc w:val="center"/>
              <w:rPr>
                <w:rFonts w:cs="Arial"/>
                <w:color w:val="000000"/>
                <w:sz w:val="20"/>
                <w:szCs w:val="20"/>
                <w:lang w:val="es-CO" w:eastAsia="es-CO"/>
              </w:rPr>
            </w:pPr>
            <w:r w:rsidRPr="00FE63A7">
              <w:rPr>
                <w:rFonts w:cs="Arial"/>
                <w:color w:val="000000"/>
                <w:sz w:val="20"/>
                <w:szCs w:val="20"/>
                <w:lang w:val="es-CO" w:eastAsia="es-CO"/>
              </w:rPr>
              <w:t>38.6</w:t>
            </w:r>
          </w:p>
        </w:tc>
        <w:tc>
          <w:tcPr>
            <w:tcW w:w="1355" w:type="dxa"/>
            <w:noWrap/>
            <w:vAlign w:val="center"/>
            <w:hideMark/>
          </w:tcPr>
          <w:p w:rsidR="005501BE" w:rsidRPr="00FE63A7" w:rsidRDefault="005501BE" w:rsidP="00775724">
            <w:pPr>
              <w:jc w:val="center"/>
              <w:rPr>
                <w:rFonts w:cs="Arial"/>
                <w:color w:val="000000"/>
                <w:sz w:val="20"/>
                <w:szCs w:val="20"/>
                <w:lang w:val="es-CO" w:eastAsia="es-CO"/>
              </w:rPr>
            </w:pPr>
            <w:r w:rsidRPr="00FE63A7">
              <w:rPr>
                <w:rFonts w:cs="Arial"/>
                <w:color w:val="000000"/>
                <w:sz w:val="20"/>
                <w:szCs w:val="20"/>
                <w:lang w:val="es-CO" w:eastAsia="es-CO"/>
              </w:rPr>
              <w:t>36.55</w:t>
            </w:r>
          </w:p>
        </w:tc>
      </w:tr>
      <w:tr w:rsidR="005501BE" w:rsidRPr="00FE63A7" w:rsidTr="00A276B9">
        <w:trPr>
          <w:trHeight w:val="284"/>
          <w:jc w:val="center"/>
        </w:trPr>
        <w:tc>
          <w:tcPr>
            <w:tcW w:w="2006" w:type="dxa"/>
            <w:noWrap/>
            <w:vAlign w:val="center"/>
            <w:hideMark/>
          </w:tcPr>
          <w:p w:rsidR="005501BE" w:rsidRPr="00FE63A7" w:rsidRDefault="005501BE" w:rsidP="00775724">
            <w:pPr>
              <w:jc w:val="center"/>
              <w:rPr>
                <w:rFonts w:cs="Arial"/>
                <w:color w:val="000000"/>
                <w:sz w:val="20"/>
                <w:szCs w:val="20"/>
                <w:lang w:val="es-CO" w:eastAsia="es-CO"/>
              </w:rPr>
            </w:pPr>
            <w:r w:rsidRPr="00FE63A7">
              <w:rPr>
                <w:rFonts w:cs="Arial"/>
                <w:color w:val="000000"/>
                <w:sz w:val="20"/>
                <w:szCs w:val="20"/>
                <w:lang w:val="es-CO" w:eastAsia="es-CO"/>
              </w:rPr>
              <w:t>VENTOSA 1-CQ2</w:t>
            </w:r>
          </w:p>
        </w:tc>
        <w:tc>
          <w:tcPr>
            <w:tcW w:w="1179" w:type="dxa"/>
            <w:noWrap/>
            <w:vAlign w:val="center"/>
            <w:hideMark/>
          </w:tcPr>
          <w:p w:rsidR="005501BE" w:rsidRPr="00FE63A7" w:rsidRDefault="005501BE" w:rsidP="00775724">
            <w:pPr>
              <w:jc w:val="center"/>
              <w:rPr>
                <w:rFonts w:cs="Arial"/>
                <w:color w:val="000000"/>
                <w:sz w:val="20"/>
                <w:szCs w:val="20"/>
                <w:lang w:val="es-CO" w:eastAsia="es-CO"/>
              </w:rPr>
            </w:pPr>
            <w:r w:rsidRPr="00FE63A7">
              <w:rPr>
                <w:rFonts w:cs="Arial"/>
                <w:color w:val="000000"/>
                <w:sz w:val="20"/>
                <w:szCs w:val="20"/>
                <w:lang w:val="es-CO" w:eastAsia="es-CO"/>
              </w:rPr>
              <w:t>206</w:t>
            </w:r>
          </w:p>
        </w:tc>
        <w:tc>
          <w:tcPr>
            <w:tcW w:w="977" w:type="dxa"/>
            <w:noWrap/>
            <w:vAlign w:val="center"/>
            <w:hideMark/>
          </w:tcPr>
          <w:p w:rsidR="005501BE" w:rsidRPr="00FE63A7" w:rsidRDefault="005501BE" w:rsidP="00775724">
            <w:pPr>
              <w:jc w:val="center"/>
              <w:rPr>
                <w:rFonts w:cs="Arial"/>
                <w:color w:val="000000"/>
                <w:sz w:val="20"/>
                <w:szCs w:val="20"/>
                <w:lang w:val="es-CO" w:eastAsia="es-CO"/>
              </w:rPr>
            </w:pPr>
            <w:r w:rsidRPr="00FE63A7">
              <w:rPr>
                <w:rFonts w:cs="Arial"/>
                <w:color w:val="000000"/>
                <w:sz w:val="20"/>
                <w:szCs w:val="20"/>
                <w:lang w:val="es-CO" w:eastAsia="es-CO"/>
              </w:rPr>
              <w:t>4" PVC</w:t>
            </w:r>
          </w:p>
        </w:tc>
        <w:tc>
          <w:tcPr>
            <w:tcW w:w="1179" w:type="dxa"/>
            <w:noWrap/>
            <w:vAlign w:val="center"/>
            <w:hideMark/>
          </w:tcPr>
          <w:p w:rsidR="005501BE" w:rsidRPr="00FE63A7" w:rsidRDefault="005501BE" w:rsidP="00775724">
            <w:pPr>
              <w:jc w:val="center"/>
              <w:rPr>
                <w:rFonts w:cs="Arial"/>
                <w:color w:val="000000"/>
                <w:sz w:val="20"/>
                <w:szCs w:val="20"/>
                <w:lang w:val="es-CO" w:eastAsia="es-CO"/>
              </w:rPr>
            </w:pPr>
            <w:r w:rsidRPr="00FE63A7">
              <w:rPr>
                <w:rFonts w:cs="Arial"/>
                <w:color w:val="000000"/>
                <w:sz w:val="20"/>
                <w:szCs w:val="20"/>
                <w:lang w:val="es-CO" w:eastAsia="es-CO"/>
              </w:rPr>
              <w:t>1945.4</w:t>
            </w:r>
          </w:p>
        </w:tc>
        <w:tc>
          <w:tcPr>
            <w:tcW w:w="1179" w:type="dxa"/>
            <w:noWrap/>
            <w:vAlign w:val="center"/>
            <w:hideMark/>
          </w:tcPr>
          <w:p w:rsidR="005501BE" w:rsidRPr="00FE63A7" w:rsidRDefault="005501BE" w:rsidP="00775724">
            <w:pPr>
              <w:jc w:val="center"/>
              <w:rPr>
                <w:rFonts w:cs="Arial"/>
                <w:color w:val="000000"/>
                <w:sz w:val="20"/>
                <w:szCs w:val="20"/>
                <w:lang w:val="es-CO" w:eastAsia="es-CO"/>
              </w:rPr>
            </w:pPr>
            <w:r w:rsidRPr="00FE63A7">
              <w:rPr>
                <w:rFonts w:cs="Arial"/>
                <w:color w:val="000000"/>
                <w:sz w:val="20"/>
                <w:szCs w:val="20"/>
                <w:lang w:val="es-CO" w:eastAsia="es-CO"/>
              </w:rPr>
              <w:t>1915.8</w:t>
            </w:r>
          </w:p>
        </w:tc>
        <w:tc>
          <w:tcPr>
            <w:tcW w:w="1179" w:type="dxa"/>
            <w:noWrap/>
            <w:vAlign w:val="center"/>
            <w:hideMark/>
          </w:tcPr>
          <w:p w:rsidR="005501BE" w:rsidRPr="00FE63A7" w:rsidRDefault="005501BE" w:rsidP="00775724">
            <w:pPr>
              <w:jc w:val="center"/>
              <w:rPr>
                <w:rFonts w:cs="Arial"/>
                <w:color w:val="000000"/>
                <w:sz w:val="20"/>
                <w:szCs w:val="20"/>
                <w:lang w:val="es-CO" w:eastAsia="es-CO"/>
              </w:rPr>
            </w:pPr>
            <w:r w:rsidRPr="00FE63A7">
              <w:rPr>
                <w:rFonts w:cs="Arial"/>
                <w:color w:val="000000"/>
                <w:sz w:val="20"/>
                <w:szCs w:val="20"/>
                <w:lang w:val="es-CO" w:eastAsia="es-CO"/>
              </w:rPr>
              <w:t>29.6</w:t>
            </w:r>
          </w:p>
        </w:tc>
        <w:tc>
          <w:tcPr>
            <w:tcW w:w="1355" w:type="dxa"/>
            <w:noWrap/>
            <w:vAlign w:val="center"/>
            <w:hideMark/>
          </w:tcPr>
          <w:p w:rsidR="005501BE" w:rsidRPr="00FE63A7" w:rsidRDefault="005501BE" w:rsidP="00775724">
            <w:pPr>
              <w:jc w:val="center"/>
              <w:rPr>
                <w:rFonts w:cs="Arial"/>
                <w:color w:val="000000"/>
                <w:sz w:val="20"/>
                <w:szCs w:val="20"/>
                <w:lang w:val="es-CO" w:eastAsia="es-CO"/>
              </w:rPr>
            </w:pPr>
            <w:r w:rsidRPr="00FE63A7">
              <w:rPr>
                <w:rFonts w:cs="Arial"/>
                <w:color w:val="000000"/>
                <w:sz w:val="20"/>
                <w:szCs w:val="20"/>
                <w:lang w:val="es-CO" w:eastAsia="es-CO"/>
              </w:rPr>
              <w:t>34.32</w:t>
            </w:r>
          </w:p>
        </w:tc>
      </w:tr>
      <w:tr w:rsidR="005501BE" w:rsidRPr="00FE63A7" w:rsidTr="00A276B9">
        <w:trPr>
          <w:trHeight w:val="284"/>
          <w:jc w:val="center"/>
        </w:trPr>
        <w:tc>
          <w:tcPr>
            <w:tcW w:w="2006" w:type="dxa"/>
            <w:tcBorders>
              <w:bottom w:val="single" w:sz="4" w:space="0" w:color="000000" w:themeColor="text1"/>
            </w:tcBorders>
            <w:noWrap/>
            <w:vAlign w:val="center"/>
            <w:hideMark/>
          </w:tcPr>
          <w:p w:rsidR="005501BE" w:rsidRPr="00FE63A7" w:rsidRDefault="005501BE" w:rsidP="00775724">
            <w:pPr>
              <w:jc w:val="center"/>
              <w:rPr>
                <w:rFonts w:cs="Arial"/>
                <w:color w:val="000000"/>
                <w:sz w:val="20"/>
                <w:szCs w:val="20"/>
                <w:lang w:val="es-CO" w:eastAsia="es-CO"/>
              </w:rPr>
            </w:pPr>
            <w:r w:rsidRPr="00FE63A7">
              <w:rPr>
                <w:rFonts w:cs="Arial"/>
                <w:color w:val="000000"/>
                <w:sz w:val="20"/>
                <w:szCs w:val="20"/>
                <w:lang w:val="es-CO" w:eastAsia="es-CO"/>
              </w:rPr>
              <w:t>CQ2 PTAP</w:t>
            </w:r>
          </w:p>
        </w:tc>
        <w:tc>
          <w:tcPr>
            <w:tcW w:w="1179" w:type="dxa"/>
            <w:noWrap/>
            <w:vAlign w:val="center"/>
            <w:hideMark/>
          </w:tcPr>
          <w:p w:rsidR="005501BE" w:rsidRPr="00FE63A7" w:rsidRDefault="005501BE" w:rsidP="00775724">
            <w:pPr>
              <w:jc w:val="center"/>
              <w:rPr>
                <w:rFonts w:cs="Arial"/>
                <w:color w:val="000000"/>
                <w:sz w:val="20"/>
                <w:szCs w:val="20"/>
                <w:lang w:val="es-CO" w:eastAsia="es-CO"/>
              </w:rPr>
            </w:pPr>
            <w:r w:rsidRPr="00FE63A7">
              <w:rPr>
                <w:rFonts w:cs="Arial"/>
                <w:color w:val="000000"/>
                <w:sz w:val="20"/>
                <w:szCs w:val="20"/>
                <w:lang w:val="es-CO" w:eastAsia="es-CO"/>
              </w:rPr>
              <w:t>336</w:t>
            </w:r>
          </w:p>
        </w:tc>
        <w:tc>
          <w:tcPr>
            <w:tcW w:w="977" w:type="dxa"/>
            <w:tcBorders>
              <w:bottom w:val="single" w:sz="4" w:space="0" w:color="000000" w:themeColor="text1"/>
            </w:tcBorders>
            <w:noWrap/>
            <w:vAlign w:val="center"/>
            <w:hideMark/>
          </w:tcPr>
          <w:p w:rsidR="005501BE" w:rsidRPr="00FE63A7" w:rsidRDefault="005501BE" w:rsidP="00775724">
            <w:pPr>
              <w:jc w:val="center"/>
              <w:rPr>
                <w:rFonts w:cs="Arial"/>
                <w:color w:val="000000"/>
                <w:sz w:val="20"/>
                <w:szCs w:val="20"/>
                <w:lang w:val="es-CO" w:eastAsia="es-CO"/>
              </w:rPr>
            </w:pPr>
            <w:r w:rsidRPr="00FE63A7">
              <w:rPr>
                <w:rFonts w:cs="Arial"/>
                <w:color w:val="000000"/>
                <w:sz w:val="20"/>
                <w:szCs w:val="20"/>
                <w:lang w:val="es-CO" w:eastAsia="es-CO"/>
              </w:rPr>
              <w:t>4" PVC</w:t>
            </w:r>
          </w:p>
        </w:tc>
        <w:tc>
          <w:tcPr>
            <w:tcW w:w="1179" w:type="dxa"/>
            <w:tcBorders>
              <w:bottom w:val="single" w:sz="4" w:space="0" w:color="000000" w:themeColor="text1"/>
            </w:tcBorders>
            <w:noWrap/>
            <w:vAlign w:val="center"/>
            <w:hideMark/>
          </w:tcPr>
          <w:p w:rsidR="005501BE" w:rsidRPr="00FE63A7" w:rsidRDefault="005501BE" w:rsidP="00775724">
            <w:pPr>
              <w:jc w:val="center"/>
              <w:rPr>
                <w:rFonts w:cs="Arial"/>
                <w:color w:val="000000"/>
                <w:sz w:val="20"/>
                <w:szCs w:val="20"/>
                <w:lang w:val="es-CO" w:eastAsia="es-CO"/>
              </w:rPr>
            </w:pPr>
            <w:r w:rsidRPr="00FE63A7">
              <w:rPr>
                <w:rFonts w:cs="Arial"/>
                <w:color w:val="000000"/>
                <w:sz w:val="20"/>
                <w:szCs w:val="20"/>
                <w:lang w:val="es-CO" w:eastAsia="es-CO"/>
              </w:rPr>
              <w:t>1915.3</w:t>
            </w:r>
          </w:p>
        </w:tc>
        <w:tc>
          <w:tcPr>
            <w:tcW w:w="1179" w:type="dxa"/>
            <w:tcBorders>
              <w:bottom w:val="single" w:sz="4" w:space="0" w:color="000000" w:themeColor="text1"/>
            </w:tcBorders>
            <w:noWrap/>
            <w:vAlign w:val="center"/>
            <w:hideMark/>
          </w:tcPr>
          <w:p w:rsidR="005501BE" w:rsidRPr="00FE63A7" w:rsidRDefault="005501BE" w:rsidP="00775724">
            <w:pPr>
              <w:jc w:val="center"/>
              <w:rPr>
                <w:rFonts w:cs="Arial"/>
                <w:color w:val="000000"/>
                <w:sz w:val="20"/>
                <w:szCs w:val="20"/>
                <w:lang w:val="es-CO" w:eastAsia="es-CO"/>
              </w:rPr>
            </w:pPr>
            <w:r w:rsidRPr="00FE63A7">
              <w:rPr>
                <w:rFonts w:cs="Arial"/>
                <w:color w:val="000000"/>
                <w:sz w:val="20"/>
                <w:szCs w:val="20"/>
                <w:lang w:val="es-CO" w:eastAsia="es-CO"/>
              </w:rPr>
              <w:t>1846.0</w:t>
            </w:r>
          </w:p>
        </w:tc>
        <w:tc>
          <w:tcPr>
            <w:tcW w:w="1179" w:type="dxa"/>
            <w:tcBorders>
              <w:bottom w:val="single" w:sz="4" w:space="0" w:color="000000" w:themeColor="text1"/>
            </w:tcBorders>
            <w:noWrap/>
            <w:vAlign w:val="center"/>
            <w:hideMark/>
          </w:tcPr>
          <w:p w:rsidR="005501BE" w:rsidRPr="00FE63A7" w:rsidRDefault="005501BE" w:rsidP="00775724">
            <w:pPr>
              <w:jc w:val="center"/>
              <w:rPr>
                <w:rFonts w:cs="Arial"/>
                <w:color w:val="000000"/>
                <w:sz w:val="20"/>
                <w:szCs w:val="20"/>
                <w:lang w:val="es-CO" w:eastAsia="es-CO"/>
              </w:rPr>
            </w:pPr>
            <w:r w:rsidRPr="00FE63A7">
              <w:rPr>
                <w:rFonts w:cs="Arial"/>
                <w:color w:val="000000"/>
                <w:sz w:val="20"/>
                <w:szCs w:val="20"/>
                <w:lang w:val="es-CO" w:eastAsia="es-CO"/>
              </w:rPr>
              <w:t>69.3</w:t>
            </w:r>
          </w:p>
        </w:tc>
        <w:tc>
          <w:tcPr>
            <w:tcW w:w="1355" w:type="dxa"/>
            <w:tcBorders>
              <w:bottom w:val="single" w:sz="4" w:space="0" w:color="000000" w:themeColor="text1"/>
            </w:tcBorders>
            <w:noWrap/>
            <w:vAlign w:val="center"/>
            <w:hideMark/>
          </w:tcPr>
          <w:p w:rsidR="005501BE" w:rsidRPr="00FE63A7" w:rsidRDefault="005501BE" w:rsidP="00775724">
            <w:pPr>
              <w:jc w:val="center"/>
              <w:rPr>
                <w:rFonts w:cs="Arial"/>
                <w:color w:val="000000"/>
                <w:sz w:val="20"/>
                <w:szCs w:val="20"/>
                <w:lang w:val="es-CO" w:eastAsia="es-CO"/>
              </w:rPr>
            </w:pPr>
            <w:r w:rsidRPr="00FE63A7">
              <w:rPr>
                <w:rFonts w:cs="Arial"/>
                <w:color w:val="000000"/>
                <w:sz w:val="20"/>
                <w:szCs w:val="20"/>
                <w:lang w:val="es-CO" w:eastAsia="es-CO"/>
              </w:rPr>
              <w:t>41.22</w:t>
            </w:r>
          </w:p>
        </w:tc>
      </w:tr>
      <w:tr w:rsidR="005501BE" w:rsidRPr="00FE63A7" w:rsidTr="00A276B9">
        <w:trPr>
          <w:trHeight w:val="284"/>
          <w:jc w:val="center"/>
        </w:trPr>
        <w:tc>
          <w:tcPr>
            <w:tcW w:w="2006" w:type="dxa"/>
            <w:tcBorders>
              <w:left w:val="nil"/>
              <w:bottom w:val="nil"/>
            </w:tcBorders>
            <w:noWrap/>
            <w:vAlign w:val="center"/>
            <w:hideMark/>
          </w:tcPr>
          <w:p w:rsidR="005501BE" w:rsidRPr="00FE63A7" w:rsidRDefault="005501BE" w:rsidP="00775724">
            <w:pPr>
              <w:jc w:val="center"/>
              <w:rPr>
                <w:rFonts w:cs="Arial"/>
                <w:color w:val="000000"/>
                <w:sz w:val="20"/>
                <w:szCs w:val="20"/>
                <w:lang w:val="es-CO" w:eastAsia="es-CO"/>
              </w:rPr>
            </w:pPr>
          </w:p>
        </w:tc>
        <w:tc>
          <w:tcPr>
            <w:tcW w:w="1179" w:type="dxa"/>
            <w:noWrap/>
            <w:vAlign w:val="center"/>
            <w:hideMark/>
          </w:tcPr>
          <w:p w:rsidR="005501BE" w:rsidRPr="00FE63A7" w:rsidRDefault="005501BE" w:rsidP="00775724">
            <w:pPr>
              <w:jc w:val="center"/>
              <w:rPr>
                <w:rFonts w:cs="Arial"/>
                <w:b/>
                <w:color w:val="000000"/>
                <w:sz w:val="20"/>
                <w:szCs w:val="20"/>
                <w:lang w:val="es-CO" w:eastAsia="es-CO"/>
              </w:rPr>
            </w:pPr>
            <w:r w:rsidRPr="00FE63A7">
              <w:rPr>
                <w:rFonts w:cs="Arial"/>
                <w:b/>
                <w:color w:val="000000"/>
                <w:sz w:val="20"/>
                <w:szCs w:val="20"/>
                <w:lang w:val="es-CO" w:eastAsia="es-CO"/>
              </w:rPr>
              <w:t>809</w:t>
            </w:r>
          </w:p>
        </w:tc>
        <w:tc>
          <w:tcPr>
            <w:tcW w:w="977" w:type="dxa"/>
            <w:tcBorders>
              <w:bottom w:val="nil"/>
              <w:right w:val="nil"/>
            </w:tcBorders>
            <w:noWrap/>
            <w:vAlign w:val="center"/>
            <w:hideMark/>
          </w:tcPr>
          <w:p w:rsidR="005501BE" w:rsidRPr="00FE63A7" w:rsidRDefault="005501BE" w:rsidP="00775724">
            <w:pPr>
              <w:jc w:val="center"/>
              <w:rPr>
                <w:rFonts w:cs="Arial"/>
                <w:color w:val="000000"/>
                <w:sz w:val="20"/>
                <w:szCs w:val="20"/>
                <w:lang w:val="es-CO" w:eastAsia="es-CO"/>
              </w:rPr>
            </w:pPr>
          </w:p>
        </w:tc>
        <w:tc>
          <w:tcPr>
            <w:tcW w:w="1179" w:type="dxa"/>
            <w:tcBorders>
              <w:left w:val="nil"/>
              <w:bottom w:val="nil"/>
              <w:right w:val="nil"/>
            </w:tcBorders>
            <w:noWrap/>
            <w:vAlign w:val="center"/>
            <w:hideMark/>
          </w:tcPr>
          <w:p w:rsidR="005501BE" w:rsidRPr="00FE63A7" w:rsidRDefault="005501BE" w:rsidP="00775724">
            <w:pPr>
              <w:jc w:val="center"/>
              <w:rPr>
                <w:rFonts w:cs="Arial"/>
                <w:color w:val="000000"/>
                <w:sz w:val="20"/>
                <w:szCs w:val="20"/>
                <w:lang w:val="es-CO" w:eastAsia="es-CO"/>
              </w:rPr>
            </w:pPr>
          </w:p>
        </w:tc>
        <w:tc>
          <w:tcPr>
            <w:tcW w:w="1179" w:type="dxa"/>
            <w:tcBorders>
              <w:left w:val="nil"/>
              <w:bottom w:val="nil"/>
              <w:right w:val="nil"/>
            </w:tcBorders>
            <w:noWrap/>
            <w:vAlign w:val="center"/>
            <w:hideMark/>
          </w:tcPr>
          <w:p w:rsidR="005501BE" w:rsidRPr="00FE63A7" w:rsidRDefault="005501BE" w:rsidP="00775724">
            <w:pPr>
              <w:jc w:val="center"/>
              <w:rPr>
                <w:rFonts w:cs="Arial"/>
                <w:color w:val="000000"/>
                <w:sz w:val="20"/>
                <w:szCs w:val="20"/>
                <w:lang w:val="es-CO" w:eastAsia="es-CO"/>
              </w:rPr>
            </w:pPr>
          </w:p>
        </w:tc>
        <w:tc>
          <w:tcPr>
            <w:tcW w:w="1179" w:type="dxa"/>
            <w:tcBorders>
              <w:left w:val="nil"/>
              <w:bottom w:val="nil"/>
              <w:right w:val="nil"/>
            </w:tcBorders>
            <w:noWrap/>
            <w:vAlign w:val="center"/>
            <w:hideMark/>
          </w:tcPr>
          <w:p w:rsidR="005501BE" w:rsidRPr="00FE63A7" w:rsidRDefault="005501BE" w:rsidP="00775724">
            <w:pPr>
              <w:jc w:val="center"/>
              <w:rPr>
                <w:rFonts w:cs="Arial"/>
                <w:color w:val="000000"/>
                <w:sz w:val="20"/>
                <w:szCs w:val="20"/>
                <w:lang w:val="es-CO" w:eastAsia="es-CO"/>
              </w:rPr>
            </w:pPr>
          </w:p>
        </w:tc>
        <w:tc>
          <w:tcPr>
            <w:tcW w:w="1355" w:type="dxa"/>
            <w:tcBorders>
              <w:left w:val="nil"/>
              <w:bottom w:val="nil"/>
              <w:right w:val="nil"/>
            </w:tcBorders>
            <w:noWrap/>
            <w:vAlign w:val="center"/>
            <w:hideMark/>
          </w:tcPr>
          <w:p w:rsidR="005501BE" w:rsidRPr="00FE63A7" w:rsidRDefault="005501BE" w:rsidP="00775724">
            <w:pPr>
              <w:jc w:val="center"/>
              <w:rPr>
                <w:rFonts w:cs="Arial"/>
                <w:color w:val="000000"/>
                <w:sz w:val="20"/>
                <w:szCs w:val="20"/>
                <w:lang w:val="es-CO" w:eastAsia="es-CO"/>
              </w:rPr>
            </w:pPr>
          </w:p>
        </w:tc>
      </w:tr>
    </w:tbl>
    <w:p w:rsidR="005501BE" w:rsidRPr="00B53785" w:rsidRDefault="005501BE" w:rsidP="005501BE">
      <w:pPr>
        <w:rPr>
          <w:rFonts w:cs="Arial"/>
          <w:sz w:val="14"/>
        </w:rPr>
      </w:pPr>
    </w:p>
    <w:p w:rsidR="005501BE" w:rsidRPr="00FE63A7" w:rsidRDefault="005501BE" w:rsidP="005501BE">
      <w:pPr>
        <w:rPr>
          <w:rFonts w:cs="Arial"/>
        </w:rPr>
      </w:pPr>
      <w:r w:rsidRPr="00FE63A7">
        <w:rPr>
          <w:rFonts w:cs="Arial"/>
        </w:rPr>
        <w:t>Como puede apreciarse todos los tramos tienen la capacidad hidráulica adecuada para trasegar tanto el caudal de diseño (QMD</w:t>
      </w:r>
      <w:r w:rsidRPr="00FE63A7">
        <w:rPr>
          <w:rFonts w:cs="Arial"/>
          <w:vertAlign w:val="subscript"/>
        </w:rPr>
        <w:t>2035</w:t>
      </w:r>
      <w:r w:rsidRPr="00FE63A7">
        <w:rPr>
          <w:rFonts w:cs="Arial"/>
        </w:rPr>
        <w:t xml:space="preserve"> + necesidades en PTAP + perdidas en la aducción) = 21.5 l/s.</w:t>
      </w:r>
    </w:p>
    <w:p w:rsidR="005501BE" w:rsidRPr="00B53785" w:rsidRDefault="005501BE" w:rsidP="005501BE">
      <w:pPr>
        <w:rPr>
          <w:rFonts w:cs="Arial"/>
          <w:sz w:val="14"/>
        </w:rPr>
      </w:pPr>
    </w:p>
    <w:p w:rsidR="005501BE" w:rsidRPr="00FE63A7" w:rsidRDefault="005501BE" w:rsidP="005501BE">
      <w:pPr>
        <w:rPr>
          <w:rFonts w:cs="Arial"/>
        </w:rPr>
      </w:pPr>
      <w:r w:rsidRPr="00FE63A7">
        <w:rPr>
          <w:rFonts w:cs="Arial"/>
        </w:rPr>
        <w:t>El inventario de accesorios existentes en la línea de aducción se relaciona a continuación:</w:t>
      </w:r>
    </w:p>
    <w:p w:rsidR="005501BE" w:rsidRPr="00B53785" w:rsidRDefault="005501BE" w:rsidP="005501BE">
      <w:pPr>
        <w:rPr>
          <w:rFonts w:cs="Arial"/>
          <w:sz w:val="18"/>
        </w:rPr>
      </w:pPr>
    </w:p>
    <w:p w:rsidR="005501BE" w:rsidRPr="00FE63A7" w:rsidRDefault="005501BE" w:rsidP="005501BE">
      <w:pPr>
        <w:jc w:val="center"/>
        <w:rPr>
          <w:rFonts w:cs="Arial"/>
          <w:sz w:val="20"/>
          <w:szCs w:val="20"/>
        </w:rPr>
      </w:pPr>
      <w:bookmarkStart w:id="176" w:name="_Toc296424323"/>
      <w:bookmarkStart w:id="177" w:name="_Toc303927470"/>
      <w:bookmarkStart w:id="178" w:name="_Toc305744772"/>
      <w:bookmarkStart w:id="179" w:name="_Toc341787553"/>
      <w:r w:rsidRPr="00FE63A7">
        <w:rPr>
          <w:rFonts w:cs="Arial"/>
          <w:sz w:val="20"/>
          <w:szCs w:val="20"/>
        </w:rPr>
        <w:t xml:space="preserve">Tabla </w:t>
      </w:r>
      <w:r w:rsidR="00152D91">
        <w:rPr>
          <w:rFonts w:cs="Arial"/>
          <w:sz w:val="20"/>
          <w:szCs w:val="20"/>
        </w:rPr>
        <w:fldChar w:fldCharType="begin"/>
      </w:r>
      <w:r w:rsidR="00F20837">
        <w:rPr>
          <w:rFonts w:cs="Arial"/>
          <w:sz w:val="20"/>
          <w:szCs w:val="20"/>
        </w:rPr>
        <w:instrText xml:space="preserve"> STYLEREF 1 \s </w:instrText>
      </w:r>
      <w:r w:rsidR="00152D91">
        <w:rPr>
          <w:rFonts w:cs="Arial"/>
          <w:sz w:val="20"/>
          <w:szCs w:val="20"/>
        </w:rPr>
        <w:fldChar w:fldCharType="separate"/>
      </w:r>
      <w:r w:rsidR="00EC7BEF">
        <w:rPr>
          <w:rFonts w:cs="Arial"/>
          <w:noProof/>
          <w:sz w:val="20"/>
          <w:szCs w:val="20"/>
        </w:rPr>
        <w:t>3</w:t>
      </w:r>
      <w:r w:rsidR="00152D91">
        <w:rPr>
          <w:rFonts w:cs="Arial"/>
          <w:sz w:val="20"/>
          <w:szCs w:val="20"/>
        </w:rPr>
        <w:fldChar w:fldCharType="end"/>
      </w:r>
      <w:r w:rsidR="00F20837">
        <w:rPr>
          <w:rFonts w:cs="Arial"/>
          <w:sz w:val="20"/>
          <w:szCs w:val="20"/>
        </w:rPr>
        <w:noBreakHyphen/>
      </w:r>
      <w:r w:rsidR="00152D91">
        <w:rPr>
          <w:rFonts w:cs="Arial"/>
          <w:sz w:val="20"/>
          <w:szCs w:val="20"/>
        </w:rPr>
        <w:fldChar w:fldCharType="begin"/>
      </w:r>
      <w:r w:rsidR="00F20837">
        <w:rPr>
          <w:rFonts w:cs="Arial"/>
          <w:sz w:val="20"/>
          <w:szCs w:val="20"/>
        </w:rPr>
        <w:instrText xml:space="preserve"> SEQ Tabla \* ARABIC \s 1 </w:instrText>
      </w:r>
      <w:r w:rsidR="00152D91">
        <w:rPr>
          <w:rFonts w:cs="Arial"/>
          <w:sz w:val="20"/>
          <w:szCs w:val="20"/>
        </w:rPr>
        <w:fldChar w:fldCharType="separate"/>
      </w:r>
      <w:r w:rsidR="00EC7BEF">
        <w:rPr>
          <w:rFonts w:cs="Arial"/>
          <w:noProof/>
          <w:sz w:val="20"/>
          <w:szCs w:val="20"/>
        </w:rPr>
        <w:t>8</w:t>
      </w:r>
      <w:r w:rsidR="00152D91">
        <w:rPr>
          <w:rFonts w:cs="Arial"/>
          <w:sz w:val="20"/>
          <w:szCs w:val="20"/>
        </w:rPr>
        <w:fldChar w:fldCharType="end"/>
      </w:r>
      <w:r w:rsidRPr="00FE63A7">
        <w:rPr>
          <w:rFonts w:cs="Arial"/>
          <w:sz w:val="20"/>
          <w:szCs w:val="20"/>
        </w:rPr>
        <w:t xml:space="preserve"> </w:t>
      </w:r>
      <w:bookmarkStart w:id="180" w:name="_Toc294271234"/>
      <w:r w:rsidRPr="00FE63A7">
        <w:rPr>
          <w:rFonts w:cs="Arial"/>
          <w:sz w:val="20"/>
          <w:szCs w:val="20"/>
        </w:rPr>
        <w:t>Accesorios existentes Línea de Aducción</w:t>
      </w:r>
      <w:bookmarkEnd w:id="176"/>
      <w:bookmarkEnd w:id="177"/>
      <w:bookmarkEnd w:id="178"/>
      <w:bookmarkEnd w:id="179"/>
      <w:bookmarkEnd w:id="180"/>
    </w:p>
    <w:tbl>
      <w:tblPr>
        <w:tblStyle w:val="Sinborde"/>
        <w:tblW w:w="5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07"/>
        <w:gridCol w:w="1187"/>
        <w:gridCol w:w="2872"/>
      </w:tblGrid>
      <w:tr w:rsidR="005501BE" w:rsidRPr="00FE63A7" w:rsidTr="001B6E34">
        <w:trPr>
          <w:trHeight w:val="66"/>
        </w:trPr>
        <w:tc>
          <w:tcPr>
            <w:tcW w:w="1187" w:type="dxa"/>
            <w:noWrap/>
            <w:hideMark/>
          </w:tcPr>
          <w:p w:rsidR="005501BE" w:rsidRPr="00FE63A7" w:rsidRDefault="005501BE" w:rsidP="00775724">
            <w:pPr>
              <w:rPr>
                <w:rFonts w:cs="Arial"/>
                <w:b/>
                <w:bCs/>
                <w:color w:val="000000"/>
                <w:szCs w:val="20"/>
              </w:rPr>
            </w:pPr>
            <w:r w:rsidRPr="00FE63A7">
              <w:rPr>
                <w:rFonts w:cs="Arial"/>
                <w:b/>
                <w:bCs/>
                <w:color w:val="000000"/>
                <w:szCs w:val="20"/>
              </w:rPr>
              <w:t>ABSCISA</w:t>
            </w:r>
          </w:p>
        </w:tc>
        <w:tc>
          <w:tcPr>
            <w:tcW w:w="1187" w:type="dxa"/>
            <w:noWrap/>
            <w:hideMark/>
          </w:tcPr>
          <w:p w:rsidR="005501BE" w:rsidRPr="00FE63A7" w:rsidRDefault="005501BE" w:rsidP="00775724">
            <w:pPr>
              <w:rPr>
                <w:rFonts w:cs="Arial"/>
                <w:b/>
                <w:bCs/>
                <w:color w:val="000000"/>
                <w:szCs w:val="20"/>
              </w:rPr>
            </w:pPr>
            <w:r w:rsidRPr="00FE63A7">
              <w:rPr>
                <w:rFonts w:cs="Arial"/>
                <w:b/>
                <w:bCs/>
                <w:color w:val="000000"/>
                <w:szCs w:val="20"/>
              </w:rPr>
              <w:t>COTA</w:t>
            </w:r>
          </w:p>
        </w:tc>
        <w:tc>
          <w:tcPr>
            <w:tcW w:w="2872" w:type="dxa"/>
            <w:noWrap/>
            <w:hideMark/>
          </w:tcPr>
          <w:p w:rsidR="005501BE" w:rsidRPr="00FE63A7" w:rsidRDefault="005501BE" w:rsidP="00775724">
            <w:pPr>
              <w:rPr>
                <w:rFonts w:cs="Arial"/>
                <w:color w:val="000000"/>
                <w:szCs w:val="20"/>
              </w:rPr>
            </w:pPr>
            <w:r w:rsidRPr="00FE63A7">
              <w:rPr>
                <w:rFonts w:cs="Arial"/>
                <w:b/>
                <w:bCs/>
                <w:color w:val="000000"/>
                <w:szCs w:val="20"/>
              </w:rPr>
              <w:t>ACCESORIO</w:t>
            </w:r>
          </w:p>
        </w:tc>
      </w:tr>
      <w:tr w:rsidR="005501BE" w:rsidRPr="00FE63A7" w:rsidTr="001B6E34">
        <w:trPr>
          <w:trHeight w:val="66"/>
        </w:trPr>
        <w:tc>
          <w:tcPr>
            <w:tcW w:w="1187" w:type="dxa"/>
            <w:noWrap/>
            <w:hideMark/>
          </w:tcPr>
          <w:p w:rsidR="005501BE" w:rsidRPr="00FE63A7" w:rsidRDefault="005501BE" w:rsidP="00775724">
            <w:pPr>
              <w:rPr>
                <w:rFonts w:cs="Arial"/>
                <w:color w:val="000000"/>
                <w:szCs w:val="20"/>
              </w:rPr>
            </w:pPr>
            <w:r w:rsidRPr="00FE63A7">
              <w:rPr>
                <w:rFonts w:cs="Arial"/>
                <w:color w:val="000000"/>
                <w:szCs w:val="20"/>
              </w:rPr>
              <w:t>K0+000</w:t>
            </w:r>
          </w:p>
        </w:tc>
        <w:tc>
          <w:tcPr>
            <w:tcW w:w="1187" w:type="dxa"/>
            <w:noWrap/>
            <w:hideMark/>
          </w:tcPr>
          <w:p w:rsidR="005501BE" w:rsidRPr="00FE63A7" w:rsidRDefault="005501BE" w:rsidP="00775724">
            <w:pPr>
              <w:rPr>
                <w:rFonts w:cs="Arial"/>
                <w:color w:val="000000"/>
                <w:szCs w:val="20"/>
              </w:rPr>
            </w:pPr>
            <w:r w:rsidRPr="00FE63A7">
              <w:rPr>
                <w:rFonts w:cs="Arial"/>
                <w:color w:val="000000"/>
                <w:szCs w:val="20"/>
              </w:rPr>
              <w:t>1990.5</w:t>
            </w:r>
          </w:p>
        </w:tc>
        <w:tc>
          <w:tcPr>
            <w:tcW w:w="2872" w:type="dxa"/>
            <w:noWrap/>
            <w:hideMark/>
          </w:tcPr>
          <w:p w:rsidR="005501BE" w:rsidRPr="00FE63A7" w:rsidRDefault="005501BE" w:rsidP="00775724">
            <w:pPr>
              <w:jc w:val="left"/>
              <w:rPr>
                <w:rFonts w:cs="Arial"/>
                <w:color w:val="000000"/>
                <w:szCs w:val="20"/>
              </w:rPr>
            </w:pPr>
            <w:proofErr w:type="spellStart"/>
            <w:r w:rsidRPr="00FE63A7">
              <w:rPr>
                <w:rFonts w:cs="Arial"/>
                <w:color w:val="000000"/>
                <w:szCs w:val="20"/>
              </w:rPr>
              <w:t>Desarenador</w:t>
            </w:r>
            <w:proofErr w:type="spellEnd"/>
          </w:p>
        </w:tc>
      </w:tr>
      <w:tr w:rsidR="005501BE" w:rsidRPr="00FE63A7" w:rsidTr="001B6E34">
        <w:trPr>
          <w:trHeight w:val="66"/>
        </w:trPr>
        <w:tc>
          <w:tcPr>
            <w:tcW w:w="1187" w:type="dxa"/>
            <w:noWrap/>
            <w:hideMark/>
          </w:tcPr>
          <w:p w:rsidR="005501BE" w:rsidRPr="00FE63A7" w:rsidRDefault="005501BE" w:rsidP="00775724">
            <w:pPr>
              <w:rPr>
                <w:rFonts w:cs="Arial"/>
                <w:color w:val="000000"/>
                <w:szCs w:val="20"/>
              </w:rPr>
            </w:pPr>
            <w:r w:rsidRPr="00FE63A7">
              <w:rPr>
                <w:rFonts w:cs="Arial"/>
                <w:color w:val="000000"/>
                <w:szCs w:val="20"/>
              </w:rPr>
              <w:t>K0+025</w:t>
            </w:r>
          </w:p>
        </w:tc>
        <w:tc>
          <w:tcPr>
            <w:tcW w:w="1187" w:type="dxa"/>
            <w:noWrap/>
            <w:hideMark/>
          </w:tcPr>
          <w:p w:rsidR="005501BE" w:rsidRPr="00FE63A7" w:rsidRDefault="005501BE" w:rsidP="00775724">
            <w:pPr>
              <w:rPr>
                <w:rFonts w:cs="Arial"/>
                <w:color w:val="000000"/>
                <w:szCs w:val="20"/>
              </w:rPr>
            </w:pPr>
            <w:r w:rsidRPr="00FE63A7">
              <w:rPr>
                <w:rFonts w:cs="Arial"/>
                <w:color w:val="000000"/>
                <w:szCs w:val="20"/>
              </w:rPr>
              <w:t>1985.5</w:t>
            </w:r>
          </w:p>
        </w:tc>
        <w:tc>
          <w:tcPr>
            <w:tcW w:w="2872" w:type="dxa"/>
            <w:noWrap/>
            <w:hideMark/>
          </w:tcPr>
          <w:p w:rsidR="005501BE" w:rsidRPr="00FE63A7" w:rsidRDefault="005501BE" w:rsidP="00775724">
            <w:pPr>
              <w:jc w:val="left"/>
              <w:rPr>
                <w:rFonts w:cs="Arial"/>
                <w:color w:val="000000"/>
                <w:szCs w:val="20"/>
              </w:rPr>
            </w:pPr>
            <w:r w:rsidRPr="00FE63A7">
              <w:rPr>
                <w:rFonts w:cs="Arial"/>
                <w:color w:val="000000"/>
                <w:szCs w:val="20"/>
              </w:rPr>
              <w:t>Cámara de Quiebre 1</w:t>
            </w:r>
          </w:p>
        </w:tc>
      </w:tr>
      <w:tr w:rsidR="005501BE" w:rsidRPr="00FE63A7" w:rsidTr="001B6E34">
        <w:trPr>
          <w:trHeight w:val="66"/>
        </w:trPr>
        <w:tc>
          <w:tcPr>
            <w:tcW w:w="1187" w:type="dxa"/>
            <w:noWrap/>
            <w:hideMark/>
          </w:tcPr>
          <w:p w:rsidR="005501BE" w:rsidRPr="00FE63A7" w:rsidRDefault="005501BE" w:rsidP="00775724">
            <w:pPr>
              <w:rPr>
                <w:rFonts w:cs="Arial"/>
                <w:color w:val="000000"/>
                <w:szCs w:val="20"/>
              </w:rPr>
            </w:pPr>
            <w:r w:rsidRPr="00FE63A7">
              <w:rPr>
                <w:rFonts w:cs="Arial"/>
                <w:color w:val="000000"/>
                <w:szCs w:val="20"/>
              </w:rPr>
              <w:t>K0+027</w:t>
            </w:r>
          </w:p>
        </w:tc>
        <w:tc>
          <w:tcPr>
            <w:tcW w:w="1187" w:type="dxa"/>
            <w:noWrap/>
            <w:hideMark/>
          </w:tcPr>
          <w:p w:rsidR="005501BE" w:rsidRPr="00FE63A7" w:rsidRDefault="005501BE" w:rsidP="00775724">
            <w:pPr>
              <w:rPr>
                <w:rFonts w:cs="Arial"/>
                <w:color w:val="000000"/>
                <w:szCs w:val="20"/>
              </w:rPr>
            </w:pPr>
            <w:r w:rsidRPr="00FE63A7">
              <w:rPr>
                <w:rFonts w:cs="Arial"/>
                <w:color w:val="000000"/>
                <w:szCs w:val="20"/>
              </w:rPr>
              <w:t>1984.2</w:t>
            </w:r>
          </w:p>
        </w:tc>
        <w:tc>
          <w:tcPr>
            <w:tcW w:w="2872" w:type="dxa"/>
            <w:noWrap/>
            <w:hideMark/>
          </w:tcPr>
          <w:p w:rsidR="005501BE" w:rsidRPr="00FE63A7" w:rsidRDefault="005501BE" w:rsidP="00775724">
            <w:pPr>
              <w:jc w:val="left"/>
              <w:rPr>
                <w:rFonts w:cs="Arial"/>
                <w:color w:val="000000"/>
                <w:szCs w:val="20"/>
              </w:rPr>
            </w:pPr>
            <w:r w:rsidRPr="00FE63A7">
              <w:rPr>
                <w:rFonts w:cs="Arial"/>
                <w:color w:val="000000"/>
                <w:szCs w:val="20"/>
              </w:rPr>
              <w:t>Válvula 6"</w:t>
            </w:r>
          </w:p>
        </w:tc>
      </w:tr>
      <w:tr w:rsidR="005501BE" w:rsidRPr="00FE63A7" w:rsidTr="001B6E34">
        <w:trPr>
          <w:trHeight w:val="66"/>
        </w:trPr>
        <w:tc>
          <w:tcPr>
            <w:tcW w:w="1187" w:type="dxa"/>
            <w:noWrap/>
            <w:hideMark/>
          </w:tcPr>
          <w:p w:rsidR="005501BE" w:rsidRPr="00FE63A7" w:rsidRDefault="005501BE" w:rsidP="00775724">
            <w:pPr>
              <w:rPr>
                <w:rFonts w:cs="Arial"/>
                <w:color w:val="000000"/>
                <w:szCs w:val="20"/>
              </w:rPr>
            </w:pPr>
            <w:r w:rsidRPr="00FE63A7">
              <w:rPr>
                <w:rFonts w:cs="Arial"/>
                <w:color w:val="000000"/>
                <w:szCs w:val="20"/>
              </w:rPr>
              <w:t>K0+270</w:t>
            </w:r>
          </w:p>
        </w:tc>
        <w:tc>
          <w:tcPr>
            <w:tcW w:w="1187" w:type="dxa"/>
            <w:noWrap/>
            <w:hideMark/>
          </w:tcPr>
          <w:p w:rsidR="005501BE" w:rsidRPr="00FE63A7" w:rsidRDefault="005501BE" w:rsidP="00775724">
            <w:pPr>
              <w:rPr>
                <w:rFonts w:cs="Arial"/>
                <w:color w:val="000000"/>
                <w:szCs w:val="20"/>
              </w:rPr>
            </w:pPr>
            <w:r w:rsidRPr="00FE63A7">
              <w:rPr>
                <w:rFonts w:cs="Arial"/>
                <w:color w:val="000000"/>
                <w:szCs w:val="20"/>
              </w:rPr>
              <w:t>1945</w:t>
            </w:r>
          </w:p>
        </w:tc>
        <w:tc>
          <w:tcPr>
            <w:tcW w:w="2872" w:type="dxa"/>
            <w:noWrap/>
            <w:hideMark/>
          </w:tcPr>
          <w:p w:rsidR="005501BE" w:rsidRPr="00FE63A7" w:rsidRDefault="005501BE" w:rsidP="00775724">
            <w:pPr>
              <w:jc w:val="left"/>
              <w:rPr>
                <w:rFonts w:cs="Arial"/>
                <w:color w:val="000000"/>
                <w:szCs w:val="20"/>
              </w:rPr>
            </w:pPr>
            <w:r w:rsidRPr="00FE63A7">
              <w:rPr>
                <w:rFonts w:cs="Arial"/>
                <w:color w:val="000000"/>
                <w:szCs w:val="20"/>
              </w:rPr>
              <w:t>Ventosa 1"</w:t>
            </w:r>
          </w:p>
        </w:tc>
      </w:tr>
      <w:tr w:rsidR="005501BE" w:rsidRPr="00FE63A7" w:rsidTr="001B6E34">
        <w:trPr>
          <w:trHeight w:val="66"/>
        </w:trPr>
        <w:tc>
          <w:tcPr>
            <w:tcW w:w="1187" w:type="dxa"/>
            <w:noWrap/>
            <w:hideMark/>
          </w:tcPr>
          <w:p w:rsidR="005501BE" w:rsidRPr="00FE63A7" w:rsidRDefault="005501BE" w:rsidP="00775724">
            <w:pPr>
              <w:rPr>
                <w:rFonts w:cs="Arial"/>
                <w:color w:val="000000"/>
                <w:szCs w:val="20"/>
              </w:rPr>
            </w:pPr>
            <w:r w:rsidRPr="00FE63A7">
              <w:rPr>
                <w:rFonts w:cs="Arial"/>
                <w:color w:val="000000"/>
                <w:szCs w:val="20"/>
              </w:rPr>
              <w:t>K0+478</w:t>
            </w:r>
          </w:p>
        </w:tc>
        <w:tc>
          <w:tcPr>
            <w:tcW w:w="1187" w:type="dxa"/>
            <w:noWrap/>
            <w:hideMark/>
          </w:tcPr>
          <w:p w:rsidR="005501BE" w:rsidRPr="00FE63A7" w:rsidRDefault="005501BE" w:rsidP="00775724">
            <w:pPr>
              <w:rPr>
                <w:rFonts w:cs="Arial"/>
                <w:color w:val="000000"/>
                <w:szCs w:val="20"/>
              </w:rPr>
            </w:pPr>
            <w:r w:rsidRPr="00FE63A7">
              <w:rPr>
                <w:rFonts w:cs="Arial"/>
                <w:color w:val="000000"/>
                <w:szCs w:val="20"/>
              </w:rPr>
              <w:t>1916</w:t>
            </w:r>
          </w:p>
        </w:tc>
        <w:tc>
          <w:tcPr>
            <w:tcW w:w="2872" w:type="dxa"/>
            <w:noWrap/>
            <w:hideMark/>
          </w:tcPr>
          <w:p w:rsidR="005501BE" w:rsidRPr="00FE63A7" w:rsidRDefault="005501BE" w:rsidP="00775724">
            <w:pPr>
              <w:jc w:val="left"/>
              <w:rPr>
                <w:rFonts w:cs="Arial"/>
                <w:color w:val="000000"/>
                <w:szCs w:val="20"/>
              </w:rPr>
            </w:pPr>
            <w:r w:rsidRPr="00FE63A7">
              <w:rPr>
                <w:rFonts w:cs="Arial"/>
                <w:color w:val="000000"/>
                <w:szCs w:val="20"/>
              </w:rPr>
              <w:t>Cámara de Quiebre 2</w:t>
            </w:r>
          </w:p>
        </w:tc>
      </w:tr>
      <w:tr w:rsidR="005501BE" w:rsidRPr="00FE63A7" w:rsidTr="001B6E34">
        <w:trPr>
          <w:trHeight w:val="66"/>
        </w:trPr>
        <w:tc>
          <w:tcPr>
            <w:tcW w:w="1187" w:type="dxa"/>
            <w:noWrap/>
            <w:hideMark/>
          </w:tcPr>
          <w:p w:rsidR="005501BE" w:rsidRPr="00FE63A7" w:rsidRDefault="005501BE" w:rsidP="00775724">
            <w:pPr>
              <w:rPr>
                <w:rFonts w:cs="Arial"/>
                <w:color w:val="000000"/>
                <w:szCs w:val="20"/>
              </w:rPr>
            </w:pPr>
            <w:r w:rsidRPr="00FE63A7">
              <w:rPr>
                <w:rFonts w:cs="Arial"/>
                <w:color w:val="000000"/>
                <w:szCs w:val="20"/>
              </w:rPr>
              <w:t>K0+480</w:t>
            </w:r>
          </w:p>
        </w:tc>
        <w:tc>
          <w:tcPr>
            <w:tcW w:w="1187" w:type="dxa"/>
            <w:noWrap/>
            <w:hideMark/>
          </w:tcPr>
          <w:p w:rsidR="005501BE" w:rsidRPr="00FE63A7" w:rsidRDefault="005501BE" w:rsidP="00775724">
            <w:pPr>
              <w:rPr>
                <w:rFonts w:cs="Arial"/>
                <w:color w:val="000000"/>
                <w:szCs w:val="20"/>
              </w:rPr>
            </w:pPr>
            <w:r w:rsidRPr="00FE63A7">
              <w:rPr>
                <w:rFonts w:cs="Arial"/>
                <w:color w:val="000000"/>
                <w:szCs w:val="20"/>
              </w:rPr>
              <w:t>1915.5</w:t>
            </w:r>
          </w:p>
        </w:tc>
        <w:tc>
          <w:tcPr>
            <w:tcW w:w="2872" w:type="dxa"/>
            <w:noWrap/>
            <w:hideMark/>
          </w:tcPr>
          <w:p w:rsidR="005501BE" w:rsidRPr="00FE63A7" w:rsidRDefault="005501BE" w:rsidP="00775724">
            <w:pPr>
              <w:jc w:val="left"/>
              <w:rPr>
                <w:rFonts w:cs="Arial"/>
                <w:color w:val="000000"/>
                <w:szCs w:val="20"/>
              </w:rPr>
            </w:pPr>
            <w:r w:rsidRPr="00FE63A7">
              <w:rPr>
                <w:rFonts w:cs="Arial"/>
                <w:color w:val="000000"/>
                <w:szCs w:val="20"/>
              </w:rPr>
              <w:t>Válvula 4"</w:t>
            </w:r>
          </w:p>
        </w:tc>
      </w:tr>
      <w:tr w:rsidR="005501BE" w:rsidRPr="00FE63A7" w:rsidTr="001B6E34">
        <w:trPr>
          <w:trHeight w:val="66"/>
        </w:trPr>
        <w:tc>
          <w:tcPr>
            <w:tcW w:w="1187" w:type="dxa"/>
            <w:noWrap/>
            <w:hideMark/>
          </w:tcPr>
          <w:p w:rsidR="005501BE" w:rsidRPr="00FE63A7" w:rsidRDefault="005501BE" w:rsidP="00775724">
            <w:pPr>
              <w:rPr>
                <w:rFonts w:cs="Arial"/>
                <w:color w:val="000000"/>
                <w:szCs w:val="20"/>
              </w:rPr>
            </w:pPr>
            <w:r w:rsidRPr="00FE63A7">
              <w:rPr>
                <w:rFonts w:cs="Arial"/>
                <w:color w:val="000000"/>
                <w:szCs w:val="20"/>
              </w:rPr>
              <w:lastRenderedPageBreak/>
              <w:t>K0+816</w:t>
            </w:r>
          </w:p>
        </w:tc>
        <w:tc>
          <w:tcPr>
            <w:tcW w:w="1187" w:type="dxa"/>
            <w:noWrap/>
            <w:hideMark/>
          </w:tcPr>
          <w:p w:rsidR="005501BE" w:rsidRPr="00FE63A7" w:rsidRDefault="005501BE" w:rsidP="00775724">
            <w:pPr>
              <w:rPr>
                <w:rFonts w:cs="Arial"/>
                <w:color w:val="000000"/>
                <w:szCs w:val="20"/>
              </w:rPr>
            </w:pPr>
            <w:r w:rsidRPr="00FE63A7">
              <w:rPr>
                <w:rFonts w:cs="Arial"/>
                <w:color w:val="000000"/>
                <w:szCs w:val="20"/>
              </w:rPr>
              <w:t>1847.6</w:t>
            </w:r>
          </w:p>
        </w:tc>
        <w:tc>
          <w:tcPr>
            <w:tcW w:w="2872" w:type="dxa"/>
            <w:noWrap/>
            <w:hideMark/>
          </w:tcPr>
          <w:p w:rsidR="005501BE" w:rsidRPr="00FE63A7" w:rsidRDefault="005501BE" w:rsidP="00775724">
            <w:pPr>
              <w:jc w:val="left"/>
              <w:rPr>
                <w:rFonts w:cs="Arial"/>
                <w:color w:val="000000"/>
                <w:szCs w:val="20"/>
              </w:rPr>
            </w:pPr>
            <w:r w:rsidRPr="00FE63A7">
              <w:rPr>
                <w:rFonts w:cs="Arial"/>
                <w:color w:val="000000"/>
                <w:szCs w:val="20"/>
              </w:rPr>
              <w:t>Válvula 4" - Entrada PTAP</w:t>
            </w:r>
          </w:p>
        </w:tc>
      </w:tr>
    </w:tbl>
    <w:p w:rsidR="005501BE" w:rsidRPr="00FE63A7" w:rsidRDefault="005501BE" w:rsidP="005501BE">
      <w:pPr>
        <w:rPr>
          <w:rFonts w:cs="Arial"/>
        </w:rPr>
      </w:pPr>
    </w:p>
    <w:p w:rsidR="005501BE" w:rsidRPr="00FE63A7" w:rsidRDefault="005501BE" w:rsidP="005501BE">
      <w:pPr>
        <w:rPr>
          <w:rFonts w:cs="Arial"/>
        </w:rPr>
      </w:pPr>
      <w:r w:rsidRPr="00FE63A7">
        <w:rPr>
          <w:rFonts w:cs="Arial"/>
        </w:rPr>
        <w:t>Se evidencia la necesidad de instalar una válvula de purga ó lavado en el punto</w:t>
      </w:r>
      <w:r w:rsidR="00092F19" w:rsidRPr="00FE63A7">
        <w:rPr>
          <w:rFonts w:cs="Arial"/>
        </w:rPr>
        <w:t xml:space="preserve"> bajo del perfil, abscisa K0+200</w:t>
      </w:r>
      <w:r w:rsidRPr="00FE63A7">
        <w:rPr>
          <w:rFonts w:cs="Arial"/>
        </w:rPr>
        <w:t>.</w:t>
      </w:r>
    </w:p>
    <w:p w:rsidR="005501BE" w:rsidRPr="00FE63A7" w:rsidRDefault="005501BE" w:rsidP="005501BE">
      <w:pPr>
        <w:overflowPunct w:val="0"/>
        <w:autoSpaceDE w:val="0"/>
        <w:autoSpaceDN w:val="0"/>
        <w:adjustRightInd w:val="0"/>
        <w:rPr>
          <w:rFonts w:cs="Arial"/>
          <w:color w:val="000000"/>
          <w:szCs w:val="22"/>
          <w:lang w:eastAsia="en-US"/>
        </w:rPr>
      </w:pPr>
    </w:p>
    <w:p w:rsidR="005501BE" w:rsidRPr="00FE63A7" w:rsidRDefault="005501BE" w:rsidP="005501BE">
      <w:pPr>
        <w:rPr>
          <w:rFonts w:cs="Arial"/>
        </w:rPr>
      </w:pPr>
      <w:r w:rsidRPr="00FE63A7">
        <w:rPr>
          <w:rFonts w:cs="Arial"/>
          <w:bCs/>
          <w:iCs/>
          <w:szCs w:val="20"/>
          <w:lang w:val="es-CO"/>
        </w:rPr>
        <w:t xml:space="preserve">Según el informe de diagnostico, </w:t>
      </w:r>
      <w:r w:rsidR="00A276B9" w:rsidRPr="00FE63A7">
        <w:rPr>
          <w:rFonts w:cs="Arial"/>
        </w:rPr>
        <w:t>l</w:t>
      </w:r>
      <w:r w:rsidRPr="00FE63A7">
        <w:rPr>
          <w:rFonts w:cs="Arial"/>
        </w:rPr>
        <w:t>a línea de aducción cuenta con la capacidad hidráulica para el caudal proyectado 21.5 l/s y no requiere ampliación, sin embargo se prevé la necesidad de adicionar dispositivos de protección (purgas y ventosas). No se aprecian daños en las cámaras estructurales que contienen los dispositivos de protección salvo la reposición de la t</w:t>
      </w:r>
      <w:r w:rsidR="00092F19" w:rsidRPr="00FE63A7">
        <w:rPr>
          <w:rFonts w:cs="Arial"/>
        </w:rPr>
        <w:t>apa de la caja para la ventosa.</w:t>
      </w:r>
    </w:p>
    <w:p w:rsidR="00A276B9" w:rsidRPr="00FE63A7" w:rsidRDefault="00A276B9" w:rsidP="005501BE">
      <w:pPr>
        <w:rPr>
          <w:rFonts w:cs="Arial"/>
        </w:rPr>
      </w:pPr>
    </w:p>
    <w:p w:rsidR="00A276B9" w:rsidRPr="00FE63A7" w:rsidRDefault="00A276B9" w:rsidP="00F47679">
      <w:pPr>
        <w:pStyle w:val="Epgrafe"/>
      </w:pPr>
      <w:bookmarkStart w:id="181" w:name="_Toc305744785"/>
      <w:bookmarkStart w:id="182" w:name="_Toc341787598"/>
      <w:r w:rsidRPr="00FE63A7">
        <w:t xml:space="preserve">Ilustración </w:t>
      </w:r>
      <w:r w:rsidR="00152D91">
        <w:fldChar w:fldCharType="begin"/>
      </w:r>
      <w:r w:rsidR="0046246F">
        <w:instrText xml:space="preserve"> STYLEREF 1 \s </w:instrText>
      </w:r>
      <w:r w:rsidR="00152D91">
        <w:fldChar w:fldCharType="separate"/>
      </w:r>
      <w:r w:rsidR="00EC7BEF">
        <w:rPr>
          <w:noProof/>
        </w:rPr>
        <w:t>3</w:t>
      </w:r>
      <w:r w:rsidR="00152D91">
        <w:fldChar w:fldCharType="end"/>
      </w:r>
      <w:r w:rsidR="0046246F">
        <w:noBreakHyphen/>
      </w:r>
      <w:r w:rsidR="00152D91">
        <w:fldChar w:fldCharType="begin"/>
      </w:r>
      <w:r w:rsidR="0046246F">
        <w:instrText xml:space="preserve"> SEQ Ilustración \* ARABIC \s 1 </w:instrText>
      </w:r>
      <w:r w:rsidR="00152D91">
        <w:fldChar w:fldCharType="separate"/>
      </w:r>
      <w:r w:rsidR="00EC7BEF">
        <w:rPr>
          <w:noProof/>
        </w:rPr>
        <w:t>3</w:t>
      </w:r>
      <w:r w:rsidR="00152D91">
        <w:fldChar w:fldCharType="end"/>
      </w:r>
      <w:r w:rsidR="00517F4D">
        <w:t xml:space="preserve"> LGH aducción 2</w:t>
      </w:r>
      <w:r w:rsidRPr="00FE63A7">
        <w:t>.</w:t>
      </w:r>
      <w:bookmarkEnd w:id="181"/>
      <w:bookmarkEnd w:id="182"/>
    </w:p>
    <w:p w:rsidR="005501BE" w:rsidRPr="00FE63A7" w:rsidRDefault="005501BE" w:rsidP="005501BE">
      <w:pPr>
        <w:jc w:val="center"/>
        <w:rPr>
          <w:rFonts w:cs="Arial"/>
        </w:rPr>
      </w:pPr>
      <w:r w:rsidRPr="00FE63A7">
        <w:rPr>
          <w:rFonts w:cs="Arial"/>
          <w:noProof/>
          <w:lang w:val="es-CO" w:eastAsia="es-CO"/>
        </w:rPr>
        <w:drawing>
          <wp:inline distT="0" distB="0" distL="0" distR="0">
            <wp:extent cx="5972444" cy="3163155"/>
            <wp:effectExtent l="19050" t="0" r="9256" b="0"/>
            <wp:docPr id="25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5993795" cy="3174463"/>
                    </a:xfrm>
                    <a:prstGeom prst="rect">
                      <a:avLst/>
                    </a:prstGeom>
                    <a:noFill/>
                    <a:ln w="9525">
                      <a:noFill/>
                      <a:miter lim="800000"/>
                      <a:headEnd/>
                      <a:tailEnd/>
                    </a:ln>
                  </pic:spPr>
                </pic:pic>
              </a:graphicData>
            </a:graphic>
          </wp:inline>
        </w:drawing>
      </w:r>
    </w:p>
    <w:p w:rsidR="005501BE" w:rsidRPr="00FE63A7" w:rsidRDefault="005501BE" w:rsidP="005501BE">
      <w:pPr>
        <w:rPr>
          <w:rFonts w:cs="Arial"/>
        </w:rPr>
      </w:pPr>
    </w:p>
    <w:p w:rsidR="005501BE" w:rsidRPr="00FE63A7" w:rsidRDefault="005501BE" w:rsidP="005501BE">
      <w:pPr>
        <w:rPr>
          <w:rFonts w:cs="Arial"/>
        </w:rPr>
      </w:pPr>
      <w:r w:rsidRPr="00FE63A7">
        <w:rPr>
          <w:rFonts w:cs="Arial"/>
        </w:rPr>
        <w:t xml:space="preserve">Como se mencionó anteriormente se hace necesaria la instalación de una válvula de purga en la abscisa K0 + 200 donde se presenta un punto bajo en la red, y se requiere del manejo necesario de sedimentos. </w:t>
      </w:r>
      <w:r w:rsidR="00A276B9" w:rsidRPr="00FE63A7">
        <w:rPr>
          <w:rFonts w:cs="Arial"/>
        </w:rPr>
        <w:t>De igual manera</w:t>
      </w:r>
      <w:r w:rsidRPr="00FE63A7">
        <w:rPr>
          <w:rFonts w:cs="Arial"/>
        </w:rPr>
        <w:t>, es necesario remplazar la válvula de ventosa que se encuentra ubicada en la abscisa K0+270, pues esta no cumple con los parámetros de diseño según la norma RAS 2000</w:t>
      </w:r>
      <w:r w:rsidR="009E2103">
        <w:rPr>
          <w:rFonts w:cs="Arial"/>
        </w:rPr>
        <w:t>, que dice que las ventosas deberán tener un diámetro mínimo de 2” para tuberías con diámetro nominal menor o igual a 4” (Título B.6.4.9.3)</w:t>
      </w:r>
      <w:r w:rsidRPr="00FE63A7">
        <w:rPr>
          <w:rFonts w:cs="Arial"/>
        </w:rPr>
        <w:t>.</w:t>
      </w:r>
    </w:p>
    <w:p w:rsidR="005501BE" w:rsidRPr="00FE63A7" w:rsidRDefault="005501BE" w:rsidP="005501BE">
      <w:pPr>
        <w:rPr>
          <w:rFonts w:cs="Arial"/>
        </w:rPr>
      </w:pPr>
    </w:p>
    <w:p w:rsidR="005501BE" w:rsidRPr="00FE63A7" w:rsidRDefault="005501BE" w:rsidP="005501BE">
      <w:pPr>
        <w:rPr>
          <w:rFonts w:cs="Arial"/>
          <w:u w:val="single"/>
        </w:rPr>
      </w:pPr>
      <w:r w:rsidRPr="00FE63A7">
        <w:rPr>
          <w:rFonts w:cs="Arial"/>
          <w:u w:val="single"/>
        </w:rPr>
        <w:t>Ventosa:</w:t>
      </w:r>
    </w:p>
    <w:p w:rsidR="005501BE" w:rsidRPr="00FE63A7" w:rsidRDefault="005501BE" w:rsidP="005501BE">
      <w:pPr>
        <w:rPr>
          <w:rFonts w:cs="Arial"/>
        </w:rPr>
      </w:pPr>
    </w:p>
    <w:p w:rsidR="005501BE" w:rsidRPr="00FE63A7" w:rsidRDefault="005501BE" w:rsidP="005501BE">
      <w:pPr>
        <w:overflowPunct w:val="0"/>
        <w:autoSpaceDE w:val="0"/>
        <w:autoSpaceDN w:val="0"/>
        <w:adjustRightInd w:val="0"/>
        <w:rPr>
          <w:rFonts w:cs="Arial"/>
          <w:color w:val="000000"/>
          <w:szCs w:val="22"/>
          <w:lang w:val="es-CO"/>
        </w:rPr>
      </w:pPr>
      <w:r w:rsidRPr="00FE63A7">
        <w:rPr>
          <w:rFonts w:cs="Arial"/>
          <w:color w:val="000000"/>
          <w:szCs w:val="22"/>
          <w:lang w:val="es-CO"/>
        </w:rPr>
        <w:t xml:space="preserve">Para determinar el diámetro de la válvula se utilizó la grafica del fabricante donde se recomienda a partir de las presiones de trabajo de la tubería y su diámetro. La tubería de este sistema de aducción esta en 4 pulgadas de diámetro hasta la planta de tratamiento y su presión no supera los 40 </w:t>
      </w:r>
      <w:proofErr w:type="spellStart"/>
      <w:r w:rsidRPr="00FE63A7">
        <w:rPr>
          <w:rFonts w:cs="Arial"/>
          <w:color w:val="000000"/>
          <w:szCs w:val="22"/>
          <w:lang w:val="es-CO"/>
        </w:rPr>
        <w:t>m.c.a.</w:t>
      </w:r>
      <w:proofErr w:type="spellEnd"/>
      <w:r w:rsidRPr="00FE63A7">
        <w:rPr>
          <w:rFonts w:cs="Arial"/>
          <w:color w:val="000000"/>
          <w:szCs w:val="22"/>
          <w:lang w:val="es-CO"/>
        </w:rPr>
        <w:t>, según la grafica del fabricante la ventosa a utilizar deberá ser de 1” lo que garantiza el correcto funcionamiento y la expulsión de los volúmenes de aire requeridos.</w:t>
      </w:r>
    </w:p>
    <w:p w:rsidR="005501BE" w:rsidRPr="00FE63A7" w:rsidRDefault="005501BE" w:rsidP="005501BE">
      <w:pPr>
        <w:overflowPunct w:val="0"/>
        <w:autoSpaceDE w:val="0"/>
        <w:autoSpaceDN w:val="0"/>
        <w:adjustRightInd w:val="0"/>
        <w:rPr>
          <w:rFonts w:cs="Arial"/>
          <w:color w:val="000000"/>
          <w:szCs w:val="22"/>
          <w:lang w:val="es-CO"/>
        </w:rPr>
      </w:pPr>
    </w:p>
    <w:p w:rsidR="005501BE" w:rsidRPr="00FE63A7" w:rsidRDefault="005501BE" w:rsidP="005501BE">
      <w:pPr>
        <w:overflowPunct w:val="0"/>
        <w:autoSpaceDE w:val="0"/>
        <w:autoSpaceDN w:val="0"/>
        <w:adjustRightInd w:val="0"/>
        <w:jc w:val="center"/>
        <w:rPr>
          <w:rFonts w:cs="Arial"/>
          <w:color w:val="000000"/>
          <w:szCs w:val="22"/>
          <w:lang w:val="es-CO"/>
        </w:rPr>
      </w:pPr>
      <w:r w:rsidRPr="00FE63A7">
        <w:rPr>
          <w:rFonts w:cs="Arial"/>
          <w:noProof/>
          <w:color w:val="000000"/>
          <w:szCs w:val="22"/>
          <w:lang w:val="es-CO" w:eastAsia="es-CO"/>
        </w:rPr>
        <w:drawing>
          <wp:inline distT="0" distB="0" distL="0" distR="0">
            <wp:extent cx="2538170" cy="5008737"/>
            <wp:effectExtent l="19050" t="0" r="0" b="0"/>
            <wp:docPr id="252"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srcRect/>
                    <a:stretch>
                      <a:fillRect/>
                    </a:stretch>
                  </pic:blipFill>
                  <pic:spPr bwMode="auto">
                    <a:xfrm>
                      <a:off x="0" y="0"/>
                      <a:ext cx="2545013" cy="5022240"/>
                    </a:xfrm>
                    <a:prstGeom prst="rect">
                      <a:avLst/>
                    </a:prstGeom>
                    <a:noFill/>
                    <a:ln w="9525">
                      <a:noFill/>
                      <a:miter lim="800000"/>
                      <a:headEnd/>
                      <a:tailEnd/>
                    </a:ln>
                  </pic:spPr>
                </pic:pic>
              </a:graphicData>
            </a:graphic>
          </wp:inline>
        </w:drawing>
      </w:r>
    </w:p>
    <w:p w:rsidR="005501BE" w:rsidRPr="00FE63A7" w:rsidRDefault="005501BE" w:rsidP="00F47679">
      <w:pPr>
        <w:pStyle w:val="Epgrafe"/>
        <w:rPr>
          <w:color w:val="000000"/>
        </w:rPr>
      </w:pPr>
      <w:bookmarkStart w:id="183" w:name="_Toc302569906"/>
      <w:bookmarkStart w:id="184" w:name="_Toc305744786"/>
      <w:bookmarkStart w:id="185" w:name="_Toc341787599"/>
      <w:r w:rsidRPr="00FE63A7">
        <w:t xml:space="preserve">Ilustración </w:t>
      </w:r>
      <w:r w:rsidR="00152D91">
        <w:fldChar w:fldCharType="begin"/>
      </w:r>
      <w:r w:rsidR="0046246F">
        <w:instrText xml:space="preserve"> STYLEREF 1 \s </w:instrText>
      </w:r>
      <w:r w:rsidR="00152D91">
        <w:fldChar w:fldCharType="separate"/>
      </w:r>
      <w:r w:rsidR="00EC7BEF">
        <w:rPr>
          <w:noProof/>
        </w:rPr>
        <w:t>3</w:t>
      </w:r>
      <w:r w:rsidR="00152D91">
        <w:fldChar w:fldCharType="end"/>
      </w:r>
      <w:r w:rsidR="0046246F">
        <w:noBreakHyphen/>
      </w:r>
      <w:r w:rsidR="00152D91">
        <w:fldChar w:fldCharType="begin"/>
      </w:r>
      <w:r w:rsidR="0046246F">
        <w:instrText xml:space="preserve"> SEQ Ilustración \* ARABIC \s 1 </w:instrText>
      </w:r>
      <w:r w:rsidR="00152D91">
        <w:fldChar w:fldCharType="separate"/>
      </w:r>
      <w:r w:rsidR="00EC7BEF">
        <w:rPr>
          <w:noProof/>
        </w:rPr>
        <w:t>4</w:t>
      </w:r>
      <w:r w:rsidR="00152D91">
        <w:fldChar w:fldCharType="end"/>
      </w:r>
      <w:r w:rsidRPr="00FE63A7">
        <w:t xml:space="preserve"> Curvas de expulsión de aire de las ventosas</w:t>
      </w:r>
      <w:bookmarkEnd w:id="183"/>
      <w:bookmarkEnd w:id="184"/>
      <w:bookmarkEnd w:id="185"/>
    </w:p>
    <w:p w:rsidR="005501BE" w:rsidRPr="00FE63A7" w:rsidRDefault="005501BE" w:rsidP="005501BE">
      <w:pPr>
        <w:overflowPunct w:val="0"/>
        <w:autoSpaceDE w:val="0"/>
        <w:autoSpaceDN w:val="0"/>
        <w:adjustRightInd w:val="0"/>
        <w:rPr>
          <w:rFonts w:cs="Arial"/>
          <w:color w:val="000000"/>
          <w:szCs w:val="22"/>
        </w:rPr>
      </w:pPr>
    </w:p>
    <w:p w:rsidR="005501BE" w:rsidRPr="00FE63A7" w:rsidRDefault="005501BE" w:rsidP="005501BE">
      <w:pPr>
        <w:overflowPunct w:val="0"/>
        <w:autoSpaceDE w:val="0"/>
        <w:autoSpaceDN w:val="0"/>
        <w:adjustRightInd w:val="0"/>
        <w:rPr>
          <w:rFonts w:cs="Arial"/>
          <w:color w:val="000000"/>
          <w:szCs w:val="22"/>
          <w:lang w:val="es-CO"/>
        </w:rPr>
      </w:pPr>
      <w:r w:rsidRPr="00FE63A7">
        <w:rPr>
          <w:rFonts w:cs="Arial"/>
          <w:color w:val="000000"/>
          <w:szCs w:val="22"/>
          <w:lang w:val="es-CO"/>
        </w:rPr>
        <w:lastRenderedPageBreak/>
        <w:t>Dadas estas condiciones técnicas, se evidencia que no es necesario el cambio de esta válvula, ya que la expulsión de aire es el suficiente para las presiones de trabajo a las que está sometida la tubería.</w:t>
      </w:r>
      <w:r w:rsidR="009E2103">
        <w:rPr>
          <w:rFonts w:cs="Arial"/>
          <w:color w:val="000000"/>
          <w:szCs w:val="22"/>
          <w:lang w:val="es-CO"/>
        </w:rPr>
        <w:t xml:space="preserve"> Sin embargo, como se mencionó anteriormente, el RAS contempla que el diámetro mínimo para tuberías de Ø 4” debe ser de 2”, por lo que se recomienda cambiar la ventosa.</w:t>
      </w:r>
    </w:p>
    <w:p w:rsidR="005501BE" w:rsidRPr="00FE63A7" w:rsidRDefault="005501BE" w:rsidP="005501BE">
      <w:pPr>
        <w:overflowPunct w:val="0"/>
        <w:autoSpaceDE w:val="0"/>
        <w:autoSpaceDN w:val="0"/>
        <w:adjustRightInd w:val="0"/>
        <w:rPr>
          <w:rFonts w:cs="Arial"/>
          <w:color w:val="000000"/>
          <w:szCs w:val="22"/>
          <w:lang w:val="es-CO"/>
        </w:rPr>
      </w:pPr>
    </w:p>
    <w:p w:rsidR="005501BE" w:rsidRPr="00FE63A7" w:rsidRDefault="005501BE" w:rsidP="005501BE">
      <w:pPr>
        <w:overflowPunct w:val="0"/>
        <w:autoSpaceDE w:val="0"/>
        <w:autoSpaceDN w:val="0"/>
        <w:adjustRightInd w:val="0"/>
        <w:rPr>
          <w:rFonts w:cs="Arial"/>
          <w:color w:val="000000"/>
          <w:szCs w:val="22"/>
          <w:lang w:val="es-CO" w:eastAsia="en-US"/>
        </w:rPr>
      </w:pPr>
      <w:r w:rsidRPr="00FE63A7">
        <w:rPr>
          <w:rFonts w:cs="Arial"/>
          <w:color w:val="000000"/>
          <w:szCs w:val="22"/>
          <w:lang w:val="es-CO"/>
        </w:rPr>
        <w:t>Las</w:t>
      </w:r>
      <w:r w:rsidRPr="00FE63A7">
        <w:rPr>
          <w:rFonts w:cs="Arial"/>
          <w:color w:val="000000"/>
          <w:szCs w:val="22"/>
          <w:lang w:val="es-CO" w:eastAsia="en-US"/>
        </w:rPr>
        <w:t xml:space="preserve"> ventosas deben combinar una válvula de aire y vacío y una automática en una sola unidad. La válvula debe permitir la liberación gradual del aire, lo que evita el golpe de ariete local, así como por su eficiencia con presiones bajas y su capacidad auto limpiante. </w:t>
      </w:r>
    </w:p>
    <w:p w:rsidR="005501BE" w:rsidRPr="00FE63A7" w:rsidRDefault="005501BE" w:rsidP="005501BE">
      <w:pPr>
        <w:overflowPunct w:val="0"/>
        <w:autoSpaceDE w:val="0"/>
        <w:autoSpaceDN w:val="0"/>
        <w:adjustRightInd w:val="0"/>
        <w:rPr>
          <w:rFonts w:cs="Arial"/>
          <w:color w:val="000000"/>
          <w:szCs w:val="22"/>
          <w:lang w:val="es-CO" w:eastAsia="en-US"/>
        </w:rPr>
      </w:pPr>
    </w:p>
    <w:p w:rsidR="005501BE" w:rsidRPr="00FE63A7" w:rsidRDefault="005501BE" w:rsidP="005501BE">
      <w:pPr>
        <w:overflowPunct w:val="0"/>
        <w:autoSpaceDE w:val="0"/>
        <w:autoSpaceDN w:val="0"/>
        <w:adjustRightInd w:val="0"/>
        <w:rPr>
          <w:rFonts w:cs="Arial"/>
          <w:color w:val="000000"/>
          <w:szCs w:val="22"/>
          <w:lang w:val="es-CO" w:eastAsia="en-US"/>
        </w:rPr>
      </w:pPr>
      <w:r w:rsidRPr="00FE63A7">
        <w:rPr>
          <w:rFonts w:cs="Arial"/>
          <w:color w:val="000000"/>
          <w:szCs w:val="22"/>
          <w:lang w:val="es-CO" w:eastAsia="en-US"/>
        </w:rPr>
        <w:t xml:space="preserve">La válvula libera aire durante el llenado de la tubería, permite la introducción de aire mientras el sistema se vacía y libera el aire atrapado en el sistema presurizado. </w:t>
      </w:r>
    </w:p>
    <w:p w:rsidR="005501BE" w:rsidRPr="00FE63A7" w:rsidRDefault="005501BE" w:rsidP="005501BE">
      <w:pPr>
        <w:overflowPunct w:val="0"/>
        <w:autoSpaceDE w:val="0"/>
        <w:autoSpaceDN w:val="0"/>
        <w:adjustRightInd w:val="0"/>
        <w:rPr>
          <w:rFonts w:cs="Arial"/>
          <w:color w:val="000000"/>
          <w:szCs w:val="22"/>
          <w:lang w:val="es-CO" w:eastAsia="en-US"/>
        </w:rPr>
      </w:pPr>
    </w:p>
    <w:p w:rsidR="005501BE" w:rsidRPr="00FE63A7" w:rsidRDefault="005501BE" w:rsidP="005501BE">
      <w:pPr>
        <w:rPr>
          <w:rFonts w:cs="Arial"/>
          <w:u w:val="single"/>
          <w:lang w:val="es-CO"/>
        </w:rPr>
      </w:pPr>
      <w:r w:rsidRPr="00FE63A7">
        <w:rPr>
          <w:rFonts w:cs="Arial"/>
          <w:u w:val="single"/>
          <w:lang w:val="es-CO"/>
        </w:rPr>
        <w:t>Purga:</w:t>
      </w:r>
    </w:p>
    <w:p w:rsidR="005501BE" w:rsidRPr="00FE63A7" w:rsidRDefault="005501BE" w:rsidP="005501BE">
      <w:pPr>
        <w:rPr>
          <w:rFonts w:cs="Arial"/>
        </w:rPr>
      </w:pPr>
      <w:r w:rsidRPr="00FE63A7">
        <w:rPr>
          <w:rFonts w:cs="Arial"/>
        </w:rPr>
        <w:t>La válvula de purga deberá ser instalada en la abscisa K0 + 200 donde se presenta un punto bajo en la red, es importante que la válvula cuente con anclaje y caja en mampostería, la tubería de salida deberá ir a un punto de vertimiento cercano.</w:t>
      </w:r>
    </w:p>
    <w:p w:rsidR="005501BE" w:rsidRPr="00FE63A7" w:rsidRDefault="005501BE" w:rsidP="005501BE">
      <w:pPr>
        <w:rPr>
          <w:rFonts w:cs="Arial"/>
        </w:rPr>
      </w:pPr>
    </w:p>
    <w:p w:rsidR="005501BE" w:rsidRPr="00FE63A7" w:rsidRDefault="005501BE" w:rsidP="005501BE">
      <w:pPr>
        <w:rPr>
          <w:rFonts w:cs="Arial"/>
        </w:rPr>
      </w:pPr>
      <w:r w:rsidRPr="00FE63A7">
        <w:rPr>
          <w:rFonts w:cs="Arial"/>
        </w:rPr>
        <w:t>A continuación se presenta un esquema de la válvula de purga necesaria en el sistema de aducción:</w:t>
      </w:r>
    </w:p>
    <w:p w:rsidR="005501BE" w:rsidRPr="00FE63A7" w:rsidRDefault="005501BE" w:rsidP="005501BE">
      <w:pPr>
        <w:jc w:val="center"/>
        <w:rPr>
          <w:rFonts w:cs="Arial"/>
        </w:rPr>
      </w:pPr>
      <w:r w:rsidRPr="00FE63A7">
        <w:rPr>
          <w:rFonts w:cs="Arial"/>
          <w:noProof/>
          <w:lang w:val="es-CO" w:eastAsia="es-CO"/>
        </w:rPr>
        <w:lastRenderedPageBreak/>
        <w:drawing>
          <wp:inline distT="0" distB="0" distL="0" distR="0">
            <wp:extent cx="5219377" cy="3881272"/>
            <wp:effectExtent l="19050" t="0" r="323" b="0"/>
            <wp:docPr id="253"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srcRect/>
                    <a:stretch>
                      <a:fillRect/>
                    </a:stretch>
                  </pic:blipFill>
                  <pic:spPr bwMode="auto">
                    <a:xfrm>
                      <a:off x="0" y="0"/>
                      <a:ext cx="5223673" cy="3884467"/>
                    </a:xfrm>
                    <a:prstGeom prst="rect">
                      <a:avLst/>
                    </a:prstGeom>
                    <a:noFill/>
                    <a:ln w="9525">
                      <a:noFill/>
                      <a:miter lim="800000"/>
                      <a:headEnd/>
                      <a:tailEnd/>
                    </a:ln>
                  </pic:spPr>
                </pic:pic>
              </a:graphicData>
            </a:graphic>
          </wp:inline>
        </w:drawing>
      </w:r>
    </w:p>
    <w:p w:rsidR="005501BE" w:rsidRPr="00FE63A7" w:rsidRDefault="005501BE" w:rsidP="00F47679">
      <w:pPr>
        <w:pStyle w:val="Epgrafe"/>
      </w:pPr>
      <w:bookmarkStart w:id="186" w:name="_Ref337462043"/>
      <w:bookmarkStart w:id="187" w:name="_Toc305744787"/>
      <w:bookmarkStart w:id="188" w:name="_Toc341787600"/>
      <w:r w:rsidRPr="00FE63A7">
        <w:t xml:space="preserve">Ilustración </w:t>
      </w:r>
      <w:r w:rsidR="00152D91">
        <w:fldChar w:fldCharType="begin"/>
      </w:r>
      <w:r w:rsidR="0046246F">
        <w:instrText xml:space="preserve"> STYLEREF 1 \s </w:instrText>
      </w:r>
      <w:r w:rsidR="00152D91">
        <w:fldChar w:fldCharType="separate"/>
      </w:r>
      <w:r w:rsidR="00EC7BEF">
        <w:rPr>
          <w:noProof/>
        </w:rPr>
        <w:t>3</w:t>
      </w:r>
      <w:r w:rsidR="00152D91">
        <w:fldChar w:fldCharType="end"/>
      </w:r>
      <w:r w:rsidR="0046246F">
        <w:noBreakHyphen/>
      </w:r>
      <w:r w:rsidR="00152D91">
        <w:fldChar w:fldCharType="begin"/>
      </w:r>
      <w:r w:rsidR="0046246F">
        <w:instrText xml:space="preserve"> SEQ Ilustración \* ARABIC \s 1 </w:instrText>
      </w:r>
      <w:r w:rsidR="00152D91">
        <w:fldChar w:fldCharType="separate"/>
      </w:r>
      <w:r w:rsidR="00EC7BEF">
        <w:rPr>
          <w:noProof/>
        </w:rPr>
        <w:t>5</w:t>
      </w:r>
      <w:r w:rsidR="00152D91">
        <w:fldChar w:fldCharType="end"/>
      </w:r>
      <w:bookmarkEnd w:id="186"/>
      <w:r w:rsidRPr="00FE63A7">
        <w:t xml:space="preserve"> Caja para válvula de purga.</w:t>
      </w:r>
      <w:bookmarkEnd w:id="187"/>
      <w:bookmarkEnd w:id="188"/>
    </w:p>
    <w:p w:rsidR="005501BE" w:rsidRPr="00FE63A7" w:rsidRDefault="005501BE" w:rsidP="005501BE">
      <w:pPr>
        <w:rPr>
          <w:rFonts w:cs="Arial"/>
        </w:rPr>
      </w:pPr>
    </w:p>
    <w:p w:rsidR="00775724" w:rsidRPr="007E63C6" w:rsidRDefault="00775724" w:rsidP="00A459F2">
      <w:pPr>
        <w:pStyle w:val="Ttulo3"/>
        <w:numPr>
          <w:ilvl w:val="2"/>
          <w:numId w:val="30"/>
        </w:numPr>
        <w:rPr>
          <w:i w:val="0"/>
        </w:rPr>
      </w:pPr>
      <w:bookmarkStart w:id="189" w:name="_Toc305744736"/>
      <w:bookmarkStart w:id="190" w:name="_Toc343250286"/>
      <w:r w:rsidRPr="007E63C6">
        <w:rPr>
          <w:i w:val="0"/>
        </w:rPr>
        <w:t>Planta de Tratamiento de Agua Potable (PTAP)</w:t>
      </w:r>
      <w:bookmarkEnd w:id="189"/>
      <w:bookmarkEnd w:id="190"/>
    </w:p>
    <w:p w:rsidR="00775724" w:rsidRPr="00FE63A7" w:rsidRDefault="00775724" w:rsidP="00775724">
      <w:pPr>
        <w:overflowPunct w:val="0"/>
        <w:autoSpaceDE w:val="0"/>
        <w:autoSpaceDN w:val="0"/>
        <w:adjustRightInd w:val="0"/>
        <w:rPr>
          <w:rFonts w:cs="Arial"/>
        </w:rPr>
      </w:pPr>
      <w:r w:rsidRPr="00FE63A7">
        <w:rPr>
          <w:rFonts w:cs="Arial"/>
        </w:rPr>
        <w:t>Para este componente no se contrataron los diseños.</w:t>
      </w:r>
    </w:p>
    <w:p w:rsidR="00775724" w:rsidRPr="007E63C6" w:rsidRDefault="00775724" w:rsidP="00775724">
      <w:pPr>
        <w:pStyle w:val="Ttulo3"/>
        <w:rPr>
          <w:i w:val="0"/>
          <w:lang w:val="es-CO" w:eastAsia="en-US"/>
        </w:rPr>
      </w:pPr>
      <w:bookmarkStart w:id="191" w:name="_Toc305744737"/>
      <w:bookmarkStart w:id="192" w:name="_Toc343250287"/>
      <w:r w:rsidRPr="007E63C6">
        <w:rPr>
          <w:i w:val="0"/>
          <w:lang w:val="es-CO" w:eastAsia="en-US"/>
        </w:rPr>
        <w:t>Conducción</w:t>
      </w:r>
      <w:bookmarkEnd w:id="191"/>
      <w:bookmarkEnd w:id="192"/>
    </w:p>
    <w:p w:rsidR="00775724" w:rsidRPr="00FE63A7" w:rsidRDefault="00775724" w:rsidP="00775724">
      <w:pPr>
        <w:rPr>
          <w:rFonts w:cs="Arial"/>
          <w:lang w:val="es-CO" w:eastAsia="en-US"/>
        </w:rPr>
      </w:pPr>
    </w:p>
    <w:p w:rsidR="00775724" w:rsidRPr="00FE63A7" w:rsidRDefault="00775724" w:rsidP="00775724">
      <w:pPr>
        <w:rPr>
          <w:rFonts w:cs="Arial"/>
          <w:szCs w:val="22"/>
        </w:rPr>
      </w:pPr>
      <w:r w:rsidRPr="00FE63A7">
        <w:rPr>
          <w:rFonts w:cs="Arial"/>
          <w:lang w:val="es-CO" w:eastAsia="en-US"/>
        </w:rPr>
        <w:t xml:space="preserve">Según el diagnostico del sistema de acueducto, </w:t>
      </w:r>
      <w:r w:rsidRPr="00FE63A7">
        <w:rPr>
          <w:rFonts w:cs="Arial"/>
        </w:rPr>
        <w:t>la conducción existente está compuesta por (2) líneas principales que conducen el agua tratada entre la PTAP el Socorro y los tanques de almacenamiento del sistema. Véase</w:t>
      </w:r>
      <w:r w:rsidR="00C54B08">
        <w:rPr>
          <w:rFonts w:cs="Arial"/>
        </w:rPr>
        <w:t xml:space="preserve"> Ilustración 3-6</w:t>
      </w:r>
      <w:r w:rsidRPr="00FE63A7">
        <w:rPr>
          <w:rFonts w:cs="Arial"/>
          <w:szCs w:val="22"/>
        </w:rPr>
        <w:t>.</w:t>
      </w:r>
    </w:p>
    <w:p w:rsidR="00575168" w:rsidRDefault="00575168">
      <w:pPr>
        <w:jc w:val="center"/>
        <w:rPr>
          <w:rFonts w:cs="Arial"/>
          <w:sz w:val="20"/>
          <w:szCs w:val="20"/>
        </w:rPr>
      </w:pPr>
      <w:bookmarkStart w:id="193" w:name="_Toc303927541"/>
      <w:bookmarkStart w:id="194" w:name="_Toc305744788"/>
    </w:p>
    <w:p w:rsidR="00540753" w:rsidRDefault="00775724">
      <w:pPr>
        <w:jc w:val="center"/>
        <w:rPr>
          <w:rFonts w:cs="Arial"/>
          <w:sz w:val="20"/>
          <w:szCs w:val="20"/>
        </w:rPr>
      </w:pPr>
      <w:bookmarkStart w:id="195" w:name="_Toc341787601"/>
      <w:r w:rsidRPr="00FE63A7">
        <w:rPr>
          <w:rFonts w:cs="Arial"/>
          <w:sz w:val="20"/>
          <w:szCs w:val="20"/>
        </w:rPr>
        <w:t xml:space="preserve">Ilustración </w:t>
      </w:r>
      <w:r w:rsidR="00152D91">
        <w:rPr>
          <w:rFonts w:cs="Arial"/>
          <w:sz w:val="20"/>
          <w:szCs w:val="20"/>
        </w:rPr>
        <w:fldChar w:fldCharType="begin"/>
      </w:r>
      <w:r w:rsidR="0046246F">
        <w:rPr>
          <w:rFonts w:cs="Arial"/>
          <w:sz w:val="20"/>
          <w:szCs w:val="20"/>
        </w:rPr>
        <w:instrText xml:space="preserve"> STYLEREF 1 \s </w:instrText>
      </w:r>
      <w:r w:rsidR="00152D91">
        <w:rPr>
          <w:rFonts w:cs="Arial"/>
          <w:sz w:val="20"/>
          <w:szCs w:val="20"/>
        </w:rPr>
        <w:fldChar w:fldCharType="separate"/>
      </w:r>
      <w:r w:rsidR="00EC7BEF">
        <w:rPr>
          <w:rFonts w:cs="Arial"/>
          <w:noProof/>
          <w:sz w:val="20"/>
          <w:szCs w:val="20"/>
        </w:rPr>
        <w:t>3</w:t>
      </w:r>
      <w:r w:rsidR="00152D91">
        <w:rPr>
          <w:rFonts w:cs="Arial"/>
          <w:sz w:val="20"/>
          <w:szCs w:val="20"/>
        </w:rPr>
        <w:fldChar w:fldCharType="end"/>
      </w:r>
      <w:r w:rsidR="0046246F">
        <w:rPr>
          <w:rFonts w:cs="Arial"/>
          <w:sz w:val="20"/>
          <w:szCs w:val="20"/>
        </w:rPr>
        <w:noBreakHyphen/>
      </w:r>
      <w:r w:rsidR="00152D91">
        <w:rPr>
          <w:rFonts w:cs="Arial"/>
          <w:sz w:val="20"/>
          <w:szCs w:val="20"/>
        </w:rPr>
        <w:fldChar w:fldCharType="begin"/>
      </w:r>
      <w:r w:rsidR="0046246F">
        <w:rPr>
          <w:rFonts w:cs="Arial"/>
          <w:sz w:val="20"/>
          <w:szCs w:val="20"/>
        </w:rPr>
        <w:instrText xml:space="preserve"> SEQ Ilustración \* ARABIC \s 1 </w:instrText>
      </w:r>
      <w:r w:rsidR="00152D91">
        <w:rPr>
          <w:rFonts w:cs="Arial"/>
          <w:sz w:val="20"/>
          <w:szCs w:val="20"/>
        </w:rPr>
        <w:fldChar w:fldCharType="separate"/>
      </w:r>
      <w:r w:rsidR="00EC7BEF">
        <w:rPr>
          <w:rFonts w:cs="Arial"/>
          <w:noProof/>
          <w:sz w:val="20"/>
          <w:szCs w:val="20"/>
        </w:rPr>
        <w:t>6</w:t>
      </w:r>
      <w:r w:rsidR="00152D91">
        <w:rPr>
          <w:rFonts w:cs="Arial"/>
          <w:sz w:val="20"/>
          <w:szCs w:val="20"/>
        </w:rPr>
        <w:fldChar w:fldCharType="end"/>
      </w:r>
      <w:r w:rsidRPr="00FE63A7">
        <w:rPr>
          <w:rFonts w:cs="Arial"/>
          <w:sz w:val="20"/>
          <w:szCs w:val="20"/>
        </w:rPr>
        <w:t xml:space="preserve"> Esquema Básico de las Tuberías de Conducción</w:t>
      </w:r>
      <w:bookmarkEnd w:id="193"/>
      <w:bookmarkEnd w:id="194"/>
      <w:bookmarkEnd w:id="195"/>
    </w:p>
    <w:p w:rsidR="00775724" w:rsidRPr="00FE63A7" w:rsidRDefault="00775724" w:rsidP="00775724">
      <w:pPr>
        <w:jc w:val="center"/>
        <w:rPr>
          <w:rFonts w:cs="Arial"/>
          <w:szCs w:val="22"/>
          <w:lang w:val="es-ES_tradnl"/>
        </w:rPr>
      </w:pPr>
      <w:r w:rsidRPr="00FE63A7">
        <w:rPr>
          <w:rFonts w:cs="Arial"/>
          <w:noProof/>
          <w:szCs w:val="22"/>
          <w:lang w:val="es-CO" w:eastAsia="es-CO"/>
        </w:rPr>
        <w:lastRenderedPageBreak/>
        <w:drawing>
          <wp:inline distT="0" distB="0" distL="0" distR="0">
            <wp:extent cx="5679530" cy="3700069"/>
            <wp:effectExtent l="19050" t="19050" r="16420" b="14681"/>
            <wp:docPr id="254"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6298" r="20374" b="2800"/>
                    <a:stretch/>
                  </pic:blipFill>
                  <pic:spPr bwMode="auto">
                    <a:xfrm>
                      <a:off x="0" y="0"/>
                      <a:ext cx="5691510" cy="3707873"/>
                    </a:xfrm>
                    <a:prstGeom prst="rect">
                      <a:avLst/>
                    </a:prstGeom>
                    <a:noFill/>
                    <a:ln w="3175">
                      <a:solidFill>
                        <a:schemeClr val="tx1"/>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775724" w:rsidRPr="00FE63A7" w:rsidRDefault="00775724" w:rsidP="00775724">
      <w:pPr>
        <w:rPr>
          <w:rFonts w:cs="Arial"/>
          <w:szCs w:val="22"/>
          <w:lang w:val="es-ES_tradnl"/>
        </w:rPr>
      </w:pPr>
    </w:p>
    <w:p w:rsidR="00775724" w:rsidRPr="00FE63A7" w:rsidRDefault="00775724" w:rsidP="00775724">
      <w:pPr>
        <w:rPr>
          <w:rFonts w:cs="Arial"/>
        </w:rPr>
      </w:pPr>
      <w:r w:rsidRPr="00FE63A7">
        <w:rPr>
          <w:rFonts w:cs="Arial"/>
        </w:rPr>
        <w:t>La conducción de agua tratada está conformada de la siguiente manera: un tramo inicial de 4” L=839m hasta una caja de derivación denominada Pueblo Viejo, a partir de la cual se desprenden dos ramales uno de 3” L= 1378m que alimenta los tanques La Esperanza, TQ#1, TQ#2 y TQ#3, con un ramal de 4” L=25m que alimenta el TQ#4 y un ramal de 2” PVC L=1550 m que alimenta el TQ#3.</w:t>
      </w:r>
    </w:p>
    <w:p w:rsidR="00775724" w:rsidRPr="00FE63A7" w:rsidRDefault="00775724" w:rsidP="00775724">
      <w:pPr>
        <w:rPr>
          <w:rFonts w:cs="Arial"/>
        </w:rPr>
      </w:pPr>
    </w:p>
    <w:p w:rsidR="00E566C2" w:rsidRDefault="00775724" w:rsidP="00775724">
      <w:pPr>
        <w:overflowPunct w:val="0"/>
        <w:autoSpaceDE w:val="0"/>
        <w:autoSpaceDN w:val="0"/>
        <w:adjustRightInd w:val="0"/>
        <w:rPr>
          <w:rFonts w:cs="Arial"/>
          <w:color w:val="000000"/>
          <w:szCs w:val="20"/>
          <w:lang w:val="es-CO"/>
        </w:rPr>
      </w:pPr>
      <w:r w:rsidRPr="00FE63A7">
        <w:rPr>
          <w:rFonts w:cs="Arial"/>
          <w:color w:val="000000"/>
          <w:szCs w:val="20"/>
          <w:lang w:val="es-CO"/>
        </w:rPr>
        <w:t>Los perfiles de las dos líneas de conducción se muestran a continuación:</w:t>
      </w:r>
    </w:p>
    <w:p w:rsidR="00E566C2" w:rsidRDefault="00E566C2">
      <w:pPr>
        <w:jc w:val="left"/>
        <w:rPr>
          <w:rFonts w:cs="Arial"/>
          <w:color w:val="000000"/>
          <w:szCs w:val="20"/>
          <w:lang w:val="es-CO"/>
        </w:rPr>
      </w:pPr>
      <w:r>
        <w:rPr>
          <w:rFonts w:cs="Arial"/>
          <w:color w:val="000000"/>
          <w:szCs w:val="20"/>
          <w:lang w:val="es-CO"/>
        </w:rPr>
        <w:br w:type="page"/>
      </w:r>
    </w:p>
    <w:p w:rsidR="003A7D5B" w:rsidRPr="00FE63A7" w:rsidRDefault="00A276B9" w:rsidP="003A7D5B">
      <w:pPr>
        <w:jc w:val="center"/>
        <w:rPr>
          <w:rFonts w:cs="Arial"/>
          <w:sz w:val="20"/>
        </w:rPr>
      </w:pPr>
      <w:bookmarkStart w:id="196" w:name="_Ref337462045"/>
      <w:bookmarkStart w:id="197" w:name="_Toc305744789"/>
      <w:bookmarkStart w:id="198" w:name="_Toc341787602"/>
      <w:r w:rsidRPr="00FE63A7">
        <w:rPr>
          <w:rFonts w:cs="Arial"/>
          <w:sz w:val="20"/>
        </w:rPr>
        <w:lastRenderedPageBreak/>
        <w:t xml:space="preserve">Ilustración </w:t>
      </w:r>
      <w:r w:rsidR="00152D91">
        <w:rPr>
          <w:rFonts w:cs="Arial"/>
          <w:sz w:val="20"/>
        </w:rPr>
        <w:fldChar w:fldCharType="begin"/>
      </w:r>
      <w:r w:rsidR="0046246F">
        <w:rPr>
          <w:rFonts w:cs="Arial"/>
          <w:sz w:val="20"/>
        </w:rPr>
        <w:instrText xml:space="preserve"> STYLEREF 1 \s </w:instrText>
      </w:r>
      <w:r w:rsidR="00152D91">
        <w:rPr>
          <w:rFonts w:cs="Arial"/>
          <w:sz w:val="20"/>
        </w:rPr>
        <w:fldChar w:fldCharType="separate"/>
      </w:r>
      <w:r w:rsidR="00EC7BEF">
        <w:rPr>
          <w:rFonts w:cs="Arial"/>
          <w:noProof/>
          <w:sz w:val="20"/>
        </w:rPr>
        <w:t>3</w:t>
      </w:r>
      <w:r w:rsidR="00152D91">
        <w:rPr>
          <w:rFonts w:cs="Arial"/>
          <w:sz w:val="20"/>
        </w:rPr>
        <w:fldChar w:fldCharType="end"/>
      </w:r>
      <w:r w:rsidR="0046246F">
        <w:rPr>
          <w:rFonts w:cs="Arial"/>
          <w:sz w:val="20"/>
        </w:rPr>
        <w:noBreakHyphen/>
      </w:r>
      <w:r w:rsidR="00152D91">
        <w:rPr>
          <w:rFonts w:cs="Arial"/>
          <w:sz w:val="20"/>
        </w:rPr>
        <w:fldChar w:fldCharType="begin"/>
      </w:r>
      <w:r w:rsidR="0046246F">
        <w:rPr>
          <w:rFonts w:cs="Arial"/>
          <w:sz w:val="20"/>
        </w:rPr>
        <w:instrText xml:space="preserve"> SEQ Ilustración \* ARABIC \s 1 </w:instrText>
      </w:r>
      <w:r w:rsidR="00152D91">
        <w:rPr>
          <w:rFonts w:cs="Arial"/>
          <w:sz w:val="20"/>
        </w:rPr>
        <w:fldChar w:fldCharType="separate"/>
      </w:r>
      <w:r w:rsidR="00EC7BEF">
        <w:rPr>
          <w:rFonts w:cs="Arial"/>
          <w:noProof/>
          <w:sz w:val="20"/>
        </w:rPr>
        <w:t>7</w:t>
      </w:r>
      <w:r w:rsidR="00152D91">
        <w:rPr>
          <w:rFonts w:cs="Arial"/>
          <w:sz w:val="20"/>
        </w:rPr>
        <w:fldChar w:fldCharType="end"/>
      </w:r>
      <w:bookmarkEnd w:id="196"/>
      <w:r w:rsidRPr="00FE63A7">
        <w:rPr>
          <w:rFonts w:cs="Arial"/>
          <w:sz w:val="20"/>
        </w:rPr>
        <w:t xml:space="preserve"> Perfil Línea </w:t>
      </w:r>
      <w:proofErr w:type="spellStart"/>
      <w:r w:rsidRPr="00FE63A7">
        <w:rPr>
          <w:rFonts w:cs="Arial"/>
          <w:sz w:val="20"/>
        </w:rPr>
        <w:t>piezométrica</w:t>
      </w:r>
      <w:proofErr w:type="spellEnd"/>
      <w:r w:rsidRPr="00FE63A7">
        <w:rPr>
          <w:rFonts w:cs="Arial"/>
          <w:sz w:val="20"/>
        </w:rPr>
        <w:t xml:space="preserve"> línea de Conducción 1</w:t>
      </w:r>
      <w:bookmarkEnd w:id="197"/>
      <w:bookmarkEnd w:id="198"/>
    </w:p>
    <w:p w:rsidR="00775724" w:rsidRPr="00FE63A7" w:rsidRDefault="00775724" w:rsidP="003A7D5B">
      <w:pPr>
        <w:rPr>
          <w:rFonts w:cs="Arial"/>
          <w:sz w:val="20"/>
        </w:rPr>
      </w:pPr>
      <w:r w:rsidRPr="00FE63A7">
        <w:rPr>
          <w:rFonts w:cs="Arial"/>
          <w:noProof/>
          <w:lang w:val="es-CO" w:eastAsia="es-CO"/>
        </w:rPr>
        <w:drawing>
          <wp:inline distT="0" distB="0" distL="0" distR="0">
            <wp:extent cx="5685391" cy="3081444"/>
            <wp:effectExtent l="19050" t="0" r="0" b="0"/>
            <wp:docPr id="195" name="Imagen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pic:blipFill>
                  <pic:spPr bwMode="auto">
                    <a:xfrm>
                      <a:off x="0" y="0"/>
                      <a:ext cx="5708414" cy="309392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bookmarkStart w:id="199" w:name="_Ref303783250"/>
      <w:bookmarkStart w:id="200" w:name="_Toc303927542"/>
      <w:r w:rsidRPr="00FE63A7">
        <w:rPr>
          <w:rFonts w:cs="Arial"/>
          <w:sz w:val="20"/>
        </w:rPr>
        <w:t xml:space="preserve"> </w:t>
      </w:r>
      <w:bookmarkEnd w:id="199"/>
      <w:bookmarkEnd w:id="200"/>
    </w:p>
    <w:p w:rsidR="00775724" w:rsidRPr="00FE63A7" w:rsidRDefault="00775724" w:rsidP="00775724">
      <w:pPr>
        <w:jc w:val="center"/>
        <w:rPr>
          <w:rFonts w:cs="Arial"/>
          <w:sz w:val="20"/>
          <w:szCs w:val="20"/>
        </w:rPr>
      </w:pPr>
    </w:p>
    <w:p w:rsidR="00775724" w:rsidRPr="00FE63A7" w:rsidRDefault="00A276B9" w:rsidP="00775724">
      <w:pPr>
        <w:rPr>
          <w:rFonts w:cs="Arial"/>
          <w:szCs w:val="20"/>
        </w:rPr>
      </w:pPr>
      <w:r w:rsidRPr="00FE63A7">
        <w:rPr>
          <w:rFonts w:cs="Arial"/>
          <w:szCs w:val="20"/>
        </w:rPr>
        <w:t>S</w:t>
      </w:r>
      <w:r w:rsidR="00775724" w:rsidRPr="00FE63A7">
        <w:rPr>
          <w:rFonts w:cs="Arial"/>
          <w:szCs w:val="20"/>
        </w:rPr>
        <w:t>e instalarán dos purgas en el sistema de conducción 1, esto debido a la carencia de válvulas que permitan la limpieza adecuada del sistema en los puntos bajos. A continuación se exponen las abscisas donde se deberán colocar dichas válvulas de limpieza y los elementos existentes en la tubería de conducción:</w:t>
      </w:r>
    </w:p>
    <w:p w:rsidR="00775724" w:rsidRPr="00FE63A7" w:rsidRDefault="00775724" w:rsidP="00775724">
      <w:pPr>
        <w:rPr>
          <w:rFonts w:cs="Arial"/>
          <w:sz w:val="20"/>
          <w:szCs w:val="20"/>
        </w:rPr>
      </w:pPr>
    </w:p>
    <w:p w:rsidR="00775724" w:rsidRPr="00FE63A7" w:rsidRDefault="00775724" w:rsidP="00775724">
      <w:pPr>
        <w:jc w:val="center"/>
        <w:rPr>
          <w:rFonts w:cs="Arial"/>
          <w:sz w:val="20"/>
          <w:szCs w:val="20"/>
        </w:rPr>
      </w:pPr>
      <w:bookmarkStart w:id="201" w:name="_Toc305744773"/>
      <w:bookmarkStart w:id="202" w:name="_Toc341787554"/>
      <w:r w:rsidRPr="00FE63A7">
        <w:rPr>
          <w:rFonts w:cs="Arial"/>
          <w:sz w:val="20"/>
          <w:szCs w:val="20"/>
        </w:rPr>
        <w:t xml:space="preserve">Tabla </w:t>
      </w:r>
      <w:r w:rsidR="00152D91">
        <w:rPr>
          <w:rFonts w:cs="Arial"/>
          <w:sz w:val="20"/>
          <w:szCs w:val="20"/>
        </w:rPr>
        <w:fldChar w:fldCharType="begin"/>
      </w:r>
      <w:r w:rsidR="00F20837">
        <w:rPr>
          <w:rFonts w:cs="Arial"/>
          <w:sz w:val="20"/>
          <w:szCs w:val="20"/>
        </w:rPr>
        <w:instrText xml:space="preserve"> STYLEREF 1 \s </w:instrText>
      </w:r>
      <w:r w:rsidR="00152D91">
        <w:rPr>
          <w:rFonts w:cs="Arial"/>
          <w:sz w:val="20"/>
          <w:szCs w:val="20"/>
        </w:rPr>
        <w:fldChar w:fldCharType="separate"/>
      </w:r>
      <w:r w:rsidR="00EC7BEF">
        <w:rPr>
          <w:rFonts w:cs="Arial"/>
          <w:noProof/>
          <w:sz w:val="20"/>
          <w:szCs w:val="20"/>
        </w:rPr>
        <w:t>3</w:t>
      </w:r>
      <w:r w:rsidR="00152D91">
        <w:rPr>
          <w:rFonts w:cs="Arial"/>
          <w:sz w:val="20"/>
          <w:szCs w:val="20"/>
        </w:rPr>
        <w:fldChar w:fldCharType="end"/>
      </w:r>
      <w:r w:rsidR="00F20837">
        <w:rPr>
          <w:rFonts w:cs="Arial"/>
          <w:sz w:val="20"/>
          <w:szCs w:val="20"/>
        </w:rPr>
        <w:noBreakHyphen/>
      </w:r>
      <w:r w:rsidR="00152D91">
        <w:rPr>
          <w:rFonts w:cs="Arial"/>
          <w:sz w:val="20"/>
          <w:szCs w:val="20"/>
        </w:rPr>
        <w:fldChar w:fldCharType="begin"/>
      </w:r>
      <w:r w:rsidR="00F20837">
        <w:rPr>
          <w:rFonts w:cs="Arial"/>
          <w:sz w:val="20"/>
          <w:szCs w:val="20"/>
        </w:rPr>
        <w:instrText xml:space="preserve"> SEQ Tabla \* ARABIC \s 1 </w:instrText>
      </w:r>
      <w:r w:rsidR="00152D91">
        <w:rPr>
          <w:rFonts w:cs="Arial"/>
          <w:sz w:val="20"/>
          <w:szCs w:val="20"/>
        </w:rPr>
        <w:fldChar w:fldCharType="separate"/>
      </w:r>
      <w:r w:rsidR="00EC7BEF">
        <w:rPr>
          <w:rFonts w:cs="Arial"/>
          <w:noProof/>
          <w:sz w:val="20"/>
          <w:szCs w:val="20"/>
        </w:rPr>
        <w:t>9</w:t>
      </w:r>
      <w:r w:rsidR="00152D91">
        <w:rPr>
          <w:rFonts w:cs="Arial"/>
          <w:sz w:val="20"/>
          <w:szCs w:val="20"/>
        </w:rPr>
        <w:fldChar w:fldCharType="end"/>
      </w:r>
      <w:r w:rsidRPr="00FE63A7">
        <w:rPr>
          <w:rFonts w:cs="Arial"/>
          <w:sz w:val="20"/>
          <w:szCs w:val="20"/>
        </w:rPr>
        <w:t xml:space="preserve"> Accesorios Línea de Conducción 1</w:t>
      </w:r>
      <w:bookmarkEnd w:id="201"/>
      <w:bookmarkEnd w:id="202"/>
    </w:p>
    <w:p w:rsidR="00775724" w:rsidRPr="00FE63A7" w:rsidRDefault="00775724" w:rsidP="00775724">
      <w:pPr>
        <w:jc w:val="center"/>
        <w:rPr>
          <w:rFonts w:cs="Arial"/>
          <w:sz w:val="20"/>
          <w:szCs w:val="20"/>
        </w:rPr>
      </w:pPr>
      <w:r w:rsidRPr="00FE63A7">
        <w:rPr>
          <w:rFonts w:cs="Arial"/>
          <w:noProof/>
          <w:szCs w:val="20"/>
          <w:lang w:val="es-CO" w:eastAsia="es-CO"/>
        </w:rPr>
        <w:drawing>
          <wp:inline distT="0" distB="0" distL="0" distR="0">
            <wp:extent cx="3104382" cy="2275368"/>
            <wp:effectExtent l="19050" t="0" r="768" b="0"/>
            <wp:docPr id="25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srcRect/>
                    <a:stretch>
                      <a:fillRect/>
                    </a:stretch>
                  </pic:blipFill>
                  <pic:spPr bwMode="auto">
                    <a:xfrm>
                      <a:off x="0" y="0"/>
                      <a:ext cx="3108328" cy="2278261"/>
                    </a:xfrm>
                    <a:prstGeom prst="rect">
                      <a:avLst/>
                    </a:prstGeom>
                    <a:noFill/>
                    <a:ln w="9525">
                      <a:noFill/>
                      <a:miter lim="800000"/>
                      <a:headEnd/>
                      <a:tailEnd/>
                    </a:ln>
                  </pic:spPr>
                </pic:pic>
              </a:graphicData>
            </a:graphic>
          </wp:inline>
        </w:drawing>
      </w:r>
    </w:p>
    <w:p w:rsidR="001B6E34" w:rsidRDefault="001B6E34">
      <w:pPr>
        <w:jc w:val="left"/>
        <w:rPr>
          <w:rFonts w:cs="Arial"/>
          <w:sz w:val="20"/>
          <w:szCs w:val="20"/>
        </w:rPr>
      </w:pPr>
      <w:bookmarkStart w:id="203" w:name="_Ref303783257"/>
      <w:bookmarkStart w:id="204" w:name="_Toc305744790"/>
    </w:p>
    <w:p w:rsidR="003A7D5B" w:rsidRPr="00FE63A7" w:rsidRDefault="007E165C" w:rsidP="007A14F8">
      <w:pPr>
        <w:jc w:val="center"/>
        <w:rPr>
          <w:rFonts w:cs="Arial"/>
          <w:sz w:val="20"/>
          <w:szCs w:val="20"/>
        </w:rPr>
      </w:pPr>
      <w:bookmarkStart w:id="205" w:name="_Toc341787603"/>
      <w:r w:rsidRPr="00FE63A7">
        <w:rPr>
          <w:rFonts w:cs="Arial"/>
          <w:sz w:val="20"/>
          <w:szCs w:val="20"/>
        </w:rPr>
        <w:t xml:space="preserve">Ilustración </w:t>
      </w:r>
      <w:r w:rsidR="00152D91">
        <w:rPr>
          <w:rFonts w:cs="Arial"/>
          <w:sz w:val="20"/>
          <w:szCs w:val="20"/>
        </w:rPr>
        <w:fldChar w:fldCharType="begin"/>
      </w:r>
      <w:r w:rsidR="0046246F">
        <w:rPr>
          <w:rFonts w:cs="Arial"/>
          <w:sz w:val="20"/>
          <w:szCs w:val="20"/>
        </w:rPr>
        <w:instrText xml:space="preserve"> STYLEREF 1 \s </w:instrText>
      </w:r>
      <w:r w:rsidR="00152D91">
        <w:rPr>
          <w:rFonts w:cs="Arial"/>
          <w:sz w:val="20"/>
          <w:szCs w:val="20"/>
        </w:rPr>
        <w:fldChar w:fldCharType="separate"/>
      </w:r>
      <w:r w:rsidR="00EC7BEF">
        <w:rPr>
          <w:rFonts w:cs="Arial"/>
          <w:noProof/>
          <w:sz w:val="20"/>
          <w:szCs w:val="20"/>
        </w:rPr>
        <w:t>3</w:t>
      </w:r>
      <w:r w:rsidR="00152D91">
        <w:rPr>
          <w:rFonts w:cs="Arial"/>
          <w:sz w:val="20"/>
          <w:szCs w:val="20"/>
        </w:rPr>
        <w:fldChar w:fldCharType="end"/>
      </w:r>
      <w:r w:rsidR="0046246F">
        <w:rPr>
          <w:rFonts w:cs="Arial"/>
          <w:sz w:val="20"/>
          <w:szCs w:val="20"/>
        </w:rPr>
        <w:noBreakHyphen/>
      </w:r>
      <w:r w:rsidR="00152D91">
        <w:rPr>
          <w:rFonts w:cs="Arial"/>
          <w:sz w:val="20"/>
          <w:szCs w:val="20"/>
        </w:rPr>
        <w:fldChar w:fldCharType="begin"/>
      </w:r>
      <w:r w:rsidR="0046246F">
        <w:rPr>
          <w:rFonts w:cs="Arial"/>
          <w:sz w:val="20"/>
          <w:szCs w:val="20"/>
        </w:rPr>
        <w:instrText xml:space="preserve"> SEQ Ilustración \* ARABIC \s 1 </w:instrText>
      </w:r>
      <w:r w:rsidR="00152D91">
        <w:rPr>
          <w:rFonts w:cs="Arial"/>
          <w:sz w:val="20"/>
          <w:szCs w:val="20"/>
        </w:rPr>
        <w:fldChar w:fldCharType="separate"/>
      </w:r>
      <w:r w:rsidR="00EC7BEF">
        <w:rPr>
          <w:rFonts w:cs="Arial"/>
          <w:noProof/>
          <w:sz w:val="20"/>
          <w:szCs w:val="20"/>
        </w:rPr>
        <w:t>8</w:t>
      </w:r>
      <w:r w:rsidR="00152D91">
        <w:rPr>
          <w:rFonts w:cs="Arial"/>
          <w:sz w:val="20"/>
          <w:szCs w:val="20"/>
        </w:rPr>
        <w:fldChar w:fldCharType="end"/>
      </w:r>
      <w:bookmarkEnd w:id="203"/>
      <w:r w:rsidRPr="00FE63A7">
        <w:rPr>
          <w:rFonts w:cs="Arial"/>
          <w:sz w:val="20"/>
          <w:szCs w:val="20"/>
        </w:rPr>
        <w:t xml:space="preserve"> Perfil línea </w:t>
      </w:r>
      <w:proofErr w:type="spellStart"/>
      <w:r w:rsidRPr="00FE63A7">
        <w:rPr>
          <w:rFonts w:cs="Arial"/>
          <w:sz w:val="20"/>
          <w:szCs w:val="20"/>
        </w:rPr>
        <w:t>piezométrica</w:t>
      </w:r>
      <w:proofErr w:type="spellEnd"/>
      <w:r w:rsidRPr="00FE63A7">
        <w:rPr>
          <w:rFonts w:cs="Arial"/>
          <w:sz w:val="20"/>
          <w:szCs w:val="20"/>
        </w:rPr>
        <w:t xml:space="preserve"> línea de conducción 2</w:t>
      </w:r>
      <w:bookmarkEnd w:id="204"/>
      <w:bookmarkEnd w:id="205"/>
      <w:r w:rsidRPr="00FE63A7">
        <w:rPr>
          <w:rFonts w:cs="Arial"/>
          <w:sz w:val="20"/>
          <w:szCs w:val="20"/>
        </w:rPr>
        <w:t xml:space="preserve"> </w:t>
      </w:r>
    </w:p>
    <w:p w:rsidR="00775724" w:rsidRPr="00FE63A7" w:rsidRDefault="00775724" w:rsidP="003A7D5B">
      <w:pPr>
        <w:rPr>
          <w:rFonts w:cs="Arial"/>
          <w:sz w:val="20"/>
        </w:rPr>
      </w:pPr>
      <w:r w:rsidRPr="00FE63A7">
        <w:rPr>
          <w:rFonts w:cs="Arial"/>
          <w:noProof/>
          <w:lang w:val="es-CO" w:eastAsia="es-CO"/>
        </w:rPr>
        <w:drawing>
          <wp:inline distT="0" distB="0" distL="0" distR="0">
            <wp:extent cx="6054863" cy="3254644"/>
            <wp:effectExtent l="19050" t="0" r="3037" b="0"/>
            <wp:docPr id="196"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cstate="print"/>
                    <a:srcRect l="3227" t="12229" r="2849" b="7065"/>
                    <a:stretch/>
                  </pic:blipFill>
                  <pic:spPr bwMode="auto">
                    <a:xfrm>
                      <a:off x="0" y="0"/>
                      <a:ext cx="6052078" cy="325314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bookmarkStart w:id="206" w:name="_Toc296424389"/>
      <w:bookmarkStart w:id="207" w:name="_Toc303927543"/>
      <w:r w:rsidRPr="00FE63A7">
        <w:rPr>
          <w:rFonts w:cs="Arial"/>
          <w:sz w:val="20"/>
        </w:rPr>
        <w:t xml:space="preserve"> </w:t>
      </w:r>
      <w:bookmarkEnd w:id="206"/>
      <w:bookmarkEnd w:id="207"/>
    </w:p>
    <w:p w:rsidR="00775724" w:rsidRPr="00FE63A7" w:rsidRDefault="00775724" w:rsidP="00775724">
      <w:pPr>
        <w:overflowPunct w:val="0"/>
        <w:autoSpaceDE w:val="0"/>
        <w:autoSpaceDN w:val="0"/>
        <w:adjustRightInd w:val="0"/>
        <w:rPr>
          <w:rFonts w:cs="Arial"/>
          <w:color w:val="000000"/>
          <w:szCs w:val="20"/>
          <w:lang w:val="es-CO"/>
        </w:rPr>
      </w:pPr>
      <w:r w:rsidRPr="00FE63A7">
        <w:rPr>
          <w:rFonts w:cs="Arial"/>
          <w:color w:val="000000"/>
          <w:szCs w:val="20"/>
          <w:lang w:val="es-CO"/>
        </w:rPr>
        <w:t xml:space="preserve">Debido a que </w:t>
      </w:r>
      <w:r w:rsidR="000509C6">
        <w:rPr>
          <w:rFonts w:cs="Arial"/>
          <w:color w:val="000000"/>
          <w:szCs w:val="20"/>
          <w:lang w:val="es-CO"/>
        </w:rPr>
        <w:t>la conducción 2, según el diagnó</w:t>
      </w:r>
      <w:r w:rsidRPr="00FE63A7">
        <w:rPr>
          <w:rFonts w:cs="Arial"/>
          <w:color w:val="000000"/>
          <w:szCs w:val="20"/>
          <w:lang w:val="es-CO"/>
        </w:rPr>
        <w:t>stico de acueducto no cuenta con ningún dispositivo de purga o ventosa a lo largo de todo el sistema, se deberán instalar dichos dispositivos en la tubería, a continuación se indican las abscisas donde se deberán instalar dichos elementos:</w:t>
      </w:r>
    </w:p>
    <w:p w:rsidR="00775724" w:rsidRPr="00FE63A7" w:rsidRDefault="00775724" w:rsidP="00775724">
      <w:pPr>
        <w:overflowPunct w:val="0"/>
        <w:autoSpaceDE w:val="0"/>
        <w:autoSpaceDN w:val="0"/>
        <w:adjustRightInd w:val="0"/>
        <w:rPr>
          <w:rFonts w:cs="Arial"/>
          <w:color w:val="000000"/>
          <w:szCs w:val="20"/>
          <w:lang w:val="es-CO"/>
        </w:rPr>
      </w:pPr>
    </w:p>
    <w:p w:rsidR="00775724" w:rsidRPr="00FE63A7" w:rsidRDefault="00775724" w:rsidP="00775724">
      <w:pPr>
        <w:jc w:val="center"/>
        <w:rPr>
          <w:rFonts w:cs="Arial"/>
          <w:sz w:val="20"/>
          <w:szCs w:val="20"/>
        </w:rPr>
      </w:pPr>
      <w:bookmarkStart w:id="208" w:name="_Toc305744774"/>
      <w:bookmarkStart w:id="209" w:name="_Toc341787555"/>
      <w:r w:rsidRPr="00FE63A7">
        <w:rPr>
          <w:rFonts w:cs="Arial"/>
          <w:sz w:val="20"/>
          <w:szCs w:val="20"/>
        </w:rPr>
        <w:t xml:space="preserve">Tabla </w:t>
      </w:r>
      <w:r w:rsidR="00152D91">
        <w:rPr>
          <w:rFonts w:cs="Arial"/>
          <w:sz w:val="20"/>
          <w:szCs w:val="20"/>
        </w:rPr>
        <w:fldChar w:fldCharType="begin"/>
      </w:r>
      <w:r w:rsidR="00F20837">
        <w:rPr>
          <w:rFonts w:cs="Arial"/>
          <w:sz w:val="20"/>
          <w:szCs w:val="20"/>
        </w:rPr>
        <w:instrText xml:space="preserve"> STYLEREF 1 \s </w:instrText>
      </w:r>
      <w:r w:rsidR="00152D91">
        <w:rPr>
          <w:rFonts w:cs="Arial"/>
          <w:sz w:val="20"/>
          <w:szCs w:val="20"/>
        </w:rPr>
        <w:fldChar w:fldCharType="separate"/>
      </w:r>
      <w:r w:rsidR="00EC7BEF">
        <w:rPr>
          <w:rFonts w:cs="Arial"/>
          <w:noProof/>
          <w:sz w:val="20"/>
          <w:szCs w:val="20"/>
        </w:rPr>
        <w:t>3</w:t>
      </w:r>
      <w:r w:rsidR="00152D91">
        <w:rPr>
          <w:rFonts w:cs="Arial"/>
          <w:sz w:val="20"/>
          <w:szCs w:val="20"/>
        </w:rPr>
        <w:fldChar w:fldCharType="end"/>
      </w:r>
      <w:r w:rsidR="00F20837">
        <w:rPr>
          <w:rFonts w:cs="Arial"/>
          <w:sz w:val="20"/>
          <w:szCs w:val="20"/>
        </w:rPr>
        <w:noBreakHyphen/>
      </w:r>
      <w:r w:rsidR="00152D91">
        <w:rPr>
          <w:rFonts w:cs="Arial"/>
          <w:sz w:val="20"/>
          <w:szCs w:val="20"/>
        </w:rPr>
        <w:fldChar w:fldCharType="begin"/>
      </w:r>
      <w:r w:rsidR="00F20837">
        <w:rPr>
          <w:rFonts w:cs="Arial"/>
          <w:sz w:val="20"/>
          <w:szCs w:val="20"/>
        </w:rPr>
        <w:instrText xml:space="preserve"> SEQ Tabla \* ARABIC \s 1 </w:instrText>
      </w:r>
      <w:r w:rsidR="00152D91">
        <w:rPr>
          <w:rFonts w:cs="Arial"/>
          <w:sz w:val="20"/>
          <w:szCs w:val="20"/>
        </w:rPr>
        <w:fldChar w:fldCharType="separate"/>
      </w:r>
      <w:r w:rsidR="00EC7BEF">
        <w:rPr>
          <w:rFonts w:cs="Arial"/>
          <w:noProof/>
          <w:sz w:val="20"/>
          <w:szCs w:val="20"/>
        </w:rPr>
        <w:t>10</w:t>
      </w:r>
      <w:r w:rsidR="00152D91">
        <w:rPr>
          <w:rFonts w:cs="Arial"/>
          <w:sz w:val="20"/>
          <w:szCs w:val="20"/>
        </w:rPr>
        <w:fldChar w:fldCharType="end"/>
      </w:r>
      <w:r w:rsidRPr="00FE63A7">
        <w:rPr>
          <w:rFonts w:cs="Arial"/>
          <w:sz w:val="20"/>
          <w:szCs w:val="20"/>
        </w:rPr>
        <w:t xml:space="preserve"> Accesorios Línea de Conducción 2</w:t>
      </w:r>
      <w:bookmarkEnd w:id="208"/>
      <w:bookmarkEnd w:id="209"/>
    </w:p>
    <w:p w:rsidR="00775724" w:rsidRPr="00FE63A7" w:rsidRDefault="00775724" w:rsidP="00775724">
      <w:pPr>
        <w:overflowPunct w:val="0"/>
        <w:autoSpaceDE w:val="0"/>
        <w:autoSpaceDN w:val="0"/>
        <w:adjustRightInd w:val="0"/>
        <w:jc w:val="center"/>
        <w:rPr>
          <w:rFonts w:cs="Arial"/>
          <w:color w:val="000000"/>
          <w:szCs w:val="20"/>
          <w:lang w:val="es-CO"/>
        </w:rPr>
      </w:pPr>
      <w:r w:rsidRPr="00FE63A7">
        <w:rPr>
          <w:rFonts w:cs="Arial"/>
          <w:noProof/>
          <w:szCs w:val="20"/>
          <w:lang w:val="es-CO" w:eastAsia="es-CO"/>
        </w:rPr>
        <w:drawing>
          <wp:inline distT="0" distB="0" distL="0" distR="0">
            <wp:extent cx="3467735" cy="962025"/>
            <wp:effectExtent l="19050" t="0" r="0" b="0"/>
            <wp:docPr id="3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srcRect/>
                    <a:stretch>
                      <a:fillRect/>
                    </a:stretch>
                  </pic:blipFill>
                  <pic:spPr bwMode="auto">
                    <a:xfrm>
                      <a:off x="0" y="0"/>
                      <a:ext cx="3467735" cy="962025"/>
                    </a:xfrm>
                    <a:prstGeom prst="rect">
                      <a:avLst/>
                    </a:prstGeom>
                    <a:noFill/>
                    <a:ln w="9525">
                      <a:noFill/>
                      <a:miter lim="800000"/>
                      <a:headEnd/>
                      <a:tailEnd/>
                    </a:ln>
                  </pic:spPr>
                </pic:pic>
              </a:graphicData>
            </a:graphic>
          </wp:inline>
        </w:drawing>
      </w:r>
    </w:p>
    <w:p w:rsidR="00775724" w:rsidRPr="00FE63A7" w:rsidRDefault="00775724" w:rsidP="00775724">
      <w:pPr>
        <w:overflowPunct w:val="0"/>
        <w:autoSpaceDE w:val="0"/>
        <w:autoSpaceDN w:val="0"/>
        <w:adjustRightInd w:val="0"/>
        <w:jc w:val="center"/>
        <w:rPr>
          <w:rFonts w:cs="Arial"/>
          <w:color w:val="000000"/>
          <w:szCs w:val="20"/>
          <w:lang w:val="es-CO"/>
        </w:rPr>
      </w:pPr>
    </w:p>
    <w:p w:rsidR="00775724" w:rsidRPr="00FE63A7" w:rsidRDefault="00775724" w:rsidP="00775724">
      <w:pPr>
        <w:overflowPunct w:val="0"/>
        <w:autoSpaceDE w:val="0"/>
        <w:autoSpaceDN w:val="0"/>
        <w:adjustRightInd w:val="0"/>
        <w:rPr>
          <w:rFonts w:cs="Arial"/>
          <w:color w:val="000000"/>
          <w:szCs w:val="22"/>
          <w:lang w:val="es-CO"/>
        </w:rPr>
      </w:pPr>
      <w:r w:rsidRPr="00FE63A7">
        <w:rPr>
          <w:rFonts w:cs="Arial"/>
          <w:color w:val="000000"/>
          <w:szCs w:val="22"/>
          <w:lang w:val="es-CO"/>
        </w:rPr>
        <w:t>Para determinar el diámetro de la válv</w:t>
      </w:r>
      <w:r w:rsidR="000509C6">
        <w:rPr>
          <w:rFonts w:cs="Arial"/>
          <w:color w:val="000000"/>
          <w:szCs w:val="22"/>
          <w:lang w:val="es-CO"/>
        </w:rPr>
        <w:t>ula de ventosa se utilizó la grá</w:t>
      </w:r>
      <w:r w:rsidRPr="00FE63A7">
        <w:rPr>
          <w:rFonts w:cs="Arial"/>
          <w:color w:val="000000"/>
          <w:szCs w:val="22"/>
          <w:lang w:val="es-CO"/>
        </w:rPr>
        <w:t>fica del fabricante</w:t>
      </w:r>
      <w:r w:rsidR="007E165C" w:rsidRPr="00FE63A7">
        <w:rPr>
          <w:rFonts w:cs="Arial"/>
          <w:color w:val="000000"/>
          <w:szCs w:val="22"/>
          <w:lang w:val="es-CO"/>
        </w:rPr>
        <w:t>,</w:t>
      </w:r>
      <w:r w:rsidRPr="00FE63A7">
        <w:rPr>
          <w:rFonts w:cs="Arial"/>
          <w:color w:val="000000"/>
          <w:szCs w:val="22"/>
          <w:lang w:val="es-CO"/>
        </w:rPr>
        <w:t xml:space="preserve"> donde se recomienda a partir de las presiones de trabajo de la tubería y su diámetro. La tubería de este sistema de aducción esta en 4 pulgadas de diámetro hasta los tanques de almacenamiento y su presión no su</w:t>
      </w:r>
      <w:r w:rsidR="000509C6">
        <w:rPr>
          <w:rFonts w:cs="Arial"/>
          <w:color w:val="000000"/>
          <w:szCs w:val="22"/>
          <w:lang w:val="es-CO"/>
        </w:rPr>
        <w:t xml:space="preserve">pera los 40 </w:t>
      </w:r>
      <w:proofErr w:type="spellStart"/>
      <w:r w:rsidR="000509C6">
        <w:rPr>
          <w:rFonts w:cs="Arial"/>
          <w:color w:val="000000"/>
          <w:szCs w:val="22"/>
          <w:lang w:val="es-CO"/>
        </w:rPr>
        <w:t>m.c.a.</w:t>
      </w:r>
      <w:proofErr w:type="spellEnd"/>
      <w:r w:rsidR="000509C6">
        <w:rPr>
          <w:rFonts w:cs="Arial"/>
          <w:color w:val="000000"/>
          <w:szCs w:val="22"/>
          <w:lang w:val="es-CO"/>
        </w:rPr>
        <w:t>, según la grá</w:t>
      </w:r>
      <w:r w:rsidRPr="00FE63A7">
        <w:rPr>
          <w:rFonts w:cs="Arial"/>
          <w:color w:val="000000"/>
          <w:szCs w:val="22"/>
          <w:lang w:val="es-CO"/>
        </w:rPr>
        <w:t>fica del fabricante la ventosa a utilizar deberá ser de 1”</w:t>
      </w:r>
      <w:r w:rsidR="000509C6">
        <w:rPr>
          <w:rFonts w:cs="Arial"/>
          <w:color w:val="000000"/>
          <w:szCs w:val="22"/>
          <w:lang w:val="es-CO"/>
        </w:rPr>
        <w:t>,</w:t>
      </w:r>
      <w:r w:rsidRPr="00FE63A7">
        <w:rPr>
          <w:rFonts w:cs="Arial"/>
          <w:color w:val="000000"/>
          <w:szCs w:val="22"/>
          <w:lang w:val="es-CO"/>
        </w:rPr>
        <w:t xml:space="preserve"> lo que garantiza el correcto funcionamiento y la </w:t>
      </w:r>
      <w:r w:rsidRPr="00FE63A7">
        <w:rPr>
          <w:rFonts w:cs="Arial"/>
          <w:color w:val="000000"/>
          <w:szCs w:val="22"/>
          <w:lang w:val="es-CO"/>
        </w:rPr>
        <w:lastRenderedPageBreak/>
        <w:t>expulsión de los volúmenes de aire requeridos, sin embargo se escogió la válvula de 2” debido a que la normatividad sugiere no utilizar diámetros menores a este.</w:t>
      </w:r>
    </w:p>
    <w:p w:rsidR="00775724" w:rsidRPr="00FE63A7" w:rsidRDefault="00775724" w:rsidP="00775724">
      <w:pPr>
        <w:overflowPunct w:val="0"/>
        <w:autoSpaceDE w:val="0"/>
        <w:autoSpaceDN w:val="0"/>
        <w:adjustRightInd w:val="0"/>
        <w:rPr>
          <w:rFonts w:cs="Arial"/>
          <w:color w:val="000000"/>
          <w:szCs w:val="22"/>
          <w:lang w:val="es-CO"/>
        </w:rPr>
      </w:pPr>
    </w:p>
    <w:p w:rsidR="007E165C" w:rsidRPr="00FE63A7" w:rsidRDefault="007E165C" w:rsidP="00F47679">
      <w:pPr>
        <w:pStyle w:val="Epgrafe"/>
      </w:pPr>
      <w:bookmarkStart w:id="210" w:name="_Toc305744791"/>
      <w:bookmarkStart w:id="211" w:name="_Toc341787604"/>
      <w:r w:rsidRPr="00FE63A7">
        <w:t xml:space="preserve">Ilustración </w:t>
      </w:r>
      <w:r w:rsidR="00152D91">
        <w:fldChar w:fldCharType="begin"/>
      </w:r>
      <w:r w:rsidR="0046246F">
        <w:instrText xml:space="preserve"> STYLEREF 1 \s </w:instrText>
      </w:r>
      <w:r w:rsidR="00152D91">
        <w:fldChar w:fldCharType="separate"/>
      </w:r>
      <w:r w:rsidR="00EC7BEF">
        <w:rPr>
          <w:noProof/>
        </w:rPr>
        <w:t>3</w:t>
      </w:r>
      <w:r w:rsidR="00152D91">
        <w:fldChar w:fldCharType="end"/>
      </w:r>
      <w:r w:rsidR="0046246F">
        <w:noBreakHyphen/>
      </w:r>
      <w:r w:rsidR="00152D91">
        <w:fldChar w:fldCharType="begin"/>
      </w:r>
      <w:r w:rsidR="0046246F">
        <w:instrText xml:space="preserve"> SEQ Ilustración \* ARABIC \s 1 </w:instrText>
      </w:r>
      <w:r w:rsidR="00152D91">
        <w:fldChar w:fldCharType="separate"/>
      </w:r>
      <w:r w:rsidR="00EC7BEF">
        <w:rPr>
          <w:noProof/>
        </w:rPr>
        <w:t>9</w:t>
      </w:r>
      <w:r w:rsidR="00152D91">
        <w:fldChar w:fldCharType="end"/>
      </w:r>
      <w:r w:rsidRPr="00FE63A7">
        <w:t xml:space="preserve"> Curvas de expulsión de aire de las ventosas</w:t>
      </w:r>
      <w:bookmarkEnd w:id="210"/>
      <w:bookmarkEnd w:id="211"/>
    </w:p>
    <w:p w:rsidR="00775724" w:rsidRPr="00FE63A7" w:rsidRDefault="00775724" w:rsidP="00775724">
      <w:pPr>
        <w:overflowPunct w:val="0"/>
        <w:autoSpaceDE w:val="0"/>
        <w:autoSpaceDN w:val="0"/>
        <w:adjustRightInd w:val="0"/>
        <w:jc w:val="center"/>
        <w:rPr>
          <w:rFonts w:cs="Arial"/>
          <w:color w:val="000000"/>
          <w:szCs w:val="22"/>
          <w:lang w:val="es-CO"/>
        </w:rPr>
      </w:pPr>
      <w:r w:rsidRPr="00FE63A7">
        <w:rPr>
          <w:rFonts w:cs="Arial"/>
          <w:noProof/>
          <w:color w:val="000000"/>
          <w:szCs w:val="22"/>
          <w:lang w:val="es-CO" w:eastAsia="es-CO"/>
        </w:rPr>
        <w:drawing>
          <wp:inline distT="0" distB="0" distL="0" distR="0">
            <wp:extent cx="2278251" cy="4495822"/>
            <wp:effectExtent l="19050" t="0" r="7749" b="0"/>
            <wp:docPr id="52"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srcRect/>
                    <a:stretch>
                      <a:fillRect/>
                    </a:stretch>
                  </pic:blipFill>
                  <pic:spPr bwMode="auto">
                    <a:xfrm>
                      <a:off x="0" y="0"/>
                      <a:ext cx="2284393" cy="4507943"/>
                    </a:xfrm>
                    <a:prstGeom prst="rect">
                      <a:avLst/>
                    </a:prstGeom>
                    <a:noFill/>
                    <a:ln w="9525">
                      <a:noFill/>
                      <a:miter lim="800000"/>
                      <a:headEnd/>
                      <a:tailEnd/>
                    </a:ln>
                  </pic:spPr>
                </pic:pic>
              </a:graphicData>
            </a:graphic>
          </wp:inline>
        </w:drawing>
      </w:r>
    </w:p>
    <w:p w:rsidR="00775724" w:rsidRPr="00FE63A7" w:rsidRDefault="00775724" w:rsidP="00775724">
      <w:pPr>
        <w:overflowPunct w:val="0"/>
        <w:autoSpaceDE w:val="0"/>
        <w:autoSpaceDN w:val="0"/>
        <w:adjustRightInd w:val="0"/>
        <w:jc w:val="center"/>
        <w:rPr>
          <w:rFonts w:cs="Arial"/>
          <w:color w:val="000000"/>
          <w:szCs w:val="22"/>
          <w:lang w:val="es-CO"/>
        </w:rPr>
      </w:pPr>
    </w:p>
    <w:p w:rsidR="00775724" w:rsidRPr="007E63C6" w:rsidRDefault="00775724" w:rsidP="00775724">
      <w:pPr>
        <w:pStyle w:val="Ttulo3"/>
        <w:rPr>
          <w:i w:val="0"/>
          <w:lang w:val="es-CO" w:eastAsia="en-US"/>
        </w:rPr>
      </w:pPr>
      <w:bookmarkStart w:id="212" w:name="_Toc305744738"/>
      <w:bookmarkStart w:id="213" w:name="_Toc343250288"/>
      <w:r w:rsidRPr="007E63C6">
        <w:rPr>
          <w:i w:val="0"/>
          <w:lang w:val="es-CO" w:eastAsia="en-US"/>
        </w:rPr>
        <w:t>Tanques de Almacenamiento</w:t>
      </w:r>
      <w:bookmarkEnd w:id="212"/>
      <w:bookmarkEnd w:id="213"/>
    </w:p>
    <w:p w:rsidR="00775724" w:rsidRPr="00FE63A7" w:rsidRDefault="00775724" w:rsidP="00775724">
      <w:pPr>
        <w:rPr>
          <w:rFonts w:cs="Arial"/>
        </w:rPr>
      </w:pPr>
      <w:r w:rsidRPr="00FE63A7">
        <w:rPr>
          <w:rFonts w:cs="Arial"/>
        </w:rPr>
        <w:t>Actualmente el municipio cuenta con (5) cinco tanques de almacenamiento, cuatro de ellos (1, 2, 3 y 4) agrupados en un lote con cerramiento en malla eslabonada a un costado de la vía que conduce al casco urbano.</w:t>
      </w:r>
    </w:p>
    <w:p w:rsidR="00775724" w:rsidRPr="00FE63A7" w:rsidRDefault="00775724" w:rsidP="00775724">
      <w:pPr>
        <w:rPr>
          <w:rFonts w:cs="Arial"/>
        </w:rPr>
      </w:pPr>
    </w:p>
    <w:p w:rsidR="00775724" w:rsidRPr="00FE63A7" w:rsidRDefault="00775724" w:rsidP="00775724">
      <w:pPr>
        <w:rPr>
          <w:rFonts w:cs="Arial"/>
        </w:rPr>
      </w:pPr>
      <w:r w:rsidRPr="00FE63A7">
        <w:rPr>
          <w:rFonts w:cs="Arial"/>
        </w:rPr>
        <w:t xml:space="preserve">La red de acueducto del municipio de San Francisco cuenta con tres sectores hidráulicos, el primero, es el tanque la esperanza, el cual abastece el sector de la esperanza, al sur </w:t>
      </w:r>
      <w:r w:rsidRPr="00FE63A7">
        <w:rPr>
          <w:rFonts w:cs="Arial"/>
        </w:rPr>
        <w:lastRenderedPageBreak/>
        <w:t>del municipio. El segundo tanque, o tanque San Rafael abastece el sector de san Rafael al sur oriente del sistema, los tanques 2,3 y 4 abastecen el resto del municipio. Para determinar el volumen necesario actual se tuvo en cuenta la capacidad de regulación y el volumen necesario contra incendio. Los resultados del análisis de capacidades arrojaron los siguientes datos:</w:t>
      </w:r>
    </w:p>
    <w:p w:rsidR="00775724" w:rsidRPr="00FE63A7" w:rsidRDefault="00775724" w:rsidP="00775724">
      <w:pPr>
        <w:rPr>
          <w:rFonts w:cs="Arial"/>
        </w:rPr>
      </w:pPr>
    </w:p>
    <w:p w:rsidR="00775724" w:rsidRPr="00FE63A7" w:rsidRDefault="00775724" w:rsidP="00A459F2">
      <w:pPr>
        <w:pStyle w:val="Prrafodelista"/>
        <w:numPr>
          <w:ilvl w:val="0"/>
          <w:numId w:val="31"/>
        </w:numPr>
        <w:overflowPunct w:val="0"/>
        <w:autoSpaceDE w:val="0"/>
        <w:autoSpaceDN w:val="0"/>
        <w:adjustRightInd w:val="0"/>
        <w:spacing w:line="20" w:lineRule="atLeast"/>
        <w:contextualSpacing/>
        <w:rPr>
          <w:rFonts w:cs="Arial"/>
          <w:b/>
          <w:szCs w:val="22"/>
        </w:rPr>
      </w:pPr>
      <w:r w:rsidRPr="00FE63A7">
        <w:rPr>
          <w:rFonts w:cs="Arial"/>
          <w:szCs w:val="22"/>
        </w:rPr>
        <w:t>Capacidad de regulación = 1/3 * 86400 * 19,99 = 575,7 m³</w:t>
      </w:r>
    </w:p>
    <w:p w:rsidR="001B6E34" w:rsidRDefault="001B6E34">
      <w:pPr>
        <w:jc w:val="left"/>
        <w:rPr>
          <w:rFonts w:cs="Arial"/>
          <w:sz w:val="20"/>
          <w:szCs w:val="20"/>
        </w:rPr>
      </w:pPr>
      <w:bookmarkStart w:id="214" w:name="_Ref305159781"/>
      <w:bookmarkStart w:id="215" w:name="_Ref305159778"/>
      <w:bookmarkStart w:id="216" w:name="_Toc305744775"/>
    </w:p>
    <w:p w:rsidR="00775724" w:rsidRPr="00FE63A7" w:rsidRDefault="00775724" w:rsidP="00775724">
      <w:pPr>
        <w:jc w:val="center"/>
        <w:rPr>
          <w:rFonts w:cs="Arial"/>
        </w:rPr>
      </w:pPr>
      <w:bookmarkStart w:id="217" w:name="_Ref342034819"/>
      <w:bookmarkStart w:id="218" w:name="_Toc341787556"/>
      <w:r w:rsidRPr="00FE63A7">
        <w:rPr>
          <w:rFonts w:cs="Arial"/>
          <w:sz w:val="20"/>
          <w:szCs w:val="20"/>
        </w:rPr>
        <w:t xml:space="preserve">Tabla </w:t>
      </w:r>
      <w:r w:rsidR="00152D91">
        <w:rPr>
          <w:rFonts w:cs="Arial"/>
          <w:sz w:val="20"/>
          <w:szCs w:val="20"/>
        </w:rPr>
        <w:fldChar w:fldCharType="begin"/>
      </w:r>
      <w:r w:rsidR="00F20837">
        <w:rPr>
          <w:rFonts w:cs="Arial"/>
          <w:sz w:val="20"/>
          <w:szCs w:val="20"/>
        </w:rPr>
        <w:instrText xml:space="preserve"> STYLEREF 1 \s </w:instrText>
      </w:r>
      <w:r w:rsidR="00152D91">
        <w:rPr>
          <w:rFonts w:cs="Arial"/>
          <w:sz w:val="20"/>
          <w:szCs w:val="20"/>
        </w:rPr>
        <w:fldChar w:fldCharType="separate"/>
      </w:r>
      <w:r w:rsidR="00EC7BEF">
        <w:rPr>
          <w:rFonts w:cs="Arial"/>
          <w:noProof/>
          <w:sz w:val="20"/>
          <w:szCs w:val="20"/>
        </w:rPr>
        <w:t>3</w:t>
      </w:r>
      <w:r w:rsidR="00152D91">
        <w:rPr>
          <w:rFonts w:cs="Arial"/>
          <w:sz w:val="20"/>
          <w:szCs w:val="20"/>
        </w:rPr>
        <w:fldChar w:fldCharType="end"/>
      </w:r>
      <w:r w:rsidR="00F20837">
        <w:rPr>
          <w:rFonts w:cs="Arial"/>
          <w:sz w:val="20"/>
          <w:szCs w:val="20"/>
        </w:rPr>
        <w:noBreakHyphen/>
      </w:r>
      <w:r w:rsidR="00152D91">
        <w:rPr>
          <w:rFonts w:cs="Arial"/>
          <w:sz w:val="20"/>
          <w:szCs w:val="20"/>
        </w:rPr>
        <w:fldChar w:fldCharType="begin"/>
      </w:r>
      <w:r w:rsidR="00F20837">
        <w:rPr>
          <w:rFonts w:cs="Arial"/>
          <w:sz w:val="20"/>
          <w:szCs w:val="20"/>
        </w:rPr>
        <w:instrText xml:space="preserve"> SEQ Tabla \* ARABIC \s 1 </w:instrText>
      </w:r>
      <w:r w:rsidR="00152D91">
        <w:rPr>
          <w:rFonts w:cs="Arial"/>
          <w:sz w:val="20"/>
          <w:szCs w:val="20"/>
        </w:rPr>
        <w:fldChar w:fldCharType="separate"/>
      </w:r>
      <w:r w:rsidR="00EC7BEF">
        <w:rPr>
          <w:rFonts w:cs="Arial"/>
          <w:noProof/>
          <w:sz w:val="20"/>
          <w:szCs w:val="20"/>
        </w:rPr>
        <w:t>11</w:t>
      </w:r>
      <w:r w:rsidR="00152D91">
        <w:rPr>
          <w:rFonts w:cs="Arial"/>
          <w:sz w:val="20"/>
          <w:szCs w:val="20"/>
        </w:rPr>
        <w:fldChar w:fldCharType="end"/>
      </w:r>
      <w:bookmarkEnd w:id="214"/>
      <w:bookmarkEnd w:id="217"/>
      <w:r w:rsidRPr="00FE63A7">
        <w:rPr>
          <w:rFonts w:cs="Arial"/>
          <w:sz w:val="20"/>
          <w:szCs w:val="20"/>
        </w:rPr>
        <w:t xml:space="preserve"> Volumen de los tanques de almacenamiento</w:t>
      </w:r>
      <w:bookmarkEnd w:id="215"/>
      <w:bookmarkEnd w:id="216"/>
      <w:bookmarkEnd w:id="218"/>
    </w:p>
    <w:tbl>
      <w:tblPr>
        <w:tblW w:w="9450" w:type="dxa"/>
        <w:tblInd w:w="51" w:type="dxa"/>
        <w:tblCellMar>
          <w:left w:w="70" w:type="dxa"/>
          <w:right w:w="70" w:type="dxa"/>
        </w:tblCellMar>
        <w:tblLook w:val="04A0"/>
      </w:tblPr>
      <w:tblGrid>
        <w:gridCol w:w="1710"/>
        <w:gridCol w:w="1350"/>
        <w:gridCol w:w="1350"/>
        <w:gridCol w:w="990"/>
        <w:gridCol w:w="1350"/>
        <w:gridCol w:w="1350"/>
        <w:gridCol w:w="1350"/>
      </w:tblGrid>
      <w:tr w:rsidR="00775724" w:rsidRPr="00FE63A7" w:rsidTr="00B15012">
        <w:trPr>
          <w:trHeight w:val="905"/>
        </w:trPr>
        <w:tc>
          <w:tcPr>
            <w:tcW w:w="171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noWrap/>
            <w:vAlign w:val="center"/>
            <w:hideMark/>
          </w:tcPr>
          <w:p w:rsidR="00775724" w:rsidRPr="00FE63A7" w:rsidRDefault="00775724" w:rsidP="00C02C78">
            <w:pPr>
              <w:jc w:val="center"/>
              <w:rPr>
                <w:rFonts w:cs="Arial"/>
                <w:b/>
                <w:bCs/>
                <w:color w:val="000000"/>
                <w:sz w:val="20"/>
                <w:szCs w:val="20"/>
              </w:rPr>
            </w:pPr>
            <w:r w:rsidRPr="00FE63A7">
              <w:rPr>
                <w:rFonts w:cs="Arial"/>
                <w:b/>
                <w:bCs/>
                <w:color w:val="000000"/>
                <w:sz w:val="20"/>
                <w:szCs w:val="20"/>
              </w:rPr>
              <w:t>Tanque</w:t>
            </w:r>
          </w:p>
        </w:tc>
        <w:tc>
          <w:tcPr>
            <w:tcW w:w="1350" w:type="dxa"/>
            <w:tcBorders>
              <w:top w:val="single" w:sz="8" w:space="0" w:color="000000"/>
              <w:left w:val="nil"/>
              <w:bottom w:val="single" w:sz="8" w:space="0" w:color="000000"/>
              <w:right w:val="single" w:sz="8" w:space="0" w:color="000000"/>
            </w:tcBorders>
            <w:shd w:val="clear" w:color="auto" w:fill="BFBFBF" w:themeFill="background1" w:themeFillShade="BF"/>
            <w:noWrap/>
            <w:vAlign w:val="center"/>
            <w:hideMark/>
          </w:tcPr>
          <w:p w:rsidR="00775724" w:rsidRPr="00FE63A7" w:rsidRDefault="00775724" w:rsidP="00C02C78">
            <w:pPr>
              <w:jc w:val="center"/>
              <w:rPr>
                <w:rFonts w:cs="Arial"/>
                <w:b/>
                <w:bCs/>
                <w:color w:val="000000"/>
                <w:sz w:val="20"/>
                <w:szCs w:val="20"/>
              </w:rPr>
            </w:pPr>
            <w:r w:rsidRPr="00FE63A7">
              <w:rPr>
                <w:rFonts w:cs="Arial"/>
                <w:b/>
                <w:bCs/>
                <w:color w:val="000000"/>
                <w:sz w:val="20"/>
                <w:szCs w:val="20"/>
              </w:rPr>
              <w:t>Tipo</w:t>
            </w:r>
          </w:p>
        </w:tc>
        <w:tc>
          <w:tcPr>
            <w:tcW w:w="1350" w:type="dxa"/>
            <w:tcBorders>
              <w:top w:val="single" w:sz="8" w:space="0" w:color="000000"/>
              <w:left w:val="nil"/>
              <w:bottom w:val="nil"/>
              <w:right w:val="single" w:sz="8" w:space="0" w:color="000000"/>
            </w:tcBorders>
            <w:shd w:val="clear" w:color="auto" w:fill="BFBFBF" w:themeFill="background1" w:themeFillShade="BF"/>
            <w:vAlign w:val="center"/>
            <w:hideMark/>
          </w:tcPr>
          <w:p w:rsidR="00775724" w:rsidRPr="00FE63A7" w:rsidRDefault="00775724" w:rsidP="00C02C78">
            <w:pPr>
              <w:jc w:val="center"/>
              <w:rPr>
                <w:rFonts w:cs="Arial"/>
                <w:b/>
                <w:bCs/>
                <w:color w:val="000000"/>
                <w:sz w:val="20"/>
                <w:szCs w:val="20"/>
              </w:rPr>
            </w:pPr>
            <w:proofErr w:type="spellStart"/>
            <w:r w:rsidRPr="00FE63A7">
              <w:rPr>
                <w:rFonts w:cs="Arial"/>
                <w:b/>
                <w:bCs/>
                <w:color w:val="000000"/>
                <w:sz w:val="20"/>
                <w:szCs w:val="20"/>
              </w:rPr>
              <w:t>Cap</w:t>
            </w:r>
            <w:proofErr w:type="spellEnd"/>
            <w:r w:rsidRPr="00FE63A7">
              <w:rPr>
                <w:rFonts w:cs="Arial"/>
                <w:b/>
                <w:bCs/>
                <w:color w:val="000000"/>
                <w:sz w:val="20"/>
                <w:szCs w:val="20"/>
              </w:rPr>
              <w:t xml:space="preserve"> disp. (m3)</w:t>
            </w:r>
          </w:p>
        </w:tc>
        <w:tc>
          <w:tcPr>
            <w:tcW w:w="990" w:type="dxa"/>
            <w:tcBorders>
              <w:top w:val="single" w:sz="8" w:space="0" w:color="000000"/>
              <w:left w:val="nil"/>
              <w:bottom w:val="nil"/>
              <w:right w:val="single" w:sz="8" w:space="0" w:color="000000"/>
            </w:tcBorders>
            <w:shd w:val="clear" w:color="auto" w:fill="BFBFBF" w:themeFill="background1" w:themeFillShade="BF"/>
            <w:vAlign w:val="center"/>
            <w:hideMark/>
          </w:tcPr>
          <w:p w:rsidR="00775724" w:rsidRPr="00FE63A7" w:rsidRDefault="00775724" w:rsidP="00C02C78">
            <w:pPr>
              <w:jc w:val="center"/>
              <w:rPr>
                <w:rFonts w:cs="Arial"/>
                <w:b/>
                <w:bCs/>
                <w:color w:val="000000"/>
                <w:sz w:val="20"/>
                <w:szCs w:val="20"/>
              </w:rPr>
            </w:pPr>
            <w:proofErr w:type="spellStart"/>
            <w:r w:rsidRPr="00FE63A7">
              <w:rPr>
                <w:rFonts w:cs="Arial"/>
                <w:b/>
                <w:bCs/>
                <w:color w:val="000000"/>
                <w:sz w:val="20"/>
                <w:szCs w:val="20"/>
              </w:rPr>
              <w:t>Cap</w:t>
            </w:r>
            <w:proofErr w:type="spellEnd"/>
            <w:r w:rsidRPr="00FE63A7">
              <w:rPr>
                <w:rFonts w:cs="Arial"/>
                <w:b/>
                <w:bCs/>
                <w:color w:val="000000"/>
                <w:sz w:val="20"/>
                <w:szCs w:val="20"/>
              </w:rPr>
              <w:t xml:space="preserve"> disp. (m3)</w:t>
            </w:r>
          </w:p>
        </w:tc>
        <w:tc>
          <w:tcPr>
            <w:tcW w:w="1350" w:type="dxa"/>
            <w:tcBorders>
              <w:top w:val="single" w:sz="8" w:space="0" w:color="000000"/>
              <w:left w:val="nil"/>
              <w:bottom w:val="nil"/>
              <w:right w:val="single" w:sz="8" w:space="0" w:color="000000"/>
            </w:tcBorders>
            <w:shd w:val="clear" w:color="auto" w:fill="BFBFBF" w:themeFill="background1" w:themeFillShade="BF"/>
            <w:vAlign w:val="center"/>
            <w:hideMark/>
          </w:tcPr>
          <w:p w:rsidR="00775724" w:rsidRPr="00FE63A7" w:rsidRDefault="00775724" w:rsidP="00C02C78">
            <w:pPr>
              <w:jc w:val="center"/>
              <w:rPr>
                <w:rFonts w:cs="Arial"/>
                <w:b/>
                <w:bCs/>
                <w:color w:val="000000"/>
                <w:sz w:val="20"/>
                <w:szCs w:val="20"/>
              </w:rPr>
            </w:pPr>
            <w:proofErr w:type="spellStart"/>
            <w:r w:rsidRPr="00FE63A7">
              <w:rPr>
                <w:rFonts w:cs="Arial"/>
                <w:b/>
                <w:bCs/>
                <w:color w:val="000000"/>
                <w:sz w:val="20"/>
                <w:szCs w:val="20"/>
              </w:rPr>
              <w:t>Cap</w:t>
            </w:r>
            <w:proofErr w:type="spellEnd"/>
            <w:r w:rsidRPr="00FE63A7">
              <w:rPr>
                <w:rFonts w:cs="Arial"/>
                <w:b/>
                <w:bCs/>
                <w:color w:val="000000"/>
                <w:sz w:val="20"/>
                <w:szCs w:val="20"/>
              </w:rPr>
              <w:t xml:space="preserve"> </w:t>
            </w:r>
            <w:proofErr w:type="spellStart"/>
            <w:r w:rsidRPr="00FE63A7">
              <w:rPr>
                <w:rFonts w:cs="Arial"/>
                <w:b/>
                <w:bCs/>
                <w:color w:val="000000"/>
                <w:sz w:val="20"/>
                <w:szCs w:val="20"/>
              </w:rPr>
              <w:t>req</w:t>
            </w:r>
            <w:proofErr w:type="spellEnd"/>
            <w:r w:rsidRPr="00FE63A7">
              <w:rPr>
                <w:rFonts w:cs="Arial"/>
                <w:b/>
                <w:bCs/>
                <w:color w:val="000000"/>
                <w:sz w:val="20"/>
                <w:szCs w:val="20"/>
              </w:rPr>
              <w:t xml:space="preserve"> (m3)</w:t>
            </w:r>
          </w:p>
        </w:tc>
        <w:tc>
          <w:tcPr>
            <w:tcW w:w="1350" w:type="dxa"/>
            <w:tcBorders>
              <w:top w:val="single" w:sz="8" w:space="0" w:color="000000"/>
              <w:left w:val="nil"/>
              <w:bottom w:val="nil"/>
              <w:right w:val="single" w:sz="8" w:space="0" w:color="000000"/>
            </w:tcBorders>
            <w:shd w:val="clear" w:color="auto" w:fill="BFBFBF" w:themeFill="background1" w:themeFillShade="BF"/>
            <w:vAlign w:val="center"/>
            <w:hideMark/>
          </w:tcPr>
          <w:p w:rsidR="00775724" w:rsidRPr="00FE63A7" w:rsidRDefault="00775724" w:rsidP="00C02C78">
            <w:pPr>
              <w:jc w:val="center"/>
              <w:rPr>
                <w:rFonts w:cs="Arial"/>
                <w:b/>
                <w:bCs/>
                <w:color w:val="000000"/>
                <w:sz w:val="20"/>
                <w:szCs w:val="20"/>
              </w:rPr>
            </w:pPr>
            <w:proofErr w:type="spellStart"/>
            <w:r w:rsidRPr="00FE63A7">
              <w:rPr>
                <w:rFonts w:cs="Arial"/>
                <w:b/>
                <w:bCs/>
                <w:color w:val="000000"/>
                <w:sz w:val="20"/>
                <w:szCs w:val="20"/>
              </w:rPr>
              <w:t>Deficit</w:t>
            </w:r>
            <w:proofErr w:type="spellEnd"/>
            <w:r w:rsidRPr="00FE63A7">
              <w:rPr>
                <w:rFonts w:cs="Arial"/>
                <w:b/>
                <w:bCs/>
                <w:color w:val="000000"/>
                <w:sz w:val="20"/>
                <w:szCs w:val="20"/>
              </w:rPr>
              <w:t xml:space="preserve"> (m3)</w:t>
            </w:r>
          </w:p>
        </w:tc>
        <w:tc>
          <w:tcPr>
            <w:tcW w:w="1350" w:type="dxa"/>
            <w:tcBorders>
              <w:top w:val="nil"/>
              <w:left w:val="nil"/>
              <w:bottom w:val="nil"/>
              <w:right w:val="single" w:sz="8" w:space="0" w:color="000000"/>
            </w:tcBorders>
            <w:shd w:val="clear" w:color="auto" w:fill="BFBFBF" w:themeFill="background1" w:themeFillShade="BF"/>
            <w:vAlign w:val="center"/>
            <w:hideMark/>
          </w:tcPr>
          <w:p w:rsidR="00775724" w:rsidRPr="00FE63A7" w:rsidRDefault="00775724" w:rsidP="00C02C78">
            <w:pPr>
              <w:jc w:val="center"/>
              <w:rPr>
                <w:rFonts w:cs="Arial"/>
                <w:b/>
                <w:bCs/>
                <w:color w:val="000000"/>
                <w:sz w:val="20"/>
                <w:szCs w:val="20"/>
              </w:rPr>
            </w:pPr>
            <w:r w:rsidRPr="00FE63A7">
              <w:rPr>
                <w:rFonts w:cs="Arial"/>
                <w:b/>
                <w:bCs/>
                <w:color w:val="000000"/>
                <w:sz w:val="20"/>
                <w:szCs w:val="20"/>
              </w:rPr>
              <w:t>QMD (2035)</w:t>
            </w:r>
          </w:p>
        </w:tc>
      </w:tr>
      <w:tr w:rsidR="00775724" w:rsidRPr="00FE63A7" w:rsidTr="00B15012">
        <w:trPr>
          <w:trHeight w:val="359"/>
        </w:trPr>
        <w:tc>
          <w:tcPr>
            <w:tcW w:w="1710" w:type="dxa"/>
            <w:tcBorders>
              <w:top w:val="nil"/>
              <w:left w:val="single" w:sz="8" w:space="0" w:color="000000"/>
              <w:bottom w:val="single" w:sz="8" w:space="0" w:color="000000"/>
              <w:right w:val="single" w:sz="8" w:space="0" w:color="000000"/>
            </w:tcBorders>
            <w:shd w:val="clear" w:color="auto" w:fill="auto"/>
            <w:noWrap/>
            <w:vAlign w:val="center"/>
            <w:hideMark/>
          </w:tcPr>
          <w:p w:rsidR="00775724" w:rsidRPr="00FE63A7" w:rsidRDefault="00775724" w:rsidP="00C02C78">
            <w:pPr>
              <w:jc w:val="center"/>
              <w:rPr>
                <w:rFonts w:cs="Arial"/>
                <w:color w:val="000000"/>
                <w:sz w:val="20"/>
                <w:szCs w:val="20"/>
              </w:rPr>
            </w:pPr>
            <w:r w:rsidRPr="00FE63A7">
              <w:rPr>
                <w:rFonts w:cs="Arial"/>
                <w:color w:val="000000"/>
                <w:sz w:val="20"/>
                <w:szCs w:val="20"/>
              </w:rPr>
              <w:t>La Esperanza</w:t>
            </w:r>
          </w:p>
        </w:tc>
        <w:tc>
          <w:tcPr>
            <w:tcW w:w="1350" w:type="dxa"/>
            <w:tcBorders>
              <w:top w:val="nil"/>
              <w:left w:val="nil"/>
              <w:bottom w:val="single" w:sz="8" w:space="0" w:color="000000"/>
              <w:right w:val="nil"/>
            </w:tcBorders>
            <w:shd w:val="clear" w:color="auto" w:fill="auto"/>
            <w:noWrap/>
            <w:vAlign w:val="center"/>
            <w:hideMark/>
          </w:tcPr>
          <w:p w:rsidR="00775724" w:rsidRPr="00FE63A7" w:rsidRDefault="00775724" w:rsidP="00C02C78">
            <w:pPr>
              <w:jc w:val="center"/>
              <w:rPr>
                <w:rFonts w:cs="Arial"/>
                <w:color w:val="000000"/>
                <w:sz w:val="20"/>
                <w:szCs w:val="20"/>
              </w:rPr>
            </w:pPr>
            <w:r w:rsidRPr="00FE63A7">
              <w:rPr>
                <w:rFonts w:cs="Arial"/>
                <w:color w:val="000000"/>
                <w:sz w:val="20"/>
                <w:szCs w:val="20"/>
              </w:rPr>
              <w:t>2</w:t>
            </w:r>
          </w:p>
        </w:tc>
        <w:tc>
          <w:tcPr>
            <w:tcW w:w="135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775724" w:rsidRPr="00FE63A7" w:rsidRDefault="00775724" w:rsidP="00C02C78">
            <w:pPr>
              <w:jc w:val="center"/>
              <w:rPr>
                <w:rFonts w:cs="Arial"/>
                <w:color w:val="000000"/>
                <w:sz w:val="20"/>
                <w:szCs w:val="20"/>
              </w:rPr>
            </w:pPr>
            <w:r w:rsidRPr="00FE63A7">
              <w:rPr>
                <w:rFonts w:cs="Arial"/>
                <w:color w:val="000000"/>
                <w:sz w:val="20"/>
                <w:szCs w:val="20"/>
              </w:rPr>
              <w:t>53.8</w:t>
            </w:r>
          </w:p>
        </w:tc>
        <w:tc>
          <w:tcPr>
            <w:tcW w:w="990" w:type="dxa"/>
            <w:tcBorders>
              <w:top w:val="single" w:sz="8" w:space="0" w:color="auto"/>
              <w:left w:val="nil"/>
              <w:bottom w:val="single" w:sz="8" w:space="0" w:color="auto"/>
              <w:right w:val="single" w:sz="8" w:space="0" w:color="auto"/>
            </w:tcBorders>
            <w:shd w:val="clear" w:color="auto" w:fill="auto"/>
            <w:noWrap/>
            <w:vAlign w:val="center"/>
            <w:hideMark/>
          </w:tcPr>
          <w:p w:rsidR="00775724" w:rsidRPr="00FE63A7" w:rsidRDefault="00775724" w:rsidP="00C02C78">
            <w:pPr>
              <w:jc w:val="center"/>
              <w:rPr>
                <w:rFonts w:cs="Arial"/>
                <w:color w:val="000000"/>
                <w:sz w:val="20"/>
                <w:szCs w:val="20"/>
              </w:rPr>
            </w:pPr>
            <w:r w:rsidRPr="00FE63A7">
              <w:rPr>
                <w:rFonts w:cs="Arial"/>
                <w:color w:val="000000"/>
                <w:sz w:val="20"/>
                <w:szCs w:val="20"/>
              </w:rPr>
              <w:t>53.8</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775724" w:rsidRPr="00FE63A7" w:rsidRDefault="00775724" w:rsidP="00C02C78">
            <w:pPr>
              <w:jc w:val="center"/>
              <w:rPr>
                <w:rFonts w:cs="Arial"/>
                <w:color w:val="000000"/>
                <w:szCs w:val="22"/>
              </w:rPr>
            </w:pPr>
            <w:r w:rsidRPr="00FE63A7">
              <w:rPr>
                <w:rFonts w:cs="Arial"/>
                <w:color w:val="000000"/>
                <w:szCs w:val="22"/>
              </w:rPr>
              <w:t>54.4</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775724" w:rsidRPr="00FE63A7" w:rsidRDefault="00775724" w:rsidP="00C02C78">
            <w:pPr>
              <w:jc w:val="center"/>
              <w:rPr>
                <w:rFonts w:cs="Arial"/>
                <w:color w:val="000000"/>
                <w:szCs w:val="22"/>
              </w:rPr>
            </w:pPr>
            <w:r w:rsidRPr="00FE63A7">
              <w:rPr>
                <w:rFonts w:cs="Arial"/>
                <w:color w:val="000000"/>
                <w:szCs w:val="22"/>
              </w:rPr>
              <w:t>0.632</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775724" w:rsidRPr="00FE63A7" w:rsidRDefault="00775724" w:rsidP="00C02C78">
            <w:pPr>
              <w:jc w:val="center"/>
              <w:rPr>
                <w:rFonts w:cs="Arial"/>
                <w:color w:val="000000"/>
                <w:szCs w:val="22"/>
              </w:rPr>
            </w:pPr>
            <w:r w:rsidRPr="00FE63A7">
              <w:rPr>
                <w:rFonts w:cs="Arial"/>
                <w:color w:val="000000"/>
                <w:szCs w:val="22"/>
              </w:rPr>
              <w:t>1.89</w:t>
            </w:r>
          </w:p>
        </w:tc>
      </w:tr>
      <w:tr w:rsidR="00775724" w:rsidRPr="00FE63A7" w:rsidTr="00B15012">
        <w:trPr>
          <w:trHeight w:val="359"/>
        </w:trPr>
        <w:tc>
          <w:tcPr>
            <w:tcW w:w="1710" w:type="dxa"/>
            <w:tcBorders>
              <w:top w:val="nil"/>
              <w:left w:val="single" w:sz="8" w:space="0" w:color="000000"/>
              <w:bottom w:val="single" w:sz="8" w:space="0" w:color="000000"/>
              <w:right w:val="single" w:sz="8" w:space="0" w:color="000000"/>
            </w:tcBorders>
            <w:shd w:val="clear" w:color="auto" w:fill="auto"/>
            <w:noWrap/>
            <w:vAlign w:val="center"/>
            <w:hideMark/>
          </w:tcPr>
          <w:p w:rsidR="00775724" w:rsidRPr="00FE63A7" w:rsidRDefault="00775724" w:rsidP="00C02C78">
            <w:pPr>
              <w:jc w:val="center"/>
              <w:rPr>
                <w:rFonts w:cs="Arial"/>
                <w:color w:val="000000"/>
                <w:sz w:val="20"/>
                <w:szCs w:val="20"/>
              </w:rPr>
            </w:pPr>
            <w:r w:rsidRPr="00FE63A7">
              <w:rPr>
                <w:rFonts w:cs="Arial"/>
                <w:color w:val="000000"/>
                <w:sz w:val="20"/>
                <w:szCs w:val="20"/>
              </w:rPr>
              <w:t>1- San Rafael</w:t>
            </w:r>
          </w:p>
        </w:tc>
        <w:tc>
          <w:tcPr>
            <w:tcW w:w="1350" w:type="dxa"/>
            <w:tcBorders>
              <w:top w:val="nil"/>
              <w:left w:val="nil"/>
              <w:bottom w:val="single" w:sz="8" w:space="0" w:color="000000"/>
              <w:right w:val="nil"/>
            </w:tcBorders>
            <w:shd w:val="clear" w:color="auto" w:fill="auto"/>
            <w:noWrap/>
            <w:vAlign w:val="center"/>
            <w:hideMark/>
          </w:tcPr>
          <w:p w:rsidR="00775724" w:rsidRPr="00FE63A7" w:rsidRDefault="00775724" w:rsidP="00C02C78">
            <w:pPr>
              <w:jc w:val="center"/>
              <w:rPr>
                <w:rFonts w:cs="Arial"/>
                <w:color w:val="000000"/>
                <w:sz w:val="20"/>
                <w:szCs w:val="20"/>
              </w:rPr>
            </w:pPr>
            <w:r w:rsidRPr="00FE63A7">
              <w:rPr>
                <w:rFonts w:cs="Arial"/>
                <w:color w:val="000000"/>
                <w:sz w:val="20"/>
                <w:szCs w:val="20"/>
              </w:rPr>
              <w:t>3</w:t>
            </w:r>
          </w:p>
        </w:tc>
        <w:tc>
          <w:tcPr>
            <w:tcW w:w="1350" w:type="dxa"/>
            <w:tcBorders>
              <w:top w:val="nil"/>
              <w:left w:val="single" w:sz="8" w:space="0" w:color="auto"/>
              <w:bottom w:val="single" w:sz="8" w:space="0" w:color="auto"/>
              <w:right w:val="single" w:sz="8" w:space="0" w:color="auto"/>
            </w:tcBorders>
            <w:shd w:val="clear" w:color="auto" w:fill="auto"/>
            <w:noWrap/>
            <w:vAlign w:val="center"/>
            <w:hideMark/>
          </w:tcPr>
          <w:p w:rsidR="00775724" w:rsidRPr="00FE63A7" w:rsidRDefault="00775724" w:rsidP="00C02C78">
            <w:pPr>
              <w:jc w:val="center"/>
              <w:rPr>
                <w:rFonts w:cs="Arial"/>
                <w:color w:val="000000"/>
                <w:sz w:val="20"/>
                <w:szCs w:val="20"/>
              </w:rPr>
            </w:pPr>
            <w:r w:rsidRPr="00FE63A7">
              <w:rPr>
                <w:rFonts w:cs="Arial"/>
                <w:color w:val="000000"/>
                <w:sz w:val="20"/>
                <w:szCs w:val="20"/>
              </w:rPr>
              <w:t>84.6</w:t>
            </w:r>
          </w:p>
        </w:tc>
        <w:tc>
          <w:tcPr>
            <w:tcW w:w="990" w:type="dxa"/>
            <w:tcBorders>
              <w:top w:val="nil"/>
              <w:left w:val="nil"/>
              <w:bottom w:val="single" w:sz="8" w:space="0" w:color="auto"/>
              <w:right w:val="single" w:sz="8" w:space="0" w:color="auto"/>
            </w:tcBorders>
            <w:shd w:val="clear" w:color="auto" w:fill="auto"/>
            <w:noWrap/>
            <w:vAlign w:val="center"/>
            <w:hideMark/>
          </w:tcPr>
          <w:p w:rsidR="00775724" w:rsidRPr="00FE63A7" w:rsidRDefault="00775724" w:rsidP="00C02C78">
            <w:pPr>
              <w:jc w:val="center"/>
              <w:rPr>
                <w:rFonts w:cs="Arial"/>
                <w:color w:val="000000"/>
                <w:sz w:val="20"/>
                <w:szCs w:val="20"/>
              </w:rPr>
            </w:pPr>
            <w:r w:rsidRPr="00FE63A7">
              <w:rPr>
                <w:rFonts w:cs="Arial"/>
                <w:color w:val="000000"/>
                <w:sz w:val="20"/>
                <w:szCs w:val="20"/>
              </w:rPr>
              <w:t>84.6</w:t>
            </w:r>
          </w:p>
        </w:tc>
        <w:tc>
          <w:tcPr>
            <w:tcW w:w="1350" w:type="dxa"/>
            <w:tcBorders>
              <w:top w:val="nil"/>
              <w:left w:val="nil"/>
              <w:bottom w:val="single" w:sz="8" w:space="0" w:color="auto"/>
              <w:right w:val="single" w:sz="8" w:space="0" w:color="auto"/>
            </w:tcBorders>
            <w:shd w:val="clear" w:color="auto" w:fill="auto"/>
            <w:noWrap/>
            <w:vAlign w:val="center"/>
            <w:hideMark/>
          </w:tcPr>
          <w:p w:rsidR="00775724" w:rsidRPr="00FE63A7" w:rsidRDefault="00775724" w:rsidP="00C02C78">
            <w:pPr>
              <w:jc w:val="center"/>
              <w:rPr>
                <w:rFonts w:cs="Arial"/>
                <w:color w:val="000000"/>
                <w:szCs w:val="22"/>
              </w:rPr>
            </w:pPr>
            <w:r w:rsidRPr="00FE63A7">
              <w:rPr>
                <w:rFonts w:cs="Arial"/>
                <w:color w:val="000000"/>
                <w:szCs w:val="22"/>
              </w:rPr>
              <w:t>87.6</w:t>
            </w:r>
          </w:p>
        </w:tc>
        <w:tc>
          <w:tcPr>
            <w:tcW w:w="1350" w:type="dxa"/>
            <w:tcBorders>
              <w:top w:val="nil"/>
              <w:left w:val="nil"/>
              <w:bottom w:val="single" w:sz="8" w:space="0" w:color="auto"/>
              <w:right w:val="single" w:sz="8" w:space="0" w:color="auto"/>
            </w:tcBorders>
            <w:shd w:val="clear" w:color="auto" w:fill="auto"/>
            <w:noWrap/>
            <w:vAlign w:val="center"/>
            <w:hideMark/>
          </w:tcPr>
          <w:p w:rsidR="00775724" w:rsidRPr="00FE63A7" w:rsidRDefault="00775724" w:rsidP="00C02C78">
            <w:pPr>
              <w:jc w:val="center"/>
              <w:rPr>
                <w:rFonts w:cs="Arial"/>
                <w:color w:val="000000"/>
                <w:szCs w:val="22"/>
              </w:rPr>
            </w:pPr>
            <w:r w:rsidRPr="00FE63A7">
              <w:rPr>
                <w:rFonts w:cs="Arial"/>
                <w:color w:val="000000"/>
                <w:szCs w:val="22"/>
              </w:rPr>
              <w:t>3.0</w:t>
            </w:r>
          </w:p>
        </w:tc>
        <w:tc>
          <w:tcPr>
            <w:tcW w:w="1350" w:type="dxa"/>
            <w:tcBorders>
              <w:top w:val="nil"/>
              <w:left w:val="nil"/>
              <w:bottom w:val="single" w:sz="8" w:space="0" w:color="auto"/>
              <w:right w:val="single" w:sz="8" w:space="0" w:color="auto"/>
            </w:tcBorders>
            <w:shd w:val="clear" w:color="auto" w:fill="auto"/>
            <w:noWrap/>
            <w:vAlign w:val="center"/>
            <w:hideMark/>
          </w:tcPr>
          <w:p w:rsidR="00775724" w:rsidRPr="00FE63A7" w:rsidRDefault="00775724" w:rsidP="00C02C78">
            <w:pPr>
              <w:jc w:val="center"/>
              <w:rPr>
                <w:rFonts w:cs="Arial"/>
                <w:color w:val="000000"/>
                <w:szCs w:val="22"/>
              </w:rPr>
            </w:pPr>
            <w:r w:rsidRPr="00FE63A7">
              <w:rPr>
                <w:rFonts w:cs="Arial"/>
                <w:color w:val="000000"/>
                <w:szCs w:val="22"/>
              </w:rPr>
              <w:t>3.043</w:t>
            </w:r>
          </w:p>
        </w:tc>
      </w:tr>
      <w:tr w:rsidR="00775724" w:rsidRPr="00FE63A7" w:rsidTr="00B15012">
        <w:trPr>
          <w:trHeight w:val="359"/>
        </w:trPr>
        <w:tc>
          <w:tcPr>
            <w:tcW w:w="1710" w:type="dxa"/>
            <w:tcBorders>
              <w:top w:val="nil"/>
              <w:left w:val="single" w:sz="8" w:space="0" w:color="000000"/>
              <w:bottom w:val="single" w:sz="8" w:space="0" w:color="000000"/>
              <w:right w:val="single" w:sz="8" w:space="0" w:color="000000"/>
            </w:tcBorders>
            <w:shd w:val="clear" w:color="auto" w:fill="auto"/>
            <w:noWrap/>
            <w:vAlign w:val="center"/>
            <w:hideMark/>
          </w:tcPr>
          <w:p w:rsidR="00775724" w:rsidRPr="00FE63A7" w:rsidRDefault="00775724" w:rsidP="00C02C78">
            <w:pPr>
              <w:jc w:val="center"/>
              <w:rPr>
                <w:rFonts w:cs="Arial"/>
                <w:color w:val="000000"/>
                <w:sz w:val="20"/>
                <w:szCs w:val="20"/>
              </w:rPr>
            </w:pPr>
            <w:r w:rsidRPr="00FE63A7">
              <w:rPr>
                <w:rFonts w:cs="Arial"/>
                <w:color w:val="000000"/>
                <w:sz w:val="20"/>
                <w:szCs w:val="20"/>
              </w:rPr>
              <w:t>2</w:t>
            </w:r>
          </w:p>
        </w:tc>
        <w:tc>
          <w:tcPr>
            <w:tcW w:w="1350" w:type="dxa"/>
            <w:tcBorders>
              <w:top w:val="nil"/>
              <w:left w:val="nil"/>
              <w:bottom w:val="single" w:sz="8" w:space="0" w:color="000000"/>
              <w:right w:val="nil"/>
            </w:tcBorders>
            <w:shd w:val="clear" w:color="auto" w:fill="auto"/>
            <w:noWrap/>
            <w:vAlign w:val="center"/>
            <w:hideMark/>
          </w:tcPr>
          <w:p w:rsidR="00775724" w:rsidRPr="00FE63A7" w:rsidRDefault="00775724" w:rsidP="00C02C78">
            <w:pPr>
              <w:jc w:val="center"/>
              <w:rPr>
                <w:rFonts w:cs="Arial"/>
                <w:color w:val="000000"/>
                <w:sz w:val="20"/>
                <w:szCs w:val="20"/>
              </w:rPr>
            </w:pPr>
            <w:r w:rsidRPr="00FE63A7">
              <w:rPr>
                <w:rFonts w:cs="Arial"/>
                <w:color w:val="000000"/>
                <w:sz w:val="20"/>
                <w:szCs w:val="20"/>
              </w:rPr>
              <w:t>3</w:t>
            </w:r>
          </w:p>
        </w:tc>
        <w:tc>
          <w:tcPr>
            <w:tcW w:w="1350" w:type="dxa"/>
            <w:tcBorders>
              <w:top w:val="nil"/>
              <w:left w:val="single" w:sz="8" w:space="0" w:color="auto"/>
              <w:bottom w:val="single" w:sz="8" w:space="0" w:color="auto"/>
              <w:right w:val="single" w:sz="8" w:space="0" w:color="auto"/>
            </w:tcBorders>
            <w:shd w:val="clear" w:color="auto" w:fill="auto"/>
            <w:noWrap/>
            <w:vAlign w:val="center"/>
            <w:hideMark/>
          </w:tcPr>
          <w:p w:rsidR="00775724" w:rsidRPr="00FE63A7" w:rsidRDefault="00775724" w:rsidP="00C02C78">
            <w:pPr>
              <w:jc w:val="center"/>
              <w:rPr>
                <w:rFonts w:cs="Arial"/>
                <w:color w:val="000000"/>
                <w:sz w:val="20"/>
                <w:szCs w:val="20"/>
              </w:rPr>
            </w:pPr>
            <w:r w:rsidRPr="00FE63A7">
              <w:rPr>
                <w:rFonts w:cs="Arial"/>
                <w:color w:val="000000"/>
                <w:sz w:val="20"/>
                <w:szCs w:val="20"/>
              </w:rPr>
              <w:t>29</w:t>
            </w:r>
          </w:p>
        </w:tc>
        <w:tc>
          <w:tcPr>
            <w:tcW w:w="990"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775724" w:rsidRPr="00FE63A7" w:rsidRDefault="00775724" w:rsidP="00C02C78">
            <w:pPr>
              <w:jc w:val="center"/>
              <w:rPr>
                <w:rFonts w:cs="Arial"/>
                <w:color w:val="000000"/>
                <w:sz w:val="20"/>
                <w:szCs w:val="20"/>
              </w:rPr>
            </w:pPr>
            <w:r w:rsidRPr="00FE63A7">
              <w:rPr>
                <w:rFonts w:cs="Arial"/>
                <w:color w:val="000000"/>
                <w:sz w:val="20"/>
                <w:szCs w:val="20"/>
              </w:rPr>
              <w:t>202.6</w:t>
            </w:r>
          </w:p>
        </w:tc>
        <w:tc>
          <w:tcPr>
            <w:tcW w:w="1350"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775724" w:rsidRPr="00FE63A7" w:rsidRDefault="00775724" w:rsidP="00C02C78">
            <w:pPr>
              <w:jc w:val="center"/>
              <w:rPr>
                <w:rFonts w:cs="Arial"/>
                <w:color w:val="000000"/>
                <w:szCs w:val="22"/>
              </w:rPr>
            </w:pPr>
            <w:r w:rsidRPr="00FE63A7">
              <w:rPr>
                <w:rFonts w:cs="Arial"/>
                <w:color w:val="000000"/>
                <w:szCs w:val="22"/>
              </w:rPr>
              <w:t>433.7</w:t>
            </w:r>
          </w:p>
        </w:tc>
        <w:tc>
          <w:tcPr>
            <w:tcW w:w="1350"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775724" w:rsidRPr="00FE63A7" w:rsidRDefault="00775724" w:rsidP="00C02C78">
            <w:pPr>
              <w:jc w:val="center"/>
              <w:rPr>
                <w:rFonts w:cs="Arial"/>
                <w:color w:val="000000"/>
                <w:szCs w:val="22"/>
              </w:rPr>
            </w:pPr>
            <w:r w:rsidRPr="00FE63A7">
              <w:rPr>
                <w:rFonts w:cs="Arial"/>
                <w:color w:val="000000"/>
                <w:szCs w:val="22"/>
              </w:rPr>
              <w:t>231.1</w:t>
            </w:r>
          </w:p>
        </w:tc>
        <w:tc>
          <w:tcPr>
            <w:tcW w:w="1350" w:type="dxa"/>
            <w:vMerge w:val="restart"/>
            <w:tcBorders>
              <w:top w:val="nil"/>
              <w:left w:val="single" w:sz="8" w:space="0" w:color="auto"/>
              <w:bottom w:val="single" w:sz="8" w:space="0" w:color="auto"/>
              <w:right w:val="single" w:sz="8" w:space="0" w:color="auto"/>
            </w:tcBorders>
            <w:shd w:val="clear" w:color="auto" w:fill="auto"/>
            <w:noWrap/>
            <w:vAlign w:val="center"/>
            <w:hideMark/>
          </w:tcPr>
          <w:p w:rsidR="00775724" w:rsidRPr="00FE63A7" w:rsidRDefault="00775724" w:rsidP="00C02C78">
            <w:pPr>
              <w:jc w:val="center"/>
              <w:rPr>
                <w:rFonts w:cs="Arial"/>
                <w:color w:val="000000"/>
                <w:szCs w:val="22"/>
              </w:rPr>
            </w:pPr>
            <w:r w:rsidRPr="00FE63A7">
              <w:rPr>
                <w:rFonts w:cs="Arial"/>
                <w:color w:val="000000"/>
                <w:szCs w:val="22"/>
              </w:rPr>
              <w:t>15.06</w:t>
            </w:r>
          </w:p>
        </w:tc>
      </w:tr>
      <w:tr w:rsidR="00775724" w:rsidRPr="00FE63A7" w:rsidTr="00B15012">
        <w:trPr>
          <w:trHeight w:val="359"/>
        </w:trPr>
        <w:tc>
          <w:tcPr>
            <w:tcW w:w="1710" w:type="dxa"/>
            <w:tcBorders>
              <w:top w:val="nil"/>
              <w:left w:val="single" w:sz="8" w:space="0" w:color="000000"/>
              <w:bottom w:val="single" w:sz="8" w:space="0" w:color="000000"/>
              <w:right w:val="single" w:sz="8" w:space="0" w:color="000000"/>
            </w:tcBorders>
            <w:shd w:val="clear" w:color="auto" w:fill="auto"/>
            <w:noWrap/>
            <w:vAlign w:val="center"/>
            <w:hideMark/>
          </w:tcPr>
          <w:p w:rsidR="00775724" w:rsidRPr="00FE63A7" w:rsidRDefault="00775724" w:rsidP="00C02C78">
            <w:pPr>
              <w:jc w:val="center"/>
              <w:rPr>
                <w:rFonts w:cs="Arial"/>
                <w:color w:val="000000"/>
                <w:sz w:val="20"/>
                <w:szCs w:val="20"/>
              </w:rPr>
            </w:pPr>
            <w:r w:rsidRPr="00FE63A7">
              <w:rPr>
                <w:rFonts w:cs="Arial"/>
                <w:color w:val="000000"/>
                <w:sz w:val="20"/>
                <w:szCs w:val="20"/>
              </w:rPr>
              <w:t>3</w:t>
            </w:r>
          </w:p>
        </w:tc>
        <w:tc>
          <w:tcPr>
            <w:tcW w:w="1350" w:type="dxa"/>
            <w:tcBorders>
              <w:top w:val="nil"/>
              <w:left w:val="nil"/>
              <w:bottom w:val="single" w:sz="8" w:space="0" w:color="000000"/>
              <w:right w:val="nil"/>
            </w:tcBorders>
            <w:shd w:val="clear" w:color="auto" w:fill="auto"/>
            <w:noWrap/>
            <w:vAlign w:val="center"/>
            <w:hideMark/>
          </w:tcPr>
          <w:p w:rsidR="00775724" w:rsidRPr="00FE63A7" w:rsidRDefault="00775724" w:rsidP="00C02C78">
            <w:pPr>
              <w:jc w:val="center"/>
              <w:rPr>
                <w:rFonts w:cs="Arial"/>
                <w:color w:val="000000"/>
                <w:sz w:val="20"/>
                <w:szCs w:val="20"/>
              </w:rPr>
            </w:pPr>
            <w:r w:rsidRPr="00FE63A7">
              <w:rPr>
                <w:rFonts w:cs="Arial"/>
                <w:color w:val="000000"/>
                <w:sz w:val="20"/>
                <w:szCs w:val="20"/>
              </w:rPr>
              <w:t>3</w:t>
            </w:r>
          </w:p>
        </w:tc>
        <w:tc>
          <w:tcPr>
            <w:tcW w:w="1350" w:type="dxa"/>
            <w:tcBorders>
              <w:top w:val="nil"/>
              <w:left w:val="single" w:sz="8" w:space="0" w:color="auto"/>
              <w:bottom w:val="single" w:sz="8" w:space="0" w:color="auto"/>
              <w:right w:val="single" w:sz="8" w:space="0" w:color="auto"/>
            </w:tcBorders>
            <w:shd w:val="clear" w:color="auto" w:fill="auto"/>
            <w:noWrap/>
            <w:vAlign w:val="center"/>
            <w:hideMark/>
          </w:tcPr>
          <w:p w:rsidR="00775724" w:rsidRPr="00FE63A7" w:rsidRDefault="00775724" w:rsidP="00C02C78">
            <w:pPr>
              <w:jc w:val="center"/>
              <w:rPr>
                <w:rFonts w:cs="Arial"/>
                <w:color w:val="000000"/>
                <w:sz w:val="20"/>
                <w:szCs w:val="20"/>
              </w:rPr>
            </w:pPr>
            <w:r w:rsidRPr="00FE63A7">
              <w:rPr>
                <w:rFonts w:cs="Arial"/>
                <w:color w:val="000000"/>
                <w:sz w:val="20"/>
                <w:szCs w:val="20"/>
              </w:rPr>
              <w:t>88.1</w:t>
            </w:r>
          </w:p>
        </w:tc>
        <w:tc>
          <w:tcPr>
            <w:tcW w:w="990" w:type="dxa"/>
            <w:vMerge/>
            <w:tcBorders>
              <w:top w:val="nil"/>
              <w:left w:val="single" w:sz="8" w:space="0" w:color="auto"/>
              <w:bottom w:val="single" w:sz="8" w:space="0" w:color="000000"/>
              <w:right w:val="single" w:sz="8" w:space="0" w:color="auto"/>
            </w:tcBorders>
            <w:vAlign w:val="center"/>
            <w:hideMark/>
          </w:tcPr>
          <w:p w:rsidR="00775724" w:rsidRPr="00FE63A7" w:rsidRDefault="00775724" w:rsidP="00C02C78">
            <w:pPr>
              <w:jc w:val="center"/>
              <w:rPr>
                <w:rFonts w:cs="Arial"/>
                <w:color w:val="000000"/>
                <w:sz w:val="20"/>
                <w:szCs w:val="20"/>
              </w:rPr>
            </w:pPr>
          </w:p>
        </w:tc>
        <w:tc>
          <w:tcPr>
            <w:tcW w:w="1350" w:type="dxa"/>
            <w:vMerge/>
            <w:tcBorders>
              <w:top w:val="nil"/>
              <w:left w:val="single" w:sz="8" w:space="0" w:color="auto"/>
              <w:bottom w:val="single" w:sz="8" w:space="0" w:color="000000"/>
              <w:right w:val="single" w:sz="8" w:space="0" w:color="auto"/>
            </w:tcBorders>
            <w:vAlign w:val="center"/>
            <w:hideMark/>
          </w:tcPr>
          <w:p w:rsidR="00775724" w:rsidRPr="00FE63A7" w:rsidRDefault="00775724" w:rsidP="00C02C78">
            <w:pPr>
              <w:jc w:val="center"/>
              <w:rPr>
                <w:rFonts w:cs="Arial"/>
                <w:color w:val="000000"/>
                <w:szCs w:val="22"/>
              </w:rPr>
            </w:pPr>
          </w:p>
        </w:tc>
        <w:tc>
          <w:tcPr>
            <w:tcW w:w="1350" w:type="dxa"/>
            <w:vMerge/>
            <w:tcBorders>
              <w:top w:val="nil"/>
              <w:left w:val="single" w:sz="8" w:space="0" w:color="auto"/>
              <w:bottom w:val="single" w:sz="8" w:space="0" w:color="000000"/>
              <w:right w:val="single" w:sz="8" w:space="0" w:color="auto"/>
            </w:tcBorders>
            <w:vAlign w:val="center"/>
            <w:hideMark/>
          </w:tcPr>
          <w:p w:rsidR="00775724" w:rsidRPr="00FE63A7" w:rsidRDefault="00775724" w:rsidP="00C02C78">
            <w:pPr>
              <w:jc w:val="center"/>
              <w:rPr>
                <w:rFonts w:cs="Arial"/>
                <w:color w:val="000000"/>
                <w:szCs w:val="22"/>
              </w:rPr>
            </w:pPr>
          </w:p>
        </w:tc>
        <w:tc>
          <w:tcPr>
            <w:tcW w:w="1350" w:type="dxa"/>
            <w:vMerge/>
            <w:tcBorders>
              <w:top w:val="nil"/>
              <w:left w:val="single" w:sz="8" w:space="0" w:color="auto"/>
              <w:bottom w:val="single" w:sz="8" w:space="0" w:color="auto"/>
              <w:right w:val="single" w:sz="8" w:space="0" w:color="auto"/>
            </w:tcBorders>
            <w:vAlign w:val="center"/>
            <w:hideMark/>
          </w:tcPr>
          <w:p w:rsidR="00775724" w:rsidRPr="00FE63A7" w:rsidRDefault="00775724" w:rsidP="00C02C78">
            <w:pPr>
              <w:jc w:val="center"/>
              <w:rPr>
                <w:rFonts w:cs="Arial"/>
                <w:color w:val="000000"/>
                <w:szCs w:val="22"/>
              </w:rPr>
            </w:pPr>
          </w:p>
        </w:tc>
      </w:tr>
      <w:tr w:rsidR="00775724" w:rsidRPr="00FE63A7" w:rsidTr="00B15012">
        <w:trPr>
          <w:trHeight w:val="359"/>
        </w:trPr>
        <w:tc>
          <w:tcPr>
            <w:tcW w:w="1710" w:type="dxa"/>
            <w:tcBorders>
              <w:top w:val="nil"/>
              <w:left w:val="single" w:sz="8" w:space="0" w:color="000000"/>
              <w:bottom w:val="single" w:sz="8" w:space="0" w:color="000000"/>
              <w:right w:val="single" w:sz="8" w:space="0" w:color="000000"/>
            </w:tcBorders>
            <w:shd w:val="clear" w:color="auto" w:fill="auto"/>
            <w:noWrap/>
            <w:vAlign w:val="center"/>
            <w:hideMark/>
          </w:tcPr>
          <w:p w:rsidR="00775724" w:rsidRPr="00FE63A7" w:rsidRDefault="00775724" w:rsidP="00C02C78">
            <w:pPr>
              <w:jc w:val="center"/>
              <w:rPr>
                <w:rFonts w:cs="Arial"/>
                <w:color w:val="000000"/>
                <w:sz w:val="20"/>
                <w:szCs w:val="20"/>
              </w:rPr>
            </w:pPr>
            <w:r w:rsidRPr="00FE63A7">
              <w:rPr>
                <w:rFonts w:cs="Arial"/>
                <w:color w:val="000000"/>
                <w:sz w:val="20"/>
                <w:szCs w:val="20"/>
              </w:rPr>
              <w:t>4</w:t>
            </w:r>
          </w:p>
        </w:tc>
        <w:tc>
          <w:tcPr>
            <w:tcW w:w="1350" w:type="dxa"/>
            <w:tcBorders>
              <w:top w:val="nil"/>
              <w:left w:val="nil"/>
              <w:bottom w:val="single" w:sz="8" w:space="0" w:color="000000"/>
              <w:right w:val="nil"/>
            </w:tcBorders>
            <w:shd w:val="clear" w:color="auto" w:fill="auto"/>
            <w:noWrap/>
            <w:vAlign w:val="center"/>
            <w:hideMark/>
          </w:tcPr>
          <w:p w:rsidR="00775724" w:rsidRPr="00FE63A7" w:rsidRDefault="00775724" w:rsidP="00C02C78">
            <w:pPr>
              <w:jc w:val="center"/>
              <w:rPr>
                <w:rFonts w:cs="Arial"/>
                <w:color w:val="000000"/>
                <w:sz w:val="20"/>
                <w:szCs w:val="20"/>
              </w:rPr>
            </w:pPr>
            <w:r w:rsidRPr="00FE63A7">
              <w:rPr>
                <w:rFonts w:cs="Arial"/>
                <w:color w:val="000000"/>
                <w:sz w:val="20"/>
                <w:szCs w:val="20"/>
              </w:rPr>
              <w:t>3</w:t>
            </w:r>
          </w:p>
        </w:tc>
        <w:tc>
          <w:tcPr>
            <w:tcW w:w="1350" w:type="dxa"/>
            <w:tcBorders>
              <w:top w:val="nil"/>
              <w:left w:val="single" w:sz="8" w:space="0" w:color="auto"/>
              <w:bottom w:val="single" w:sz="8" w:space="0" w:color="auto"/>
              <w:right w:val="single" w:sz="8" w:space="0" w:color="auto"/>
            </w:tcBorders>
            <w:shd w:val="clear" w:color="auto" w:fill="auto"/>
            <w:noWrap/>
            <w:vAlign w:val="center"/>
            <w:hideMark/>
          </w:tcPr>
          <w:p w:rsidR="00775724" w:rsidRPr="00FE63A7" w:rsidRDefault="00775724" w:rsidP="00C02C78">
            <w:pPr>
              <w:jc w:val="center"/>
              <w:rPr>
                <w:rFonts w:cs="Arial"/>
                <w:color w:val="000000"/>
                <w:sz w:val="20"/>
                <w:szCs w:val="20"/>
              </w:rPr>
            </w:pPr>
            <w:r w:rsidRPr="00FE63A7">
              <w:rPr>
                <w:rFonts w:cs="Arial"/>
                <w:color w:val="000000"/>
                <w:sz w:val="20"/>
                <w:szCs w:val="20"/>
              </w:rPr>
              <w:t>85.5</w:t>
            </w:r>
          </w:p>
        </w:tc>
        <w:tc>
          <w:tcPr>
            <w:tcW w:w="990" w:type="dxa"/>
            <w:vMerge/>
            <w:tcBorders>
              <w:top w:val="nil"/>
              <w:left w:val="single" w:sz="8" w:space="0" w:color="auto"/>
              <w:bottom w:val="single" w:sz="8" w:space="0" w:color="000000"/>
              <w:right w:val="single" w:sz="8" w:space="0" w:color="auto"/>
            </w:tcBorders>
            <w:vAlign w:val="center"/>
            <w:hideMark/>
          </w:tcPr>
          <w:p w:rsidR="00775724" w:rsidRPr="00FE63A7" w:rsidRDefault="00775724" w:rsidP="00C02C78">
            <w:pPr>
              <w:jc w:val="center"/>
              <w:rPr>
                <w:rFonts w:cs="Arial"/>
                <w:color w:val="000000"/>
                <w:sz w:val="20"/>
                <w:szCs w:val="20"/>
              </w:rPr>
            </w:pPr>
          </w:p>
        </w:tc>
        <w:tc>
          <w:tcPr>
            <w:tcW w:w="1350" w:type="dxa"/>
            <w:vMerge/>
            <w:tcBorders>
              <w:top w:val="nil"/>
              <w:left w:val="single" w:sz="8" w:space="0" w:color="auto"/>
              <w:bottom w:val="single" w:sz="8" w:space="0" w:color="000000"/>
              <w:right w:val="single" w:sz="8" w:space="0" w:color="auto"/>
            </w:tcBorders>
            <w:vAlign w:val="center"/>
            <w:hideMark/>
          </w:tcPr>
          <w:p w:rsidR="00775724" w:rsidRPr="00FE63A7" w:rsidRDefault="00775724" w:rsidP="00C02C78">
            <w:pPr>
              <w:jc w:val="center"/>
              <w:rPr>
                <w:rFonts w:cs="Arial"/>
                <w:color w:val="000000"/>
                <w:szCs w:val="22"/>
              </w:rPr>
            </w:pPr>
          </w:p>
        </w:tc>
        <w:tc>
          <w:tcPr>
            <w:tcW w:w="1350" w:type="dxa"/>
            <w:vMerge/>
            <w:tcBorders>
              <w:top w:val="nil"/>
              <w:left w:val="single" w:sz="8" w:space="0" w:color="auto"/>
              <w:bottom w:val="single" w:sz="8" w:space="0" w:color="000000"/>
              <w:right w:val="single" w:sz="8" w:space="0" w:color="auto"/>
            </w:tcBorders>
            <w:vAlign w:val="center"/>
            <w:hideMark/>
          </w:tcPr>
          <w:p w:rsidR="00775724" w:rsidRPr="00FE63A7" w:rsidRDefault="00775724" w:rsidP="00C02C78">
            <w:pPr>
              <w:jc w:val="center"/>
              <w:rPr>
                <w:rFonts w:cs="Arial"/>
                <w:color w:val="000000"/>
                <w:szCs w:val="22"/>
              </w:rPr>
            </w:pPr>
          </w:p>
        </w:tc>
        <w:tc>
          <w:tcPr>
            <w:tcW w:w="1350" w:type="dxa"/>
            <w:vMerge/>
            <w:tcBorders>
              <w:top w:val="nil"/>
              <w:left w:val="single" w:sz="8" w:space="0" w:color="auto"/>
              <w:bottom w:val="single" w:sz="8" w:space="0" w:color="auto"/>
              <w:right w:val="single" w:sz="8" w:space="0" w:color="auto"/>
            </w:tcBorders>
            <w:vAlign w:val="center"/>
            <w:hideMark/>
          </w:tcPr>
          <w:p w:rsidR="00775724" w:rsidRPr="00FE63A7" w:rsidRDefault="00775724" w:rsidP="00C02C78">
            <w:pPr>
              <w:jc w:val="center"/>
              <w:rPr>
                <w:rFonts w:cs="Arial"/>
                <w:color w:val="000000"/>
                <w:szCs w:val="22"/>
              </w:rPr>
            </w:pPr>
          </w:p>
        </w:tc>
      </w:tr>
      <w:tr w:rsidR="00775724" w:rsidRPr="00FE63A7" w:rsidTr="00B15012">
        <w:trPr>
          <w:trHeight w:val="359"/>
        </w:trPr>
        <w:tc>
          <w:tcPr>
            <w:tcW w:w="1710" w:type="dxa"/>
            <w:tcBorders>
              <w:top w:val="nil"/>
              <w:left w:val="nil"/>
              <w:bottom w:val="nil"/>
              <w:right w:val="nil"/>
            </w:tcBorders>
            <w:shd w:val="clear" w:color="auto" w:fill="auto"/>
            <w:noWrap/>
            <w:vAlign w:val="center"/>
            <w:hideMark/>
          </w:tcPr>
          <w:p w:rsidR="00775724" w:rsidRPr="00FE63A7" w:rsidRDefault="00775724" w:rsidP="00C02C78">
            <w:pPr>
              <w:jc w:val="center"/>
              <w:rPr>
                <w:rFonts w:cs="Arial"/>
                <w:color w:val="000000"/>
                <w:szCs w:val="22"/>
              </w:rPr>
            </w:pPr>
          </w:p>
        </w:tc>
        <w:tc>
          <w:tcPr>
            <w:tcW w:w="1350" w:type="dxa"/>
            <w:tcBorders>
              <w:top w:val="nil"/>
              <w:left w:val="nil"/>
              <w:bottom w:val="nil"/>
              <w:right w:val="nil"/>
            </w:tcBorders>
            <w:shd w:val="clear" w:color="auto" w:fill="auto"/>
            <w:noWrap/>
            <w:vAlign w:val="center"/>
            <w:hideMark/>
          </w:tcPr>
          <w:p w:rsidR="00775724" w:rsidRPr="00FE63A7" w:rsidRDefault="00775724" w:rsidP="00C02C78">
            <w:pPr>
              <w:jc w:val="center"/>
              <w:rPr>
                <w:rFonts w:cs="Arial"/>
                <w:color w:val="000000"/>
                <w:szCs w:val="22"/>
              </w:rPr>
            </w:pPr>
          </w:p>
        </w:tc>
        <w:tc>
          <w:tcPr>
            <w:tcW w:w="1350" w:type="dxa"/>
            <w:tcBorders>
              <w:top w:val="nil"/>
              <w:left w:val="single" w:sz="8" w:space="0" w:color="auto"/>
              <w:bottom w:val="single" w:sz="8" w:space="0" w:color="auto"/>
              <w:right w:val="single" w:sz="8" w:space="0" w:color="auto"/>
            </w:tcBorders>
            <w:shd w:val="clear" w:color="auto" w:fill="auto"/>
            <w:noWrap/>
            <w:vAlign w:val="center"/>
            <w:hideMark/>
          </w:tcPr>
          <w:p w:rsidR="00775724" w:rsidRPr="00FE63A7" w:rsidRDefault="00775724" w:rsidP="00C02C78">
            <w:pPr>
              <w:jc w:val="center"/>
              <w:rPr>
                <w:rFonts w:cs="Arial"/>
                <w:b/>
                <w:bCs/>
                <w:color w:val="000000"/>
                <w:sz w:val="20"/>
                <w:szCs w:val="20"/>
              </w:rPr>
            </w:pPr>
            <w:r w:rsidRPr="00FE63A7">
              <w:rPr>
                <w:rFonts w:cs="Arial"/>
                <w:b/>
                <w:bCs/>
                <w:color w:val="000000"/>
                <w:sz w:val="20"/>
                <w:szCs w:val="20"/>
              </w:rPr>
              <w:t>341</w:t>
            </w:r>
          </w:p>
        </w:tc>
        <w:tc>
          <w:tcPr>
            <w:tcW w:w="990" w:type="dxa"/>
            <w:tcBorders>
              <w:top w:val="nil"/>
              <w:left w:val="nil"/>
              <w:bottom w:val="single" w:sz="8" w:space="0" w:color="auto"/>
              <w:right w:val="single" w:sz="8" w:space="0" w:color="auto"/>
            </w:tcBorders>
            <w:shd w:val="clear" w:color="auto" w:fill="auto"/>
            <w:noWrap/>
            <w:vAlign w:val="center"/>
            <w:hideMark/>
          </w:tcPr>
          <w:p w:rsidR="00775724" w:rsidRPr="00FE63A7" w:rsidRDefault="00775724" w:rsidP="00C02C78">
            <w:pPr>
              <w:jc w:val="center"/>
              <w:rPr>
                <w:rFonts w:cs="Arial"/>
                <w:b/>
                <w:bCs/>
                <w:color w:val="000000"/>
                <w:sz w:val="20"/>
                <w:szCs w:val="20"/>
              </w:rPr>
            </w:pPr>
            <w:r w:rsidRPr="00FE63A7">
              <w:rPr>
                <w:rFonts w:cs="Arial"/>
                <w:b/>
                <w:bCs/>
                <w:color w:val="000000"/>
                <w:sz w:val="20"/>
                <w:szCs w:val="20"/>
              </w:rPr>
              <w:t>341</w:t>
            </w:r>
          </w:p>
        </w:tc>
        <w:tc>
          <w:tcPr>
            <w:tcW w:w="1350" w:type="dxa"/>
            <w:tcBorders>
              <w:top w:val="nil"/>
              <w:left w:val="nil"/>
              <w:bottom w:val="single" w:sz="8" w:space="0" w:color="auto"/>
              <w:right w:val="single" w:sz="8" w:space="0" w:color="auto"/>
            </w:tcBorders>
            <w:shd w:val="clear" w:color="auto" w:fill="auto"/>
            <w:noWrap/>
            <w:vAlign w:val="center"/>
            <w:hideMark/>
          </w:tcPr>
          <w:p w:rsidR="00775724" w:rsidRPr="00FE63A7" w:rsidRDefault="00775724">
            <w:pPr>
              <w:jc w:val="center"/>
              <w:rPr>
                <w:rFonts w:cs="Arial"/>
                <w:b/>
                <w:bCs/>
                <w:color w:val="000000"/>
                <w:sz w:val="20"/>
                <w:szCs w:val="20"/>
              </w:rPr>
            </w:pPr>
            <w:r w:rsidRPr="00FE63A7">
              <w:rPr>
                <w:rFonts w:cs="Arial"/>
                <w:b/>
                <w:bCs/>
                <w:color w:val="000000"/>
                <w:sz w:val="20"/>
                <w:szCs w:val="20"/>
              </w:rPr>
              <w:t>575.</w:t>
            </w:r>
            <w:r w:rsidR="00C012B6">
              <w:rPr>
                <w:rFonts w:cs="Arial"/>
                <w:b/>
                <w:bCs/>
                <w:color w:val="000000"/>
                <w:sz w:val="20"/>
                <w:szCs w:val="20"/>
              </w:rPr>
              <w:t>7</w:t>
            </w:r>
          </w:p>
        </w:tc>
        <w:tc>
          <w:tcPr>
            <w:tcW w:w="1350" w:type="dxa"/>
            <w:tcBorders>
              <w:top w:val="nil"/>
              <w:left w:val="nil"/>
              <w:bottom w:val="single" w:sz="8" w:space="0" w:color="auto"/>
              <w:right w:val="single" w:sz="8" w:space="0" w:color="auto"/>
            </w:tcBorders>
            <w:shd w:val="clear" w:color="auto" w:fill="auto"/>
            <w:noWrap/>
            <w:vAlign w:val="center"/>
            <w:hideMark/>
          </w:tcPr>
          <w:p w:rsidR="00775724" w:rsidRPr="00FE63A7" w:rsidRDefault="00775724" w:rsidP="00C02C78">
            <w:pPr>
              <w:jc w:val="center"/>
              <w:rPr>
                <w:rFonts w:cs="Arial"/>
                <w:b/>
                <w:bCs/>
                <w:color w:val="000000"/>
                <w:sz w:val="20"/>
                <w:szCs w:val="20"/>
              </w:rPr>
            </w:pPr>
            <w:r w:rsidRPr="00FE63A7">
              <w:rPr>
                <w:rFonts w:cs="Arial"/>
                <w:b/>
                <w:bCs/>
                <w:color w:val="000000"/>
                <w:sz w:val="20"/>
                <w:szCs w:val="20"/>
              </w:rPr>
              <w:t>234.</w:t>
            </w:r>
            <w:r w:rsidR="00C012B6">
              <w:rPr>
                <w:rFonts w:cs="Arial"/>
                <w:b/>
                <w:bCs/>
                <w:color w:val="000000"/>
                <w:sz w:val="20"/>
                <w:szCs w:val="20"/>
              </w:rPr>
              <w:t>7</w:t>
            </w:r>
          </w:p>
        </w:tc>
        <w:tc>
          <w:tcPr>
            <w:tcW w:w="1350" w:type="dxa"/>
            <w:tcBorders>
              <w:top w:val="nil"/>
              <w:left w:val="nil"/>
              <w:bottom w:val="single" w:sz="8" w:space="0" w:color="auto"/>
              <w:right w:val="single" w:sz="8" w:space="0" w:color="auto"/>
            </w:tcBorders>
            <w:shd w:val="clear" w:color="auto" w:fill="auto"/>
            <w:noWrap/>
            <w:vAlign w:val="center"/>
            <w:hideMark/>
          </w:tcPr>
          <w:p w:rsidR="00775724" w:rsidRPr="00FE63A7" w:rsidRDefault="00775724" w:rsidP="00C02C78">
            <w:pPr>
              <w:jc w:val="center"/>
              <w:rPr>
                <w:rFonts w:cs="Arial"/>
                <w:color w:val="000000"/>
                <w:szCs w:val="22"/>
              </w:rPr>
            </w:pPr>
            <w:r w:rsidRPr="00FE63A7">
              <w:rPr>
                <w:rFonts w:cs="Arial"/>
                <w:color w:val="000000"/>
                <w:szCs w:val="22"/>
              </w:rPr>
              <w:t>19.993</w:t>
            </w:r>
          </w:p>
        </w:tc>
      </w:tr>
    </w:tbl>
    <w:p w:rsidR="00775724" w:rsidRPr="00FE63A7" w:rsidRDefault="00775724" w:rsidP="00775724">
      <w:pPr>
        <w:rPr>
          <w:rFonts w:cs="Arial"/>
        </w:rPr>
      </w:pPr>
    </w:p>
    <w:p w:rsidR="00775724" w:rsidRPr="008C0C3C" w:rsidRDefault="00775724" w:rsidP="00775724">
      <w:pPr>
        <w:rPr>
          <w:rFonts w:cs="Arial"/>
          <w:szCs w:val="22"/>
        </w:rPr>
      </w:pPr>
      <w:r w:rsidRPr="00FE63A7">
        <w:rPr>
          <w:rFonts w:cs="Arial"/>
        </w:rPr>
        <w:t xml:space="preserve">Como se observa en </w:t>
      </w:r>
      <w:r w:rsidRPr="00FE63A7">
        <w:rPr>
          <w:rFonts w:cs="Arial"/>
          <w:szCs w:val="22"/>
        </w:rPr>
        <w:t>la</w:t>
      </w:r>
      <w:r w:rsidR="00DD3136">
        <w:rPr>
          <w:rFonts w:cs="Arial"/>
          <w:szCs w:val="22"/>
        </w:rPr>
        <w:t xml:space="preserve"> </w:t>
      </w:r>
      <w:r w:rsidR="00152D91">
        <w:rPr>
          <w:rFonts w:cs="Arial"/>
          <w:szCs w:val="22"/>
        </w:rPr>
        <w:fldChar w:fldCharType="begin"/>
      </w:r>
      <w:r w:rsidR="00DD3136">
        <w:rPr>
          <w:rFonts w:cs="Arial"/>
          <w:szCs w:val="22"/>
        </w:rPr>
        <w:instrText xml:space="preserve"> REF _Ref342034819 \h </w:instrText>
      </w:r>
      <w:r w:rsidR="00152D91">
        <w:rPr>
          <w:rFonts w:cs="Arial"/>
          <w:szCs w:val="22"/>
        </w:rPr>
      </w:r>
      <w:r w:rsidR="00152D91">
        <w:rPr>
          <w:rFonts w:cs="Arial"/>
          <w:szCs w:val="22"/>
        </w:rPr>
        <w:fldChar w:fldCharType="separate"/>
      </w:r>
      <w:r w:rsidR="00DD3136" w:rsidRPr="00FE63A7">
        <w:rPr>
          <w:rFonts w:cs="Arial"/>
          <w:sz w:val="20"/>
          <w:szCs w:val="20"/>
        </w:rPr>
        <w:t xml:space="preserve">Tabla </w:t>
      </w:r>
      <w:r w:rsidR="00DD3136">
        <w:rPr>
          <w:rFonts w:cs="Arial"/>
          <w:noProof/>
          <w:sz w:val="20"/>
          <w:szCs w:val="20"/>
        </w:rPr>
        <w:t>3</w:t>
      </w:r>
      <w:r w:rsidR="00DD3136">
        <w:rPr>
          <w:rFonts w:cs="Arial"/>
          <w:sz w:val="20"/>
          <w:szCs w:val="20"/>
        </w:rPr>
        <w:noBreakHyphen/>
      </w:r>
      <w:r w:rsidR="00DD3136">
        <w:rPr>
          <w:rFonts w:cs="Arial"/>
          <w:noProof/>
          <w:sz w:val="20"/>
          <w:szCs w:val="20"/>
        </w:rPr>
        <w:t>11</w:t>
      </w:r>
      <w:r w:rsidR="00152D91">
        <w:rPr>
          <w:rFonts w:cs="Arial"/>
          <w:szCs w:val="22"/>
        </w:rPr>
        <w:fldChar w:fldCharType="end"/>
      </w:r>
      <w:r w:rsidR="000509C6">
        <w:rPr>
          <w:rFonts w:cs="Arial"/>
        </w:rPr>
        <w:t xml:space="preserve">, </w:t>
      </w:r>
      <w:r w:rsidRPr="00FE63A7">
        <w:rPr>
          <w:rFonts w:cs="Arial"/>
        </w:rPr>
        <w:t>el volumen de todos los tanques de almacenamiento cuenta con un déficit, ya que el escogido como el necesario para todos los tanques</w:t>
      </w:r>
      <w:r w:rsidR="00C42CB1">
        <w:rPr>
          <w:rFonts w:cs="Arial"/>
        </w:rPr>
        <w:t xml:space="preserve"> según el crecimiento poblacional al año 2035</w:t>
      </w:r>
      <w:r w:rsidRPr="00FE63A7">
        <w:rPr>
          <w:rFonts w:cs="Arial"/>
        </w:rPr>
        <w:t>, es el volumen de regulación que suma en total 575.</w:t>
      </w:r>
      <w:r w:rsidR="00C012B6">
        <w:rPr>
          <w:rFonts w:cs="Arial"/>
        </w:rPr>
        <w:t>7</w:t>
      </w:r>
      <w:r w:rsidRPr="00FE63A7">
        <w:rPr>
          <w:rFonts w:cs="Arial"/>
        </w:rPr>
        <w:t xml:space="preserve"> m3 de almacenamiento para todo el casco urbano.</w:t>
      </w:r>
    </w:p>
    <w:p w:rsidR="00775724" w:rsidRPr="00FE63A7" w:rsidRDefault="00775724" w:rsidP="00775724">
      <w:pPr>
        <w:rPr>
          <w:rFonts w:cs="Arial"/>
        </w:rPr>
      </w:pPr>
    </w:p>
    <w:p w:rsidR="00775724" w:rsidRPr="00FE63A7" w:rsidRDefault="007E165C" w:rsidP="00775724">
      <w:pPr>
        <w:rPr>
          <w:rFonts w:cs="Arial"/>
        </w:rPr>
      </w:pPr>
      <w:r w:rsidRPr="00FE63A7">
        <w:rPr>
          <w:rFonts w:cs="Arial"/>
        </w:rPr>
        <w:t>S</w:t>
      </w:r>
      <w:r w:rsidR="00775724" w:rsidRPr="00FE63A7">
        <w:rPr>
          <w:rFonts w:cs="Arial"/>
        </w:rPr>
        <w:t>e definió la importancia de mantener la sectorización en los tanques de almacenamiento, ya que esto facilita el trabajo de mantenimiento y operación de la red. El diseño final dispone esta sectorización, al mismo tiempo deberá ser optimizada, permitiendo un cierre total o parcial de un sector sin afectar la alimentación de los demás sectores.</w:t>
      </w:r>
    </w:p>
    <w:p w:rsidR="00775724" w:rsidRPr="00FE63A7" w:rsidRDefault="00775724" w:rsidP="00775724">
      <w:pPr>
        <w:rPr>
          <w:rFonts w:cs="Arial"/>
        </w:rPr>
      </w:pPr>
    </w:p>
    <w:p w:rsidR="00775724" w:rsidRPr="00FE63A7" w:rsidRDefault="00775724" w:rsidP="00775724">
      <w:pPr>
        <w:rPr>
          <w:rFonts w:cs="Arial"/>
        </w:rPr>
      </w:pPr>
      <w:r w:rsidRPr="00FE63A7">
        <w:rPr>
          <w:rFonts w:cs="Arial"/>
        </w:rPr>
        <w:t>La siguiente ilustración expone la sectorización que es posible realizar en estos momentos con las válvulas de cierre existentes. Para estos sectores se modeló el consumo y se definieron los volúmenes necesarios en los tanques de almacenamiento.</w:t>
      </w:r>
    </w:p>
    <w:p w:rsidR="00775724" w:rsidRPr="00FE63A7" w:rsidRDefault="00775724" w:rsidP="00775724">
      <w:pPr>
        <w:rPr>
          <w:rFonts w:cs="Arial"/>
        </w:rPr>
      </w:pPr>
    </w:p>
    <w:p w:rsidR="00775724" w:rsidRPr="00FE63A7" w:rsidRDefault="00775724" w:rsidP="00775724">
      <w:pPr>
        <w:rPr>
          <w:rFonts w:cs="Arial"/>
        </w:rPr>
      </w:pPr>
      <w:r w:rsidRPr="00FE63A7">
        <w:rPr>
          <w:rFonts w:cs="Arial"/>
        </w:rPr>
        <w:t xml:space="preserve">En la </w:t>
      </w:r>
      <w:fldSimple w:instr=" REF _Ref305490078 \h  \* MERGEFORMAT ">
        <w:r w:rsidR="00EC7BEF" w:rsidRPr="00EC7BEF">
          <w:rPr>
            <w:rFonts w:cs="Arial"/>
          </w:rPr>
          <w:t xml:space="preserve">Ilustración </w:t>
        </w:r>
        <w:r w:rsidR="00EC7BEF" w:rsidRPr="00EC7BEF">
          <w:rPr>
            <w:rFonts w:cs="Arial"/>
            <w:noProof/>
          </w:rPr>
          <w:t>3</w:t>
        </w:r>
        <w:r w:rsidR="00EC7BEF" w:rsidRPr="00EC7BEF">
          <w:rPr>
            <w:rFonts w:cs="Arial"/>
            <w:noProof/>
          </w:rPr>
          <w:noBreakHyphen/>
          <w:t>10</w:t>
        </w:r>
      </w:fldSimple>
      <w:r w:rsidRPr="00FE63A7">
        <w:rPr>
          <w:rFonts w:cs="Arial"/>
        </w:rPr>
        <w:t xml:space="preserve"> se dividen los sectores de la siguiente manera:</w:t>
      </w:r>
    </w:p>
    <w:p w:rsidR="00775724" w:rsidRPr="00FE63A7" w:rsidRDefault="00775724" w:rsidP="00775724">
      <w:pPr>
        <w:rPr>
          <w:rFonts w:cs="Arial"/>
        </w:rPr>
      </w:pPr>
    </w:p>
    <w:p w:rsidR="00775724" w:rsidRPr="00FE63A7" w:rsidRDefault="00775724" w:rsidP="00775724">
      <w:pPr>
        <w:rPr>
          <w:rFonts w:cs="Arial"/>
        </w:rPr>
      </w:pPr>
      <w:r w:rsidRPr="00FE63A7">
        <w:rPr>
          <w:rFonts w:cs="Arial"/>
        </w:rPr>
        <w:t>SLE: Sector Barrio La Esperanza.</w:t>
      </w:r>
    </w:p>
    <w:p w:rsidR="00775724" w:rsidRPr="00FE63A7" w:rsidRDefault="00775724" w:rsidP="00775724">
      <w:pPr>
        <w:rPr>
          <w:rFonts w:cs="Arial"/>
        </w:rPr>
      </w:pPr>
      <w:r w:rsidRPr="00FE63A7">
        <w:rPr>
          <w:rFonts w:cs="Arial"/>
        </w:rPr>
        <w:t>S1:    Sector 1 Barrio San Rafael.</w:t>
      </w:r>
    </w:p>
    <w:p w:rsidR="00775724" w:rsidRPr="00FE63A7" w:rsidRDefault="00775724" w:rsidP="00775724">
      <w:pPr>
        <w:rPr>
          <w:rFonts w:cs="Arial"/>
          <w:lang w:val="en-US"/>
        </w:rPr>
      </w:pPr>
      <w:r w:rsidRPr="00FE63A7">
        <w:rPr>
          <w:rFonts w:cs="Arial"/>
          <w:lang w:val="en-US"/>
        </w:rPr>
        <w:t>S2:    Sector 2</w:t>
      </w:r>
    </w:p>
    <w:p w:rsidR="00775724" w:rsidRPr="00FE63A7" w:rsidRDefault="00775724" w:rsidP="00775724">
      <w:pPr>
        <w:rPr>
          <w:rFonts w:cs="Arial"/>
          <w:lang w:val="en-US"/>
        </w:rPr>
      </w:pPr>
      <w:r w:rsidRPr="00FE63A7">
        <w:rPr>
          <w:rFonts w:cs="Arial"/>
          <w:lang w:val="en-US"/>
        </w:rPr>
        <w:lastRenderedPageBreak/>
        <w:t xml:space="preserve">S3:    Sector 3 </w:t>
      </w:r>
    </w:p>
    <w:p w:rsidR="00775724" w:rsidRPr="00FE63A7" w:rsidRDefault="00775724" w:rsidP="00775724">
      <w:pPr>
        <w:rPr>
          <w:rFonts w:cs="Arial"/>
          <w:lang w:val="en-US"/>
        </w:rPr>
      </w:pPr>
      <w:r w:rsidRPr="00FE63A7">
        <w:rPr>
          <w:rFonts w:cs="Arial"/>
          <w:lang w:val="en-US"/>
        </w:rPr>
        <w:t>S4:    Sector 4</w:t>
      </w:r>
    </w:p>
    <w:p w:rsidR="007E165C" w:rsidRPr="00FE63A7" w:rsidRDefault="007E165C" w:rsidP="00775724">
      <w:pPr>
        <w:rPr>
          <w:rFonts w:cs="Arial"/>
          <w:lang w:val="en-US"/>
        </w:rPr>
      </w:pPr>
    </w:p>
    <w:p w:rsidR="007E165C" w:rsidRPr="00FE63A7" w:rsidRDefault="007E165C" w:rsidP="00F47679">
      <w:pPr>
        <w:pStyle w:val="Epgrafe"/>
      </w:pPr>
      <w:bookmarkStart w:id="219" w:name="_Ref305490078"/>
      <w:bookmarkStart w:id="220" w:name="_Toc305744792"/>
      <w:bookmarkStart w:id="221" w:name="_Toc341787605"/>
      <w:r w:rsidRPr="00FE63A7">
        <w:t xml:space="preserve">Ilustración </w:t>
      </w:r>
      <w:r w:rsidR="00152D91">
        <w:fldChar w:fldCharType="begin"/>
      </w:r>
      <w:r w:rsidR="0046246F">
        <w:instrText xml:space="preserve"> STYLEREF 1 \s </w:instrText>
      </w:r>
      <w:r w:rsidR="00152D91">
        <w:fldChar w:fldCharType="separate"/>
      </w:r>
      <w:r w:rsidR="00EC7BEF">
        <w:rPr>
          <w:noProof/>
        </w:rPr>
        <w:t>3</w:t>
      </w:r>
      <w:r w:rsidR="00152D91">
        <w:fldChar w:fldCharType="end"/>
      </w:r>
      <w:r w:rsidR="0046246F">
        <w:noBreakHyphen/>
      </w:r>
      <w:r w:rsidR="00152D91">
        <w:fldChar w:fldCharType="begin"/>
      </w:r>
      <w:r w:rsidR="0046246F">
        <w:instrText xml:space="preserve"> SEQ Ilustración \* ARABIC \s 1 </w:instrText>
      </w:r>
      <w:r w:rsidR="00152D91">
        <w:fldChar w:fldCharType="separate"/>
      </w:r>
      <w:r w:rsidR="00EC7BEF">
        <w:rPr>
          <w:noProof/>
        </w:rPr>
        <w:t>10</w:t>
      </w:r>
      <w:r w:rsidR="00152D91">
        <w:fldChar w:fldCharType="end"/>
      </w:r>
      <w:bookmarkEnd w:id="219"/>
      <w:r w:rsidRPr="00FE63A7">
        <w:t xml:space="preserve"> Sectorización red menor</w:t>
      </w:r>
      <w:bookmarkEnd w:id="220"/>
      <w:bookmarkEnd w:id="221"/>
    </w:p>
    <w:p w:rsidR="00775724" w:rsidRPr="00FE63A7" w:rsidRDefault="00775724" w:rsidP="00775724">
      <w:pPr>
        <w:jc w:val="center"/>
        <w:rPr>
          <w:rFonts w:cs="Arial"/>
        </w:rPr>
      </w:pPr>
      <w:r w:rsidRPr="00FE63A7">
        <w:rPr>
          <w:rFonts w:cs="Arial"/>
          <w:noProof/>
          <w:lang w:val="es-CO" w:eastAsia="es-CO"/>
        </w:rPr>
        <w:drawing>
          <wp:inline distT="0" distB="0" distL="0" distR="0">
            <wp:extent cx="3531672" cy="3748060"/>
            <wp:effectExtent l="19050" t="0" r="0" b="0"/>
            <wp:docPr id="5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srcRect/>
                    <a:stretch>
                      <a:fillRect/>
                    </a:stretch>
                  </pic:blipFill>
                  <pic:spPr bwMode="auto">
                    <a:xfrm>
                      <a:off x="0" y="0"/>
                      <a:ext cx="3534559" cy="3751124"/>
                    </a:xfrm>
                    <a:prstGeom prst="rect">
                      <a:avLst/>
                    </a:prstGeom>
                    <a:noFill/>
                    <a:ln w="9525">
                      <a:noFill/>
                      <a:miter lim="800000"/>
                      <a:headEnd/>
                      <a:tailEnd/>
                    </a:ln>
                  </pic:spPr>
                </pic:pic>
              </a:graphicData>
            </a:graphic>
          </wp:inline>
        </w:drawing>
      </w:r>
    </w:p>
    <w:p w:rsidR="00775724" w:rsidRPr="00FE63A7" w:rsidRDefault="00775724" w:rsidP="00775724">
      <w:pPr>
        <w:overflowPunct w:val="0"/>
        <w:autoSpaceDE w:val="0"/>
        <w:autoSpaceDN w:val="0"/>
        <w:adjustRightInd w:val="0"/>
        <w:jc w:val="center"/>
        <w:rPr>
          <w:rFonts w:cs="Arial"/>
          <w:color w:val="000000"/>
          <w:szCs w:val="22"/>
          <w:lang w:val="es-CO"/>
        </w:rPr>
      </w:pPr>
    </w:p>
    <w:p w:rsidR="00775724" w:rsidRPr="00FE63A7" w:rsidRDefault="007E165C" w:rsidP="00775724">
      <w:pPr>
        <w:rPr>
          <w:rFonts w:cs="Arial"/>
        </w:rPr>
      </w:pPr>
      <w:r w:rsidRPr="00FE63A7">
        <w:rPr>
          <w:rFonts w:cs="Arial"/>
        </w:rPr>
        <w:t>El diseño</w:t>
      </w:r>
      <w:r w:rsidR="00775724" w:rsidRPr="00FE63A7">
        <w:rPr>
          <w:rFonts w:cs="Arial"/>
        </w:rPr>
        <w:t xml:space="preserve"> contempla </w:t>
      </w:r>
      <w:r w:rsidR="006841EA">
        <w:rPr>
          <w:rFonts w:cs="Arial"/>
        </w:rPr>
        <w:t>el mantenimiento</w:t>
      </w:r>
      <w:r w:rsidR="00775724" w:rsidRPr="00FE63A7">
        <w:rPr>
          <w:rFonts w:cs="Arial"/>
        </w:rPr>
        <w:t xml:space="preserve"> </w:t>
      </w:r>
      <w:r w:rsidRPr="00FE63A7">
        <w:rPr>
          <w:rFonts w:cs="Arial"/>
        </w:rPr>
        <w:t>d</w:t>
      </w:r>
      <w:r w:rsidR="00775724" w:rsidRPr="00FE63A7">
        <w:rPr>
          <w:rFonts w:cs="Arial"/>
        </w:rPr>
        <w:t xml:space="preserve">el tanque la esperanza, ya que su estado no es crítico, y permite ser optimizado sin involucrar grandes costos asociados al mismo. Para los tanques principales de almacenamiento se propone reconstruir un tanque con dos módulos, que permita continuar abasteciendo independientemente el sector </w:t>
      </w:r>
      <w:r w:rsidR="006433C2">
        <w:rPr>
          <w:rFonts w:cs="Arial"/>
        </w:rPr>
        <w:t>1</w:t>
      </w:r>
      <w:r w:rsidR="006433C2" w:rsidRPr="00FE63A7">
        <w:rPr>
          <w:rFonts w:cs="Arial"/>
        </w:rPr>
        <w:t xml:space="preserve"> </w:t>
      </w:r>
      <w:r w:rsidR="00615CAB">
        <w:rPr>
          <w:rFonts w:cs="Arial"/>
        </w:rPr>
        <w:t xml:space="preserve">o </w:t>
      </w:r>
      <w:r w:rsidR="00775724" w:rsidRPr="00FE63A7">
        <w:rPr>
          <w:rFonts w:cs="Arial"/>
        </w:rPr>
        <w:t>San Rafael y los sectores 2,</w:t>
      </w:r>
      <w:r w:rsidR="006433C2">
        <w:rPr>
          <w:rFonts w:cs="Arial"/>
        </w:rPr>
        <w:t xml:space="preserve"> </w:t>
      </w:r>
      <w:r w:rsidR="00775724" w:rsidRPr="00FE63A7">
        <w:rPr>
          <w:rFonts w:cs="Arial"/>
        </w:rPr>
        <w:t>3 y 4 de forma conjunta, como lo hacen actualmente. Sin embargo la razón fundamental de la reconstrucción de los tanques radica en un déficit de volúmenes de almacenamiento con el que cuenta el municipio según la norma técnica RAS 2000.</w:t>
      </w:r>
    </w:p>
    <w:p w:rsidR="00775724" w:rsidRPr="00FE63A7" w:rsidRDefault="00775724" w:rsidP="00775724">
      <w:pPr>
        <w:jc w:val="center"/>
        <w:rPr>
          <w:rFonts w:cs="Arial"/>
        </w:rPr>
      </w:pPr>
    </w:p>
    <w:p w:rsidR="00775724" w:rsidRPr="00FE63A7" w:rsidRDefault="00657D71" w:rsidP="00775724">
      <w:pPr>
        <w:pStyle w:val="Titulo4"/>
        <w:numPr>
          <w:ilvl w:val="0"/>
          <w:numId w:val="0"/>
        </w:numPr>
        <w:spacing w:before="0" w:after="0"/>
        <w:rPr>
          <w:rFonts w:cs="Arial"/>
          <w:lang w:val="es-ES_tradnl"/>
        </w:rPr>
      </w:pPr>
      <w:bookmarkStart w:id="222" w:name="_Toc296426379"/>
      <w:bookmarkStart w:id="223" w:name="_Toc303927381"/>
      <w:bookmarkStart w:id="224" w:name="_Toc305744740"/>
      <w:bookmarkStart w:id="225" w:name="_Toc343250289"/>
      <w:r>
        <w:rPr>
          <w:rFonts w:cs="Arial"/>
        </w:rPr>
        <w:t>Mantenimiento</w:t>
      </w:r>
      <w:r w:rsidR="00775724" w:rsidRPr="00FE63A7">
        <w:rPr>
          <w:rFonts w:cs="Arial"/>
        </w:rPr>
        <w:t xml:space="preserve"> Tanque sector la Esperanza</w:t>
      </w:r>
      <w:bookmarkEnd w:id="222"/>
      <w:bookmarkEnd w:id="223"/>
      <w:bookmarkEnd w:id="224"/>
      <w:bookmarkEnd w:id="225"/>
    </w:p>
    <w:p w:rsidR="00775724" w:rsidRPr="00FE63A7" w:rsidRDefault="00775724" w:rsidP="00775724">
      <w:pPr>
        <w:rPr>
          <w:rFonts w:cs="Arial"/>
        </w:rPr>
      </w:pPr>
    </w:p>
    <w:p w:rsidR="00775724" w:rsidRPr="00FE63A7" w:rsidRDefault="00775724" w:rsidP="00775724">
      <w:pPr>
        <w:rPr>
          <w:rFonts w:cs="Arial"/>
        </w:rPr>
      </w:pPr>
      <w:r w:rsidRPr="00FE63A7">
        <w:rPr>
          <w:rFonts w:cs="Arial"/>
          <w:spacing w:val="6"/>
        </w:rPr>
        <w:t xml:space="preserve">Este tanque de concreto reforzado semienterrado, cuenta con un cerramiento perimetral cimentado sobre la losa superior, el volumen útil calculado con base en sus dimensiones útiles es de </w:t>
      </w:r>
      <w:r w:rsidRPr="00FE63A7">
        <w:rPr>
          <w:rFonts w:cs="Arial"/>
          <w:b/>
          <w:spacing w:val="6"/>
        </w:rPr>
        <w:t>53.8m</w:t>
      </w:r>
      <w:r w:rsidRPr="00FE63A7">
        <w:rPr>
          <w:rFonts w:cs="Arial"/>
          <w:b/>
          <w:spacing w:val="6"/>
          <w:vertAlign w:val="superscript"/>
        </w:rPr>
        <w:t>3</w:t>
      </w:r>
      <w:r w:rsidRPr="00FE63A7">
        <w:rPr>
          <w:rFonts w:cs="Arial"/>
          <w:spacing w:val="6"/>
        </w:rPr>
        <w:t xml:space="preserve">. Como dispositivo de control de nivel cuenta </w:t>
      </w:r>
      <w:r w:rsidRPr="00FE63A7">
        <w:rPr>
          <w:rFonts w:cs="Arial"/>
          <w:spacing w:val="6"/>
        </w:rPr>
        <w:lastRenderedPageBreak/>
        <w:t>con un flotador doméstico que presenta eventualmente daños desencadenando el rebose del almacenamiento</w:t>
      </w:r>
      <w:r w:rsidRPr="00FE63A7">
        <w:rPr>
          <w:rFonts w:cs="Arial"/>
        </w:rPr>
        <w:t>.</w:t>
      </w:r>
    </w:p>
    <w:p w:rsidR="00775724" w:rsidRPr="00FE63A7" w:rsidRDefault="00775724" w:rsidP="00775724">
      <w:pPr>
        <w:rPr>
          <w:rFonts w:cs="Arial"/>
        </w:rPr>
      </w:pPr>
    </w:p>
    <w:p w:rsidR="00775724" w:rsidRPr="00FE63A7" w:rsidRDefault="00775724" w:rsidP="00775724">
      <w:pPr>
        <w:rPr>
          <w:rFonts w:cs="Arial"/>
        </w:rPr>
      </w:pPr>
      <w:r w:rsidRPr="00FE63A7">
        <w:rPr>
          <w:rFonts w:cs="Arial"/>
        </w:rPr>
        <w:t>Este tanque se encuentra en relativamente buen estado, no es necesario su remplazo, sin embargo deberán realizarse algunas mejoras a su estructura, como sellamiento de grietas y fugas que se puedan llegar a presentar en el corto plazo.</w:t>
      </w:r>
    </w:p>
    <w:p w:rsidR="00775724" w:rsidRPr="00FE63A7" w:rsidRDefault="00775724" w:rsidP="00775724">
      <w:pPr>
        <w:rPr>
          <w:rFonts w:cs="Arial"/>
        </w:rPr>
      </w:pPr>
    </w:p>
    <w:p w:rsidR="00775724" w:rsidRPr="00FE63A7" w:rsidRDefault="00775724" w:rsidP="00775724">
      <w:pPr>
        <w:pStyle w:val="Titulo4"/>
        <w:numPr>
          <w:ilvl w:val="0"/>
          <w:numId w:val="0"/>
        </w:numPr>
        <w:spacing w:before="0" w:after="0"/>
        <w:rPr>
          <w:rFonts w:cs="Arial"/>
        </w:rPr>
      </w:pPr>
      <w:bookmarkStart w:id="226" w:name="_Toc305744741"/>
      <w:bookmarkStart w:id="227" w:name="_Toc343250290"/>
      <w:r w:rsidRPr="00FE63A7">
        <w:rPr>
          <w:rFonts w:cs="Arial"/>
        </w:rPr>
        <w:t>Nuevo tanque de almacenamiento</w:t>
      </w:r>
      <w:bookmarkEnd w:id="226"/>
      <w:bookmarkEnd w:id="227"/>
    </w:p>
    <w:p w:rsidR="00775724" w:rsidRPr="00FE63A7" w:rsidRDefault="00775724" w:rsidP="00775724">
      <w:pPr>
        <w:rPr>
          <w:rFonts w:cs="Arial"/>
        </w:rPr>
      </w:pPr>
    </w:p>
    <w:p w:rsidR="00775724" w:rsidRPr="00FE63A7" w:rsidRDefault="00775724" w:rsidP="00775724">
      <w:pPr>
        <w:rPr>
          <w:rFonts w:cs="Arial"/>
        </w:rPr>
      </w:pPr>
      <w:r w:rsidRPr="00FE63A7">
        <w:rPr>
          <w:rFonts w:cs="Arial"/>
        </w:rPr>
        <w:t>Este tanque de almacenamiento contará con dos módulos que permiten la sectorización del almacenamiento para los sectores de San Rafael, sectores 2, 3 y 4. El tanque cuenta con 521.3 m3 de almacenamiento general, divididos por una válvula de compuerta en un tanque de 433.7 m3 para los sectores 2, 3 y 4 y un modulo de 87.6 m3 para el sector de San Rafael.</w:t>
      </w:r>
    </w:p>
    <w:p w:rsidR="00775724" w:rsidRPr="00FE63A7" w:rsidRDefault="00775724" w:rsidP="00775724">
      <w:pPr>
        <w:rPr>
          <w:rFonts w:cs="Arial"/>
        </w:rPr>
      </w:pPr>
    </w:p>
    <w:p w:rsidR="00775724" w:rsidRPr="00FE63A7" w:rsidRDefault="00C02C78" w:rsidP="00775724">
      <w:pPr>
        <w:rPr>
          <w:rFonts w:cs="Arial"/>
        </w:rPr>
      </w:pPr>
      <w:r w:rsidRPr="00FE63A7">
        <w:rPr>
          <w:rFonts w:cs="Arial"/>
        </w:rPr>
        <w:t>Este tanque contará</w:t>
      </w:r>
      <w:r w:rsidR="00775724" w:rsidRPr="00FE63A7">
        <w:rPr>
          <w:rFonts w:cs="Arial"/>
        </w:rPr>
        <w:t xml:space="preserve"> con tuberías de lavado y de excesos, y con válvulas que permitan la operación controlada de la red de acueducto del municipio.</w:t>
      </w:r>
    </w:p>
    <w:p w:rsidR="00C02C78" w:rsidRPr="00FE63A7" w:rsidRDefault="00C02C78" w:rsidP="00775724">
      <w:pPr>
        <w:rPr>
          <w:rFonts w:cs="Arial"/>
        </w:rPr>
      </w:pPr>
    </w:p>
    <w:p w:rsidR="00C02C78" w:rsidRPr="00FE63A7" w:rsidRDefault="00C02C78" w:rsidP="00F47679">
      <w:pPr>
        <w:pStyle w:val="Epgrafe"/>
      </w:pPr>
      <w:bookmarkStart w:id="228" w:name="_Toc305744793"/>
      <w:bookmarkStart w:id="229" w:name="_Toc341787606"/>
      <w:r w:rsidRPr="00FE63A7">
        <w:t xml:space="preserve">Ilustración </w:t>
      </w:r>
      <w:r w:rsidR="00152D91">
        <w:fldChar w:fldCharType="begin"/>
      </w:r>
      <w:r w:rsidR="0046246F">
        <w:instrText xml:space="preserve"> STYLEREF 1 \s </w:instrText>
      </w:r>
      <w:r w:rsidR="00152D91">
        <w:fldChar w:fldCharType="separate"/>
      </w:r>
      <w:r w:rsidR="00EC7BEF">
        <w:rPr>
          <w:noProof/>
        </w:rPr>
        <w:t>3</w:t>
      </w:r>
      <w:r w:rsidR="00152D91">
        <w:fldChar w:fldCharType="end"/>
      </w:r>
      <w:r w:rsidR="0046246F">
        <w:noBreakHyphen/>
      </w:r>
      <w:r w:rsidR="00152D91">
        <w:fldChar w:fldCharType="begin"/>
      </w:r>
      <w:r w:rsidR="0046246F">
        <w:instrText xml:space="preserve"> SEQ Ilustración \* ARABIC \s 1 </w:instrText>
      </w:r>
      <w:r w:rsidR="00152D91">
        <w:fldChar w:fldCharType="separate"/>
      </w:r>
      <w:r w:rsidR="00EC7BEF">
        <w:rPr>
          <w:noProof/>
        </w:rPr>
        <w:t>11</w:t>
      </w:r>
      <w:r w:rsidR="00152D91">
        <w:fldChar w:fldCharType="end"/>
      </w:r>
      <w:r w:rsidRPr="00FE63A7">
        <w:t xml:space="preserve"> Tanque de almacenamiento alternativa 1</w:t>
      </w:r>
      <w:bookmarkEnd w:id="228"/>
      <w:bookmarkEnd w:id="229"/>
    </w:p>
    <w:p w:rsidR="00775724" w:rsidRPr="00FE63A7" w:rsidRDefault="00775724" w:rsidP="00775724">
      <w:pPr>
        <w:jc w:val="center"/>
        <w:rPr>
          <w:rFonts w:cs="Arial"/>
        </w:rPr>
      </w:pPr>
      <w:r w:rsidRPr="00FE63A7">
        <w:rPr>
          <w:rFonts w:cs="Arial"/>
          <w:noProof/>
          <w:lang w:val="es-CO" w:eastAsia="es-CO"/>
        </w:rPr>
        <w:drawing>
          <wp:inline distT="0" distB="0" distL="0" distR="0">
            <wp:extent cx="5796116" cy="3549111"/>
            <wp:effectExtent l="19050" t="0" r="0" b="0"/>
            <wp:docPr id="5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srcRect/>
                    <a:stretch>
                      <a:fillRect/>
                    </a:stretch>
                  </pic:blipFill>
                  <pic:spPr bwMode="auto">
                    <a:xfrm>
                      <a:off x="0" y="0"/>
                      <a:ext cx="5795670" cy="3548838"/>
                    </a:xfrm>
                    <a:prstGeom prst="rect">
                      <a:avLst/>
                    </a:prstGeom>
                    <a:noFill/>
                    <a:ln w="9525">
                      <a:noFill/>
                      <a:miter lim="800000"/>
                      <a:headEnd/>
                      <a:tailEnd/>
                    </a:ln>
                  </pic:spPr>
                </pic:pic>
              </a:graphicData>
            </a:graphic>
          </wp:inline>
        </w:drawing>
      </w:r>
    </w:p>
    <w:p w:rsidR="00775724" w:rsidRDefault="00775724" w:rsidP="00775724">
      <w:pPr>
        <w:rPr>
          <w:rFonts w:cs="Arial"/>
        </w:rPr>
      </w:pPr>
    </w:p>
    <w:p w:rsidR="009D0129" w:rsidRDefault="009D0129" w:rsidP="00775724">
      <w:pPr>
        <w:rPr>
          <w:rFonts w:cs="Arial"/>
        </w:rPr>
      </w:pPr>
      <w:r>
        <w:rPr>
          <w:rFonts w:cs="Arial"/>
        </w:rPr>
        <w:lastRenderedPageBreak/>
        <w:t xml:space="preserve">El procedimiento para </w:t>
      </w:r>
      <w:r w:rsidRPr="00C25E4B">
        <w:rPr>
          <w:rFonts w:cs="Arial"/>
        </w:rPr>
        <w:t>demoler los tanques existentes y construir el nuevo tanque se plantea</w:t>
      </w:r>
      <w:r w:rsidR="00DB468B" w:rsidRPr="00DB468B">
        <w:rPr>
          <w:rFonts w:cs="Arial"/>
        </w:rPr>
        <w:t xml:space="preserve"> a continuación</w:t>
      </w:r>
      <w:r w:rsidRPr="00C25E4B">
        <w:rPr>
          <w:rFonts w:cs="Arial"/>
        </w:rPr>
        <w:t xml:space="preserve">, resaltando que eventualmente durante el proceso de construcción del nuevo tanque </w:t>
      </w:r>
      <w:r w:rsidR="00DB468B" w:rsidRPr="00DB468B">
        <w:rPr>
          <w:rFonts w:cs="Arial"/>
        </w:rPr>
        <w:t xml:space="preserve">se </w:t>
      </w:r>
      <w:r w:rsidRPr="00C25E4B">
        <w:rPr>
          <w:rFonts w:cs="Arial"/>
        </w:rPr>
        <w:t xml:space="preserve">puede presentar un déficit </w:t>
      </w:r>
      <w:r w:rsidR="00C42CB1">
        <w:rPr>
          <w:rFonts w:cs="Arial"/>
        </w:rPr>
        <w:t xml:space="preserve">temporal </w:t>
      </w:r>
      <w:r w:rsidRPr="00C25E4B">
        <w:rPr>
          <w:rFonts w:cs="Arial"/>
        </w:rPr>
        <w:t xml:space="preserve">en las distribuciones </w:t>
      </w:r>
      <w:r w:rsidR="00DB468B" w:rsidRPr="00DB468B">
        <w:rPr>
          <w:rFonts w:cs="Arial"/>
        </w:rPr>
        <w:t>de</w:t>
      </w:r>
      <w:r w:rsidRPr="00C25E4B">
        <w:rPr>
          <w:rFonts w:cs="Arial"/>
        </w:rPr>
        <w:t xml:space="preserve"> los sectores </w:t>
      </w:r>
      <w:r w:rsidR="00DB468B" w:rsidRPr="00DB468B">
        <w:rPr>
          <w:rFonts w:cs="Arial"/>
        </w:rPr>
        <w:t>a</w:t>
      </w:r>
      <w:r w:rsidRPr="00C25E4B">
        <w:rPr>
          <w:rFonts w:cs="Arial"/>
        </w:rPr>
        <w:t xml:space="preserve"> los </w:t>
      </w:r>
      <w:r w:rsidR="00DB468B" w:rsidRPr="00DB468B">
        <w:rPr>
          <w:rFonts w:cs="Arial"/>
        </w:rPr>
        <w:t>cuales</w:t>
      </w:r>
      <w:r w:rsidRPr="00C25E4B">
        <w:rPr>
          <w:rFonts w:cs="Arial"/>
        </w:rPr>
        <w:t xml:space="preserve"> éstos alimentan. Por lo tanto el procedimiento más acorde a las necesidades de la población</w:t>
      </w:r>
      <w:r w:rsidR="0067298B">
        <w:rPr>
          <w:rFonts w:cs="Arial"/>
        </w:rPr>
        <w:t xml:space="preserve"> acorde a la </w:t>
      </w:r>
      <w:r w:rsidR="00152D91">
        <w:rPr>
          <w:rFonts w:cs="Arial"/>
        </w:rPr>
        <w:fldChar w:fldCharType="begin"/>
      </w:r>
      <w:r w:rsidR="0067298B">
        <w:rPr>
          <w:rFonts w:cs="Arial"/>
        </w:rPr>
        <w:instrText xml:space="preserve"> REF _Ref334770072 \h </w:instrText>
      </w:r>
      <w:r w:rsidR="00152D91">
        <w:rPr>
          <w:rFonts w:cs="Arial"/>
        </w:rPr>
      </w:r>
      <w:r w:rsidR="00152D91">
        <w:rPr>
          <w:rFonts w:cs="Arial"/>
        </w:rPr>
        <w:fldChar w:fldCharType="separate"/>
      </w:r>
      <w:r w:rsidR="00EC7BEF">
        <w:t xml:space="preserve">Ilustración </w:t>
      </w:r>
      <w:r w:rsidR="00EC7BEF">
        <w:rPr>
          <w:noProof/>
        </w:rPr>
        <w:t>3</w:t>
      </w:r>
      <w:r w:rsidR="00EC7BEF">
        <w:noBreakHyphen/>
      </w:r>
      <w:r w:rsidR="00EC7BEF">
        <w:rPr>
          <w:noProof/>
        </w:rPr>
        <w:t>12</w:t>
      </w:r>
      <w:r w:rsidR="00152D91">
        <w:rPr>
          <w:rFonts w:cs="Arial"/>
        </w:rPr>
        <w:fldChar w:fldCharType="end"/>
      </w:r>
      <w:r w:rsidRPr="00C25E4B">
        <w:rPr>
          <w:rFonts w:cs="Arial"/>
        </w:rPr>
        <w:t xml:space="preserve"> es el siguiente:</w:t>
      </w:r>
    </w:p>
    <w:p w:rsidR="0067298B" w:rsidRDefault="0067298B" w:rsidP="00775724">
      <w:pPr>
        <w:rPr>
          <w:rFonts w:cs="Arial"/>
        </w:rPr>
      </w:pPr>
    </w:p>
    <w:p w:rsidR="0064300C" w:rsidRDefault="0067298B" w:rsidP="00F47679">
      <w:pPr>
        <w:pStyle w:val="Epgrafe"/>
        <w:rPr>
          <w:rFonts w:cs="Arial"/>
        </w:rPr>
      </w:pPr>
      <w:bookmarkStart w:id="230" w:name="_Ref334770072"/>
      <w:bookmarkStart w:id="231" w:name="_Toc341787607"/>
      <w:r>
        <w:t xml:space="preserve">Ilustración </w:t>
      </w:r>
      <w:r w:rsidR="00152D91">
        <w:fldChar w:fldCharType="begin"/>
      </w:r>
      <w:r w:rsidR="0046246F">
        <w:instrText xml:space="preserve"> STYLEREF 1 \s </w:instrText>
      </w:r>
      <w:r w:rsidR="00152D91">
        <w:fldChar w:fldCharType="separate"/>
      </w:r>
      <w:r w:rsidR="00EC7BEF">
        <w:rPr>
          <w:noProof/>
        </w:rPr>
        <w:t>3</w:t>
      </w:r>
      <w:r w:rsidR="00152D91">
        <w:fldChar w:fldCharType="end"/>
      </w:r>
      <w:r w:rsidR="0046246F">
        <w:noBreakHyphen/>
      </w:r>
      <w:r w:rsidR="00152D91">
        <w:fldChar w:fldCharType="begin"/>
      </w:r>
      <w:r w:rsidR="0046246F">
        <w:instrText xml:space="preserve"> SEQ Ilustración \* ARABIC \s 1 </w:instrText>
      </w:r>
      <w:r w:rsidR="00152D91">
        <w:fldChar w:fldCharType="separate"/>
      </w:r>
      <w:r w:rsidR="00EC7BEF">
        <w:rPr>
          <w:noProof/>
        </w:rPr>
        <w:t>12</w:t>
      </w:r>
      <w:r w:rsidR="00152D91">
        <w:fldChar w:fldCharType="end"/>
      </w:r>
      <w:bookmarkEnd w:id="230"/>
      <w:r>
        <w:t xml:space="preserve"> Numeración de los tanques para el procedimiento constructivo.</w:t>
      </w:r>
      <w:bookmarkEnd w:id="231"/>
    </w:p>
    <w:p w:rsidR="0064300C" w:rsidRDefault="0064300C">
      <w:pPr>
        <w:jc w:val="center"/>
        <w:rPr>
          <w:rFonts w:cs="Arial"/>
        </w:rPr>
      </w:pPr>
      <w:r>
        <w:rPr>
          <w:noProof/>
          <w:lang w:val="es-CO" w:eastAsia="es-CO"/>
        </w:rPr>
        <w:drawing>
          <wp:inline distT="0" distB="0" distL="0" distR="0">
            <wp:extent cx="3013862" cy="3569818"/>
            <wp:effectExtent l="0" t="0" r="0" b="0"/>
            <wp:docPr id="4062" name="Imagen 4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cstate="print"/>
                    <a:srcRect l="15399" t="20418" r="61241" b="22970"/>
                    <a:stretch/>
                  </pic:blipFill>
                  <pic:spPr bwMode="auto">
                    <a:xfrm>
                      <a:off x="0" y="0"/>
                      <a:ext cx="3017436" cy="357405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64300C" w:rsidRDefault="0064300C">
      <w:pPr>
        <w:jc w:val="center"/>
        <w:rPr>
          <w:rFonts w:cs="Arial"/>
        </w:rPr>
      </w:pPr>
    </w:p>
    <w:p w:rsidR="0064300C" w:rsidRDefault="009D0129" w:rsidP="00465983">
      <w:pPr>
        <w:pStyle w:val="Prrafodelista"/>
        <w:numPr>
          <w:ilvl w:val="0"/>
          <w:numId w:val="57"/>
        </w:numPr>
        <w:rPr>
          <w:rFonts w:cs="Arial"/>
        </w:rPr>
      </w:pPr>
      <w:r w:rsidRPr="00C25E4B">
        <w:rPr>
          <w:rFonts w:cs="Arial"/>
        </w:rPr>
        <w:t xml:space="preserve">Demoler el tanque </w:t>
      </w:r>
      <w:r w:rsidR="00DB468B" w:rsidRPr="00DB468B">
        <w:rPr>
          <w:rFonts w:cs="Arial"/>
        </w:rPr>
        <w:t>3 que alimenta e</w:t>
      </w:r>
      <w:r w:rsidRPr="00C25E4B">
        <w:rPr>
          <w:rFonts w:cs="Arial"/>
        </w:rPr>
        <w:t xml:space="preserve">l sector </w:t>
      </w:r>
      <w:r w:rsidR="00DB468B" w:rsidRPr="00DB468B">
        <w:rPr>
          <w:rFonts w:cs="Arial"/>
        </w:rPr>
        <w:t>3, cerrando las conexiones de las tuberías de entrada y salida de este tanque; con el fin de suplir la alimentación a la red con una conexión temporal entre el tanque San Rafael, el tanque 2 y tanque 4.</w:t>
      </w:r>
      <w:r w:rsidR="00C25E4B">
        <w:rPr>
          <w:rFonts w:cs="Arial"/>
        </w:rPr>
        <w:t xml:space="preserve"> Esta conexión temporal entre el tanque San Rafael y los tanques 2 y 4 será la misma tubería de alimentación del nuevo tanque, por lo que se dispondrá de las dos cámaras para las válvulas y las dos </w:t>
      </w:r>
      <w:proofErr w:type="spellStart"/>
      <w:r w:rsidR="00C25E4B">
        <w:rPr>
          <w:rFonts w:cs="Arial"/>
        </w:rPr>
        <w:t>Tee</w:t>
      </w:r>
      <w:r w:rsidR="00CD3B72">
        <w:rPr>
          <w:rFonts w:cs="Arial"/>
        </w:rPr>
        <w:t>s</w:t>
      </w:r>
      <w:proofErr w:type="spellEnd"/>
      <w:r w:rsidR="00C25E4B">
        <w:rPr>
          <w:rFonts w:cs="Arial"/>
        </w:rPr>
        <w:t xml:space="preserve"> de alimentación.</w:t>
      </w:r>
    </w:p>
    <w:p w:rsidR="0064300C" w:rsidRDefault="00DB468B" w:rsidP="00465983">
      <w:pPr>
        <w:pStyle w:val="Prrafodelista"/>
        <w:numPr>
          <w:ilvl w:val="0"/>
          <w:numId w:val="57"/>
        </w:numPr>
        <w:rPr>
          <w:rFonts w:cs="Arial"/>
        </w:rPr>
      </w:pPr>
      <w:r w:rsidRPr="00DB468B">
        <w:rPr>
          <w:rFonts w:cs="Arial"/>
        </w:rPr>
        <w:t xml:space="preserve">Construir el primer módulo del nuevo tanque (87.6 </w:t>
      </w:r>
      <w:r w:rsidR="005136BF">
        <w:rPr>
          <w:rFonts w:cs="Arial"/>
        </w:rPr>
        <w:t>m</w:t>
      </w:r>
      <w:r w:rsidRPr="00DB468B">
        <w:rPr>
          <w:rFonts w:cs="Arial"/>
          <w:vertAlign w:val="superscript"/>
        </w:rPr>
        <w:t>3</w:t>
      </w:r>
      <w:r w:rsidRPr="00DB468B">
        <w:rPr>
          <w:rFonts w:cs="Arial"/>
        </w:rPr>
        <w:t>)</w:t>
      </w:r>
      <w:r w:rsidR="00C25E4B">
        <w:rPr>
          <w:rFonts w:cs="Arial"/>
        </w:rPr>
        <w:t xml:space="preserve"> y dejarlo en funcionamiento junto con el </w:t>
      </w:r>
      <w:r w:rsidR="00C25E4B" w:rsidRPr="00C25E4B">
        <w:rPr>
          <w:rFonts w:cs="Arial"/>
        </w:rPr>
        <w:t>tanque San Rafael y tanque 4</w:t>
      </w:r>
      <w:r w:rsidRPr="00DB468B">
        <w:rPr>
          <w:rFonts w:cs="Arial"/>
        </w:rPr>
        <w:t>.</w:t>
      </w:r>
    </w:p>
    <w:p w:rsidR="0064300C" w:rsidRDefault="00CD3B72" w:rsidP="00465983">
      <w:pPr>
        <w:pStyle w:val="Prrafodelista"/>
        <w:numPr>
          <w:ilvl w:val="0"/>
          <w:numId w:val="57"/>
        </w:numPr>
        <w:rPr>
          <w:rFonts w:cs="Arial"/>
        </w:rPr>
      </w:pPr>
      <w:r>
        <w:rPr>
          <w:rFonts w:cs="Arial"/>
        </w:rPr>
        <w:t xml:space="preserve">Demoler el tanque 2, cerrando las conexiones de tuberías de entrada y salida del mismo, </w:t>
      </w:r>
      <w:r w:rsidR="00DB468B" w:rsidRPr="00DB468B">
        <w:rPr>
          <w:rFonts w:cs="Arial"/>
        </w:rPr>
        <w:t>para la construcción del módulo más grande (</w:t>
      </w:r>
      <w:r w:rsidR="00C25E4B">
        <w:rPr>
          <w:rFonts w:cs="Arial"/>
        </w:rPr>
        <w:t xml:space="preserve">433.7 </w:t>
      </w:r>
      <w:r w:rsidR="005136BF">
        <w:rPr>
          <w:rFonts w:cs="Arial"/>
        </w:rPr>
        <w:t>m</w:t>
      </w:r>
      <w:r w:rsidR="00DB468B" w:rsidRPr="00DB468B">
        <w:rPr>
          <w:rFonts w:cs="Arial"/>
          <w:vertAlign w:val="superscript"/>
        </w:rPr>
        <w:t>3</w:t>
      </w:r>
      <w:r w:rsidR="00DB468B" w:rsidRPr="00DB468B">
        <w:rPr>
          <w:rFonts w:cs="Arial"/>
        </w:rPr>
        <w:t>) del nuevo tanque de almacenamiento.</w:t>
      </w:r>
    </w:p>
    <w:p w:rsidR="0064300C" w:rsidRDefault="00CD3B72" w:rsidP="00465983">
      <w:pPr>
        <w:pStyle w:val="Prrafodelista"/>
        <w:numPr>
          <w:ilvl w:val="0"/>
          <w:numId w:val="57"/>
        </w:numPr>
        <w:rPr>
          <w:rFonts w:cs="Arial"/>
        </w:rPr>
      </w:pPr>
      <w:r>
        <w:rPr>
          <w:rFonts w:cs="Arial"/>
        </w:rPr>
        <w:lastRenderedPageBreak/>
        <w:t>Realizar los respectivos cierres de los tanques antiguos y poner en funcionamiento el nuevo módulo del tanque nuevo de almacenamiento</w:t>
      </w:r>
      <w:r w:rsidR="006556EA">
        <w:rPr>
          <w:rFonts w:cs="Arial"/>
        </w:rPr>
        <w:t>, dejando en funcionamiento ambos módulos del nuevo tanque</w:t>
      </w:r>
      <w:r>
        <w:rPr>
          <w:rFonts w:cs="Arial"/>
        </w:rPr>
        <w:t xml:space="preserve">. Se resalta que en las tuberías de salida hacia la red de distribución y las de desagüe, quedan instaladas dos </w:t>
      </w:r>
      <w:proofErr w:type="spellStart"/>
      <w:r>
        <w:rPr>
          <w:rFonts w:cs="Arial"/>
        </w:rPr>
        <w:t>Tees</w:t>
      </w:r>
      <w:proofErr w:type="spellEnd"/>
      <w:r>
        <w:rPr>
          <w:rFonts w:cs="Arial"/>
        </w:rPr>
        <w:t xml:space="preserve"> con tapón debido al procedimiento nombrado anteriormente y con el fin de prever una conexión futura que desee realizar el municipio.</w:t>
      </w:r>
      <w:r w:rsidR="006556EA">
        <w:rPr>
          <w:rFonts w:cs="Arial"/>
        </w:rPr>
        <w:t xml:space="preserve"> Estas tuberías de desagüe y distribución se empalmarán con las que actualmente existen.</w:t>
      </w:r>
    </w:p>
    <w:p w:rsidR="0064300C" w:rsidRDefault="0067298B" w:rsidP="00465983">
      <w:pPr>
        <w:pStyle w:val="Prrafodelista"/>
        <w:numPr>
          <w:ilvl w:val="0"/>
          <w:numId w:val="57"/>
        </w:numPr>
        <w:rPr>
          <w:rFonts w:cs="Arial"/>
        </w:rPr>
      </w:pPr>
      <w:r>
        <w:rPr>
          <w:rFonts w:cs="Arial"/>
        </w:rPr>
        <w:t>Demoler los tanque</w:t>
      </w:r>
      <w:r w:rsidR="006556EA">
        <w:rPr>
          <w:rFonts w:cs="Arial"/>
        </w:rPr>
        <w:t>s</w:t>
      </w:r>
      <w:r>
        <w:rPr>
          <w:rFonts w:cs="Arial"/>
        </w:rPr>
        <w:t xml:space="preserve"> que quedan fuera de servicio, es decir el tanque San Rafael y el tanque 4.</w:t>
      </w:r>
    </w:p>
    <w:p w:rsidR="0064300C" w:rsidRDefault="0064300C">
      <w:pPr>
        <w:ind w:left="360"/>
        <w:rPr>
          <w:rFonts w:cs="Arial"/>
        </w:rPr>
      </w:pPr>
    </w:p>
    <w:p w:rsidR="0064300C" w:rsidRDefault="006556EA">
      <w:pPr>
        <w:ind w:left="360"/>
        <w:rPr>
          <w:rFonts w:cs="Arial"/>
        </w:rPr>
      </w:pPr>
      <w:r w:rsidRPr="003D5A9F">
        <w:rPr>
          <w:rFonts w:cs="Arial"/>
        </w:rPr>
        <w:t xml:space="preserve">En cuanto al mantenimiento de los dos módulos del nuevo tanque, se contempla que </w:t>
      </w:r>
      <w:r w:rsidR="00DB468B" w:rsidRPr="00DB468B">
        <w:rPr>
          <w:rFonts w:cs="Arial"/>
        </w:rPr>
        <w:t>cuando se realice el mantenimiento d</w:t>
      </w:r>
      <w:r w:rsidRPr="003D5A9F">
        <w:rPr>
          <w:rFonts w:cs="Arial"/>
        </w:rPr>
        <w:t>el módulo más pequeño que alimentará al Sector San Rafael</w:t>
      </w:r>
      <w:r w:rsidR="00DB468B" w:rsidRPr="00DB468B">
        <w:rPr>
          <w:rFonts w:cs="Arial"/>
        </w:rPr>
        <w:t>, se compensará el consumo con el módulo más grande</w:t>
      </w:r>
      <w:r w:rsidRPr="003D5A9F">
        <w:rPr>
          <w:rFonts w:cs="Arial"/>
        </w:rPr>
        <w:t xml:space="preserve"> </w:t>
      </w:r>
      <w:r w:rsidR="003D5A9F">
        <w:rPr>
          <w:rFonts w:cs="Arial"/>
        </w:rPr>
        <w:t xml:space="preserve">del tanque por medio de las tuberías que conectan los dos módulos y operando adecuadamente las válvulas que se pueden ver en el plano de Tanque de </w:t>
      </w:r>
      <w:r w:rsidR="003D5A9F" w:rsidRPr="00462553">
        <w:rPr>
          <w:rFonts w:cs="Arial"/>
        </w:rPr>
        <w:t xml:space="preserve">Almacenamiento (plano </w:t>
      </w:r>
      <w:r w:rsidR="00462553" w:rsidRPr="00462553">
        <w:rPr>
          <w:rFonts w:cs="Arial"/>
        </w:rPr>
        <w:t>7</w:t>
      </w:r>
      <w:r w:rsidR="003D5A9F" w:rsidRPr="00462553">
        <w:rPr>
          <w:rFonts w:cs="Arial"/>
        </w:rPr>
        <w:t xml:space="preserve"> de 2</w:t>
      </w:r>
      <w:r w:rsidR="00462553" w:rsidRPr="00462553">
        <w:rPr>
          <w:rFonts w:cs="Arial"/>
        </w:rPr>
        <w:t>2</w:t>
      </w:r>
      <w:r w:rsidR="003D5A9F" w:rsidRPr="00462553">
        <w:rPr>
          <w:rFonts w:cs="Arial"/>
        </w:rPr>
        <w:t>)</w:t>
      </w:r>
      <w:r w:rsidR="00DB468B" w:rsidRPr="00DB468B">
        <w:rPr>
          <w:rFonts w:cs="Arial"/>
        </w:rPr>
        <w:t>.</w:t>
      </w:r>
      <w:r w:rsidR="00462553">
        <w:rPr>
          <w:rFonts w:cs="Arial"/>
        </w:rPr>
        <w:t xml:space="preserve"> </w:t>
      </w:r>
      <w:r w:rsidR="00DB468B" w:rsidRPr="00DB468B">
        <w:rPr>
          <w:rFonts w:cs="Arial"/>
        </w:rPr>
        <w:t>P</w:t>
      </w:r>
      <w:r w:rsidRPr="003D5A9F">
        <w:rPr>
          <w:rFonts w:cs="Arial"/>
        </w:rPr>
        <w:t xml:space="preserve">or otro lado cuando se vaya a realizar el mantenimiento al módulo más grande que es el que </w:t>
      </w:r>
      <w:r w:rsidR="000102C0" w:rsidRPr="003D5A9F">
        <w:rPr>
          <w:rFonts w:cs="Arial"/>
        </w:rPr>
        <w:t xml:space="preserve">alimentará a los sectores 2, 3 y 4, </w:t>
      </w:r>
      <w:r w:rsidR="003D5A9F" w:rsidRPr="003D5A9F">
        <w:rPr>
          <w:rFonts w:cs="Arial"/>
        </w:rPr>
        <w:t>se alimentará dichos sectores por medio del módulo pequeño; por lo que se recomienda realizar los mantenimientos</w:t>
      </w:r>
      <w:r w:rsidR="003D5A9F">
        <w:rPr>
          <w:rFonts w:cs="Arial"/>
        </w:rPr>
        <w:t xml:space="preserve"> en horas del día donde el consumo sea bajo con el fin de no afectar a la población servida.</w:t>
      </w:r>
    </w:p>
    <w:p w:rsidR="0064300C" w:rsidRDefault="00775724">
      <w:pPr>
        <w:pStyle w:val="Ttulo3"/>
        <w:rPr>
          <w:i w:val="0"/>
          <w:lang w:val="es-CO" w:eastAsia="en-US"/>
        </w:rPr>
      </w:pPr>
      <w:bookmarkStart w:id="232" w:name="_Toc322350097"/>
      <w:bookmarkStart w:id="233" w:name="_Toc322351136"/>
      <w:bookmarkStart w:id="234" w:name="_Toc322352159"/>
      <w:bookmarkStart w:id="235" w:name="_Toc322352884"/>
      <w:bookmarkStart w:id="236" w:name="_Toc322419524"/>
      <w:bookmarkStart w:id="237" w:name="_Toc334535354"/>
      <w:bookmarkStart w:id="238" w:name="_Toc334598550"/>
      <w:bookmarkStart w:id="239" w:name="_Toc334770364"/>
      <w:bookmarkStart w:id="240" w:name="_Toc322350098"/>
      <w:bookmarkStart w:id="241" w:name="_Toc322351137"/>
      <w:bookmarkStart w:id="242" w:name="_Toc322352160"/>
      <w:bookmarkStart w:id="243" w:name="_Toc322352885"/>
      <w:bookmarkStart w:id="244" w:name="_Toc322419525"/>
      <w:bookmarkStart w:id="245" w:name="_Toc334535355"/>
      <w:bookmarkStart w:id="246" w:name="_Toc334598551"/>
      <w:bookmarkStart w:id="247" w:name="_Toc334770365"/>
      <w:bookmarkStart w:id="248" w:name="_Toc305744744"/>
      <w:bookmarkStart w:id="249" w:name="_Toc34325029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r w:rsidRPr="007E63C6">
        <w:rPr>
          <w:i w:val="0"/>
          <w:lang w:val="es-CO" w:eastAsia="en-US"/>
        </w:rPr>
        <w:t>Redes de Distribución</w:t>
      </w:r>
      <w:bookmarkEnd w:id="248"/>
      <w:bookmarkEnd w:id="249"/>
    </w:p>
    <w:p w:rsidR="00775724" w:rsidRDefault="00775724" w:rsidP="00775724">
      <w:pPr>
        <w:rPr>
          <w:rFonts w:cs="Arial"/>
          <w:lang w:val="es-CO" w:eastAsia="en-US"/>
        </w:rPr>
      </w:pPr>
      <w:r w:rsidRPr="00FE63A7">
        <w:rPr>
          <w:rFonts w:cs="Arial"/>
          <w:lang w:val="es-CO" w:eastAsia="en-US"/>
        </w:rPr>
        <w:t>Según el diagnóstico de acueducto, actualmente el sistema cuenta con un problema de presiones a la hora de máximo consumo, donde la mayoría de la red queda con un déficit de presiones. Este problema se puede solucionar únicamente ampliando los diámetros del sistema en algunos sectores, sin embargo para el caso del municipio de San Francisco a largo plazo el consumo y las pérdidas en el sistema están obligados por norma a ser disminuidas considerablemente. Para los consumos del año 2035 no se hace necesario realizar obras de gran magnitud, pues las presiones se pueden aumentar conectando algunos tramos de red, al igual que con el aumento de algunos diámetros de tubería.</w:t>
      </w:r>
    </w:p>
    <w:p w:rsidR="001A7DA2" w:rsidRPr="00FE63A7" w:rsidRDefault="001A7DA2" w:rsidP="00775724">
      <w:pPr>
        <w:rPr>
          <w:rFonts w:cs="Arial"/>
          <w:lang w:val="es-CO" w:eastAsia="en-US"/>
        </w:rPr>
      </w:pPr>
    </w:p>
    <w:p w:rsidR="00775724" w:rsidRPr="00FE63A7" w:rsidRDefault="00775724" w:rsidP="00775724">
      <w:pPr>
        <w:rPr>
          <w:rFonts w:cs="Arial"/>
          <w:lang w:val="es-CO" w:eastAsia="en-US"/>
        </w:rPr>
      </w:pPr>
      <w:r w:rsidRPr="00FE63A7">
        <w:rPr>
          <w:rFonts w:cs="Arial"/>
          <w:lang w:val="es-CO" w:eastAsia="en-US"/>
        </w:rPr>
        <w:t>Como se mencion</w:t>
      </w:r>
      <w:r w:rsidR="00C02C78" w:rsidRPr="00FE63A7">
        <w:rPr>
          <w:rFonts w:cs="Arial"/>
          <w:lang w:val="es-CO" w:eastAsia="en-US"/>
        </w:rPr>
        <w:t>ó</w:t>
      </w:r>
      <w:r w:rsidRPr="00FE63A7">
        <w:rPr>
          <w:rFonts w:cs="Arial"/>
          <w:lang w:val="es-CO" w:eastAsia="en-US"/>
        </w:rPr>
        <w:t xml:space="preserve"> anteriormente la red menor de distribución cuenta con una sectorización organizada por válvulas de compuerta a lo largo de todo el sistema, ésta permite manejar controladamente los sectores hidráulicos, ver </w:t>
      </w:r>
      <w:fldSimple w:instr=" REF _Ref305490078 \h  \* MERGEFORMAT ">
        <w:r w:rsidR="00EC7BEF" w:rsidRPr="00EC7BEF">
          <w:rPr>
            <w:rFonts w:cs="Arial"/>
          </w:rPr>
          <w:t xml:space="preserve">Ilustración </w:t>
        </w:r>
        <w:r w:rsidR="00EC7BEF" w:rsidRPr="00EC7BEF">
          <w:rPr>
            <w:rFonts w:cs="Arial"/>
            <w:noProof/>
          </w:rPr>
          <w:t>3</w:t>
        </w:r>
        <w:r w:rsidR="00EC7BEF" w:rsidRPr="00EC7BEF">
          <w:rPr>
            <w:rFonts w:cs="Arial"/>
            <w:noProof/>
          </w:rPr>
          <w:noBreakHyphen/>
          <w:t>10</w:t>
        </w:r>
      </w:fldSimple>
      <w:r w:rsidRPr="00FE63A7">
        <w:rPr>
          <w:rFonts w:cs="Arial"/>
          <w:lang w:val="es-CO" w:eastAsia="en-US"/>
        </w:rPr>
        <w:t xml:space="preserve">. </w:t>
      </w:r>
    </w:p>
    <w:p w:rsidR="00775724" w:rsidRPr="00FE63A7" w:rsidRDefault="00775724" w:rsidP="00775724">
      <w:pPr>
        <w:rPr>
          <w:rFonts w:cs="Arial"/>
          <w:lang w:val="es-CO" w:eastAsia="en-US"/>
        </w:rPr>
      </w:pPr>
    </w:p>
    <w:p w:rsidR="00C02C78" w:rsidRPr="00FE63A7" w:rsidRDefault="00C02C78" w:rsidP="00F47679">
      <w:pPr>
        <w:pStyle w:val="Epgrafe"/>
      </w:pPr>
      <w:bookmarkStart w:id="250" w:name="_Ref337536750"/>
      <w:bookmarkStart w:id="251" w:name="_Ref305573946"/>
      <w:bookmarkStart w:id="252" w:name="_Toc305744795"/>
      <w:bookmarkStart w:id="253" w:name="_Toc341787608"/>
      <w:r w:rsidRPr="00FE63A7">
        <w:lastRenderedPageBreak/>
        <w:t xml:space="preserve">Ilustración </w:t>
      </w:r>
      <w:r w:rsidR="00152D91">
        <w:fldChar w:fldCharType="begin"/>
      </w:r>
      <w:r w:rsidR="0046246F">
        <w:instrText xml:space="preserve"> STYLEREF 1 \s </w:instrText>
      </w:r>
      <w:r w:rsidR="00152D91">
        <w:fldChar w:fldCharType="separate"/>
      </w:r>
      <w:r w:rsidR="00EC7BEF">
        <w:rPr>
          <w:noProof/>
        </w:rPr>
        <w:t>3</w:t>
      </w:r>
      <w:r w:rsidR="00152D91">
        <w:fldChar w:fldCharType="end"/>
      </w:r>
      <w:r w:rsidR="0046246F">
        <w:noBreakHyphen/>
      </w:r>
      <w:r w:rsidR="00152D91">
        <w:fldChar w:fldCharType="begin"/>
      </w:r>
      <w:r w:rsidR="0046246F">
        <w:instrText xml:space="preserve"> SEQ Ilustración \* ARABIC \s 1 </w:instrText>
      </w:r>
      <w:r w:rsidR="00152D91">
        <w:fldChar w:fldCharType="separate"/>
      </w:r>
      <w:r w:rsidR="00EC7BEF">
        <w:rPr>
          <w:noProof/>
        </w:rPr>
        <w:t>13</w:t>
      </w:r>
      <w:r w:rsidR="00152D91">
        <w:fldChar w:fldCharType="end"/>
      </w:r>
      <w:bookmarkEnd w:id="250"/>
      <w:bookmarkEnd w:id="251"/>
      <w:r w:rsidRPr="00FE63A7">
        <w:t xml:space="preserve"> Superficie de presiones a la hora de máximo consumo</w:t>
      </w:r>
      <w:r w:rsidR="00FF5CC7">
        <w:t xml:space="preserve"> año 2011</w:t>
      </w:r>
      <w:r w:rsidRPr="00FE63A7">
        <w:t>.</w:t>
      </w:r>
      <w:bookmarkEnd w:id="252"/>
      <w:bookmarkEnd w:id="253"/>
    </w:p>
    <w:p w:rsidR="00775724" w:rsidRPr="00FE63A7" w:rsidRDefault="0046246F" w:rsidP="00775724">
      <w:pPr>
        <w:jc w:val="center"/>
        <w:rPr>
          <w:rFonts w:cs="Arial"/>
          <w:lang w:val="es-CO" w:eastAsia="en-US"/>
        </w:rPr>
      </w:pPr>
      <w:r>
        <w:rPr>
          <w:noProof/>
          <w:lang w:val="es-CO" w:eastAsia="es-CO"/>
        </w:rPr>
        <w:drawing>
          <wp:inline distT="0" distB="0" distL="0" distR="0">
            <wp:extent cx="3411110" cy="3016140"/>
            <wp:effectExtent l="0" t="0" r="0" b="0"/>
            <wp:docPr id="72818" name="Imagen 7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cstate="print"/>
                    <a:srcRect l="31776" t="12991" r="34068" b="25982"/>
                    <a:stretch/>
                  </pic:blipFill>
                  <pic:spPr bwMode="auto">
                    <a:xfrm>
                      <a:off x="0" y="0"/>
                      <a:ext cx="3427717" cy="303082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775724" w:rsidRPr="00FE63A7" w:rsidRDefault="00775724" w:rsidP="00775724">
      <w:pPr>
        <w:jc w:val="center"/>
        <w:rPr>
          <w:rFonts w:cs="Arial"/>
          <w:lang w:val="es-CO" w:eastAsia="en-US"/>
        </w:rPr>
      </w:pPr>
    </w:p>
    <w:p w:rsidR="00775724" w:rsidRPr="00FE63A7" w:rsidRDefault="00775724" w:rsidP="00775724">
      <w:pPr>
        <w:rPr>
          <w:rFonts w:cs="Arial"/>
        </w:rPr>
      </w:pPr>
    </w:p>
    <w:p w:rsidR="00775724" w:rsidRPr="00FE63A7" w:rsidRDefault="00775724" w:rsidP="00775724">
      <w:pPr>
        <w:rPr>
          <w:rFonts w:cs="Arial"/>
          <w:lang w:eastAsia="en-US"/>
        </w:rPr>
      </w:pPr>
      <w:r w:rsidRPr="00FE63A7">
        <w:rPr>
          <w:rFonts w:cs="Arial"/>
          <w:lang w:eastAsia="en-US"/>
        </w:rPr>
        <w:t xml:space="preserve">La </w:t>
      </w:r>
      <w:fldSimple w:instr=" REF _Ref305573946 \h  \* MERGEFORMAT ">
        <w:r w:rsidR="00EC7BEF" w:rsidRPr="00EC7BEF">
          <w:rPr>
            <w:rFonts w:cs="Arial"/>
          </w:rPr>
          <w:t xml:space="preserve">Ilustración </w:t>
        </w:r>
        <w:r w:rsidR="00EC7BEF" w:rsidRPr="00EC7BEF">
          <w:rPr>
            <w:rFonts w:cs="Arial"/>
            <w:noProof/>
          </w:rPr>
          <w:t>3</w:t>
        </w:r>
        <w:r w:rsidR="00EC7BEF" w:rsidRPr="00EC7BEF">
          <w:rPr>
            <w:rFonts w:cs="Arial"/>
            <w:noProof/>
          </w:rPr>
          <w:noBreakHyphen/>
          <w:t>13</w:t>
        </w:r>
      </w:fldSimple>
      <w:r w:rsidRPr="00FE63A7">
        <w:rPr>
          <w:rFonts w:cs="Arial"/>
          <w:lang w:eastAsia="en-US"/>
        </w:rPr>
        <w:t xml:space="preserve"> muestra la superficie de presiones y resalta las áreas donde se presentan presiones que se encu</w:t>
      </w:r>
      <w:r w:rsidR="0046246F">
        <w:rPr>
          <w:rFonts w:cs="Arial"/>
          <w:lang w:eastAsia="en-US"/>
        </w:rPr>
        <w:t xml:space="preserve">entran por debajo de los 10 </w:t>
      </w:r>
      <w:proofErr w:type="spellStart"/>
      <w:r w:rsidR="0046246F">
        <w:rPr>
          <w:rFonts w:cs="Arial"/>
          <w:lang w:eastAsia="en-US"/>
        </w:rPr>
        <w:t>mca</w:t>
      </w:r>
      <w:proofErr w:type="spellEnd"/>
      <w:r w:rsidRPr="00FE63A7">
        <w:rPr>
          <w:rFonts w:cs="Arial"/>
          <w:lang w:eastAsia="en-US"/>
        </w:rPr>
        <w:t>.</w:t>
      </w:r>
    </w:p>
    <w:p w:rsidR="00775724" w:rsidRPr="00FE63A7" w:rsidRDefault="00775724" w:rsidP="00775724">
      <w:pPr>
        <w:rPr>
          <w:rFonts w:cs="Arial"/>
          <w:lang w:val="es-CO" w:eastAsia="en-US"/>
        </w:rPr>
      </w:pPr>
    </w:p>
    <w:p w:rsidR="00775724" w:rsidRPr="00FE63A7" w:rsidRDefault="0006737B" w:rsidP="00775724">
      <w:pPr>
        <w:rPr>
          <w:rFonts w:cs="Arial"/>
        </w:rPr>
      </w:pPr>
      <w:r w:rsidRPr="00FE63A7">
        <w:rPr>
          <w:rFonts w:cs="Arial"/>
        </w:rPr>
        <w:t>El diseño</w:t>
      </w:r>
      <w:r w:rsidR="00775724" w:rsidRPr="00FE63A7">
        <w:rPr>
          <w:rFonts w:cs="Arial"/>
        </w:rPr>
        <w:t xml:space="preserve"> consiste en ampliar la red matriz de distribución con la que cuenta la red menor en tubería de 4”, se realizó la modelación hidráulica para el periodo de diseño, año 2035, y se encontró que las presiones aumentan considerablemente en los puntos críticos donde se llegaban a presentar sobrepresiones en la hor</w:t>
      </w:r>
      <w:r w:rsidR="00E377F1">
        <w:rPr>
          <w:rFonts w:cs="Arial"/>
        </w:rPr>
        <w:t>a de máximo consumo.</w:t>
      </w:r>
    </w:p>
    <w:p w:rsidR="00775724" w:rsidRPr="00FE63A7" w:rsidRDefault="00775724" w:rsidP="00775724">
      <w:pPr>
        <w:rPr>
          <w:rFonts w:cs="Arial"/>
        </w:rPr>
      </w:pPr>
    </w:p>
    <w:p w:rsidR="00EC7BEF" w:rsidRPr="00EC7BEF" w:rsidRDefault="00775724">
      <w:pPr>
        <w:rPr>
          <w:rFonts w:cs="Arial"/>
          <w:noProof/>
        </w:rPr>
      </w:pPr>
      <w:r w:rsidRPr="00FE63A7">
        <w:rPr>
          <w:rFonts w:cs="Arial"/>
        </w:rPr>
        <w:t xml:space="preserve">La ventaja de </w:t>
      </w:r>
      <w:r w:rsidR="0006737B" w:rsidRPr="00FE63A7">
        <w:rPr>
          <w:rFonts w:cs="Arial"/>
        </w:rPr>
        <w:t>este diseño</w:t>
      </w:r>
      <w:r w:rsidRPr="00FE63A7">
        <w:rPr>
          <w:rFonts w:cs="Arial"/>
        </w:rPr>
        <w:t xml:space="preserve"> radica en que se presenta un comportamiento adecuado para el escenario actual, donde en la hora de máximo consumo se presentan problemas de presión a lo largo de toda la red de distribución. Adicionalmente esta optimización se considera muy buena para los problemas de presión que se puedan llegar a presentar en el futuro con el sistema existente.</w:t>
      </w:r>
      <w:r w:rsidR="0006737B" w:rsidRPr="00FE63A7">
        <w:rPr>
          <w:rFonts w:cs="Arial"/>
        </w:rPr>
        <w:t xml:space="preserve"> </w:t>
      </w:r>
      <w:r w:rsidRPr="00FE63A7">
        <w:rPr>
          <w:rFonts w:cs="Arial"/>
        </w:rPr>
        <w:t xml:space="preserve">En la </w:t>
      </w:r>
      <w:r w:rsidR="00152D91">
        <w:fldChar w:fldCharType="begin"/>
      </w:r>
      <w:r w:rsidR="002D2588">
        <w:instrText xml:space="preserve"> REF _Ref305661942 \h  \* MERGEFORMAT </w:instrText>
      </w:r>
      <w:r w:rsidR="00152D91">
        <w:fldChar w:fldCharType="separate"/>
      </w:r>
    </w:p>
    <w:p w:rsidR="0064300C" w:rsidRDefault="00EC7BEF">
      <w:pPr>
        <w:rPr>
          <w:rFonts w:cs="Arial"/>
        </w:rPr>
      </w:pPr>
      <w:r w:rsidRPr="00EC7BEF">
        <w:rPr>
          <w:rFonts w:cs="Arial"/>
        </w:rPr>
        <w:t>Ilustración</w:t>
      </w:r>
      <w:r w:rsidRPr="00EC7BEF">
        <w:rPr>
          <w:rFonts w:cs="Arial"/>
          <w:noProof/>
        </w:rPr>
        <w:t xml:space="preserve"> </w:t>
      </w:r>
      <w:r>
        <w:rPr>
          <w:noProof/>
        </w:rPr>
        <w:t>3</w:t>
      </w:r>
      <w:r>
        <w:rPr>
          <w:noProof/>
        </w:rPr>
        <w:noBreakHyphen/>
        <w:t>14</w:t>
      </w:r>
      <w:r w:rsidR="00152D91">
        <w:fldChar w:fldCharType="end"/>
      </w:r>
      <w:r w:rsidR="00775724" w:rsidRPr="00FE63A7">
        <w:rPr>
          <w:rFonts w:cs="Arial"/>
        </w:rPr>
        <w:t xml:space="preserve"> se resalta la denominada red matriz de distribución, tubería existente en 4” que alimenta los sectores 2,3 y 4 a partir de los tanques denominados con el mismo nombre. En </w:t>
      </w:r>
      <w:r w:rsidR="0006737B" w:rsidRPr="00FE63A7">
        <w:rPr>
          <w:rFonts w:cs="Arial"/>
        </w:rPr>
        <w:t>este diseño</w:t>
      </w:r>
      <w:r w:rsidR="00775724" w:rsidRPr="00FE63A7">
        <w:rPr>
          <w:rFonts w:cs="Arial"/>
        </w:rPr>
        <w:t xml:space="preserve"> se propone remplazar todo este tramo por tubería </w:t>
      </w:r>
      <w:r w:rsidR="00D52681">
        <w:rPr>
          <w:rFonts w:cs="Arial"/>
        </w:rPr>
        <w:t xml:space="preserve">PVC RDE 21 </w:t>
      </w:r>
      <w:r w:rsidR="00775724" w:rsidRPr="00FE63A7">
        <w:rPr>
          <w:rFonts w:cs="Arial"/>
        </w:rPr>
        <w:t>en 6”</w:t>
      </w:r>
      <w:r w:rsidR="00D52681">
        <w:rPr>
          <w:rFonts w:cs="Arial"/>
        </w:rPr>
        <w:t>, adicionalmente se amplió el tramo del Tanque al Sector San Rafael que estaba en Ø3” por tubería PVC RDE 21 Ø4” y se cerró la malla que se señala en la Ilustración 3-14</w:t>
      </w:r>
      <w:r w:rsidR="00775724" w:rsidRPr="00FE63A7">
        <w:rPr>
          <w:rFonts w:cs="Arial"/>
        </w:rPr>
        <w:t xml:space="preserve">. </w:t>
      </w:r>
    </w:p>
    <w:p w:rsidR="0064300C" w:rsidRDefault="0064300C">
      <w:bookmarkStart w:id="254" w:name="_Ref305661942"/>
      <w:bookmarkStart w:id="255" w:name="_Ref305661938"/>
      <w:bookmarkStart w:id="256" w:name="_Toc305744801"/>
    </w:p>
    <w:p w:rsidR="0006737B" w:rsidRPr="00FE63A7" w:rsidRDefault="0006737B" w:rsidP="00F47679">
      <w:pPr>
        <w:pStyle w:val="Epgrafe"/>
      </w:pPr>
      <w:bookmarkStart w:id="257" w:name="_Toc341787609"/>
      <w:r w:rsidRPr="00FE63A7">
        <w:lastRenderedPageBreak/>
        <w:t xml:space="preserve">Ilustración </w:t>
      </w:r>
      <w:r w:rsidR="00152D91">
        <w:fldChar w:fldCharType="begin"/>
      </w:r>
      <w:r w:rsidR="0046246F">
        <w:instrText xml:space="preserve"> STYLEREF 1 \s </w:instrText>
      </w:r>
      <w:r w:rsidR="00152D91">
        <w:fldChar w:fldCharType="separate"/>
      </w:r>
      <w:r w:rsidR="00EC7BEF">
        <w:rPr>
          <w:noProof/>
        </w:rPr>
        <w:t>3</w:t>
      </w:r>
      <w:r w:rsidR="00152D91">
        <w:fldChar w:fldCharType="end"/>
      </w:r>
      <w:r w:rsidR="0046246F">
        <w:noBreakHyphen/>
      </w:r>
      <w:r w:rsidR="00152D91">
        <w:fldChar w:fldCharType="begin"/>
      </w:r>
      <w:r w:rsidR="0046246F">
        <w:instrText xml:space="preserve"> SEQ Ilustración \* ARABIC \s 1 </w:instrText>
      </w:r>
      <w:r w:rsidR="00152D91">
        <w:fldChar w:fldCharType="separate"/>
      </w:r>
      <w:r w:rsidR="00EC7BEF">
        <w:rPr>
          <w:noProof/>
        </w:rPr>
        <w:t>14</w:t>
      </w:r>
      <w:r w:rsidR="00152D91">
        <w:fldChar w:fldCharType="end"/>
      </w:r>
      <w:bookmarkEnd w:id="254"/>
      <w:r w:rsidRPr="00FE63A7">
        <w:t xml:space="preserve"> Optimización de la red matriz de distribución</w:t>
      </w:r>
      <w:bookmarkEnd w:id="255"/>
      <w:bookmarkEnd w:id="256"/>
      <w:bookmarkEnd w:id="257"/>
    </w:p>
    <w:p w:rsidR="00775724" w:rsidRPr="00FE63A7" w:rsidRDefault="00152D91" w:rsidP="00775724">
      <w:pPr>
        <w:jc w:val="center"/>
        <w:rPr>
          <w:rFonts w:cs="Arial"/>
        </w:rPr>
      </w:pPr>
      <w:r>
        <w:rPr>
          <w:rFonts w:cs="Arial"/>
          <w:noProof/>
          <w:lang w:val="es-CO" w:eastAsia="es-CO"/>
        </w:rPr>
        <w:pict>
          <v:shape id="_x0000_s1302" type="#_x0000_t32" style="position:absolute;left:0;text-align:left;margin-left:187.05pt;margin-top:174.35pt;width:45.25pt;height:24.2pt;z-index:251744256" o:connectortype="straight">
            <v:stroke endarrow="block"/>
          </v:shape>
        </w:pict>
      </w:r>
      <w:r>
        <w:rPr>
          <w:rFonts w:cs="Arial"/>
          <w:noProof/>
          <w:lang w:val="es-CO" w:eastAsia="es-CO"/>
        </w:rPr>
        <w:pict>
          <v:oval id="_x0000_s1301" style="position:absolute;left:0;text-align:left;margin-left:232.3pt;margin-top:191.1pt;width:36.8pt;height:34.25pt;z-index:251743232" filled="f"/>
        </w:pict>
      </w:r>
      <w:r w:rsidRPr="00152D91">
        <w:rPr>
          <w:noProof/>
        </w:rPr>
        <w:pict>
          <v:shapetype id="_x0000_t202" coordsize="21600,21600" o:spt="202" path="m,l,21600r21600,l21600,xe">
            <v:stroke joinstyle="miter"/>
            <v:path gradientshapeok="t" o:connecttype="rect"/>
          </v:shapetype>
          <v:shape id="Cuadro de texto 2" o:spid="_x0000_s1303" type="#_x0000_t202" style="position:absolute;left:0;text-align:left;margin-left:.7pt;margin-top:143.4pt;width:186.75pt;height:30.95pt;z-index:251746304;visibility:visible;mso-width-percent:400;mso-height-percent:200;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">
            <v:textbox style="mso-fit-shape-to-text:t">
              <w:txbxContent>
                <w:p w:rsidR="00DC59FE" w:rsidRPr="00D52681" w:rsidRDefault="00DC59FE" w:rsidP="00D52681">
                  <w:pPr>
                    <w:jc w:val="center"/>
                    <w:rPr>
                      <w:sz w:val="20"/>
                    </w:rPr>
                  </w:pPr>
                  <w:r w:rsidRPr="00D52681">
                    <w:rPr>
                      <w:sz w:val="20"/>
                    </w:rPr>
                    <w:t>Cerramiento de la malla del Sector San Rafael en PVC RDE 21 Ø3” y Ø4”</w:t>
                  </w:r>
                </w:p>
              </w:txbxContent>
            </v:textbox>
          </v:shape>
        </w:pict>
      </w:r>
      <w:r w:rsidR="0064300C">
        <w:rPr>
          <w:noProof/>
          <w:lang w:val="es-CO" w:eastAsia="es-CO"/>
        </w:rPr>
        <w:drawing>
          <wp:inline distT="0" distB="0" distL="0" distR="0">
            <wp:extent cx="4136064" cy="3009014"/>
            <wp:effectExtent l="0" t="0" r="0" b="0"/>
            <wp:docPr id="4049" name="Imagen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cstate="print"/>
                    <a:srcRect l="24980" t="14502" r="43074" b="23867"/>
                    <a:stretch/>
                  </pic:blipFill>
                  <pic:spPr bwMode="auto">
                    <a:xfrm>
                      <a:off x="0" y="0"/>
                      <a:ext cx="4141435" cy="301292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775724" w:rsidRPr="00FE63A7" w:rsidRDefault="00775724" w:rsidP="00775724">
      <w:pPr>
        <w:rPr>
          <w:rFonts w:cs="Arial"/>
        </w:rPr>
      </w:pPr>
    </w:p>
    <w:p w:rsidR="0046246F" w:rsidRDefault="00775724" w:rsidP="00775724">
      <w:pPr>
        <w:rPr>
          <w:rFonts w:cs="Arial"/>
          <w:lang w:val="es-CO" w:eastAsia="en-US"/>
        </w:rPr>
      </w:pPr>
      <w:r w:rsidRPr="00FE63A7">
        <w:rPr>
          <w:rFonts w:cs="Arial"/>
          <w:lang w:val="es-CO" w:eastAsia="en-US"/>
        </w:rPr>
        <w:t>Los resultados de la modelación con las modificaciones a la red menor de distribución se evidencian claramente en la</w:t>
      </w:r>
      <w:r w:rsidR="0006737B" w:rsidRPr="00FE63A7">
        <w:rPr>
          <w:rFonts w:cs="Arial"/>
          <w:lang w:val="es-CO" w:eastAsia="en-US"/>
        </w:rPr>
        <w:t xml:space="preserve"> </w:t>
      </w:r>
      <w:fldSimple w:instr=" REF _Ref305662590 \h  \* MERGEFORMAT ">
        <w:r w:rsidR="00EC7BEF" w:rsidRPr="00EC7BEF">
          <w:rPr>
            <w:rFonts w:cs="Arial"/>
          </w:rPr>
          <w:t xml:space="preserve">Ilustración </w:t>
        </w:r>
        <w:r w:rsidR="00EC7BEF" w:rsidRPr="00EC7BEF">
          <w:rPr>
            <w:rFonts w:cs="Arial"/>
            <w:noProof/>
          </w:rPr>
          <w:t>3</w:t>
        </w:r>
        <w:r w:rsidR="00EC7BEF" w:rsidRPr="00EC7BEF">
          <w:rPr>
            <w:rFonts w:cs="Arial"/>
            <w:noProof/>
          </w:rPr>
          <w:noBreakHyphen/>
          <w:t>16</w:t>
        </w:r>
      </w:fldSimple>
      <w:r w:rsidRPr="00FE63A7">
        <w:rPr>
          <w:rFonts w:cs="Arial"/>
          <w:lang w:val="es-CO" w:eastAsia="en-US"/>
        </w:rPr>
        <w:t xml:space="preserve">, se puede apreciar que los nodos que no contaban con presiones adecuadas según la norma técnica, ahora presentan presiones por encima de los 10 </w:t>
      </w:r>
      <w:proofErr w:type="spellStart"/>
      <w:r w:rsidRPr="00FE63A7">
        <w:rPr>
          <w:rFonts w:cs="Arial"/>
          <w:lang w:val="es-CO" w:eastAsia="en-US"/>
        </w:rPr>
        <w:t>mca</w:t>
      </w:r>
      <w:proofErr w:type="spellEnd"/>
      <w:r w:rsidRPr="00FE63A7">
        <w:rPr>
          <w:rFonts w:cs="Arial"/>
          <w:lang w:val="es-CO" w:eastAsia="en-US"/>
        </w:rPr>
        <w:t>, los costos de estas obras se presentan en el capítulo correspondiente.</w:t>
      </w:r>
    </w:p>
    <w:p w:rsidR="0046246F" w:rsidRDefault="0046246F">
      <w:pPr>
        <w:jc w:val="left"/>
        <w:rPr>
          <w:rFonts w:cs="Arial"/>
          <w:lang w:val="es-CO" w:eastAsia="en-US"/>
        </w:rPr>
      </w:pPr>
      <w:r>
        <w:rPr>
          <w:rFonts w:cs="Arial"/>
          <w:lang w:val="es-CO" w:eastAsia="en-US"/>
        </w:rPr>
        <w:br w:type="page"/>
      </w:r>
    </w:p>
    <w:p w:rsidR="00775724" w:rsidRPr="00FE63A7" w:rsidRDefault="0046246F" w:rsidP="00F47679">
      <w:pPr>
        <w:pStyle w:val="Epgrafe"/>
        <w:rPr>
          <w:rFonts w:cs="Arial"/>
          <w:lang w:val="es-CO" w:eastAsia="en-US"/>
        </w:rPr>
      </w:pPr>
      <w:bookmarkStart w:id="258" w:name="_Ref337471116"/>
      <w:bookmarkStart w:id="259" w:name="_Toc341787610"/>
      <w:r>
        <w:lastRenderedPageBreak/>
        <w:t xml:space="preserve">Ilustración </w:t>
      </w:r>
      <w:r w:rsidR="00152D91">
        <w:fldChar w:fldCharType="begin"/>
      </w:r>
      <w:r>
        <w:instrText xml:space="preserve"> STYLEREF 1 \s </w:instrText>
      </w:r>
      <w:r w:rsidR="00152D91">
        <w:fldChar w:fldCharType="separate"/>
      </w:r>
      <w:r w:rsidR="00EC7BEF">
        <w:rPr>
          <w:noProof/>
        </w:rPr>
        <w:t>3</w:t>
      </w:r>
      <w:r w:rsidR="00152D91">
        <w:fldChar w:fldCharType="end"/>
      </w:r>
      <w:r>
        <w:noBreakHyphen/>
      </w:r>
      <w:r w:rsidR="00152D91">
        <w:fldChar w:fldCharType="begin"/>
      </w:r>
      <w:r>
        <w:instrText xml:space="preserve"> SEQ Ilustración \* ARABIC \s 1 </w:instrText>
      </w:r>
      <w:r w:rsidR="00152D91">
        <w:fldChar w:fldCharType="separate"/>
      </w:r>
      <w:r w:rsidR="00EC7BEF">
        <w:rPr>
          <w:noProof/>
        </w:rPr>
        <w:t>15</w:t>
      </w:r>
      <w:r w:rsidR="00152D91">
        <w:fldChar w:fldCharType="end"/>
      </w:r>
      <w:bookmarkEnd w:id="258"/>
      <w:r>
        <w:t xml:space="preserve"> Superficie de presiones año 2035 sin VRP</w:t>
      </w:r>
      <w:bookmarkEnd w:id="259"/>
    </w:p>
    <w:p w:rsidR="00775724" w:rsidRDefault="0046246F" w:rsidP="0046246F">
      <w:pPr>
        <w:jc w:val="center"/>
        <w:rPr>
          <w:rFonts w:cs="Arial"/>
          <w:lang w:val="es-CO"/>
        </w:rPr>
      </w:pPr>
      <w:r>
        <w:rPr>
          <w:noProof/>
          <w:lang w:val="es-CO" w:eastAsia="es-CO"/>
        </w:rPr>
        <w:drawing>
          <wp:inline distT="0" distB="0" distL="0" distR="0">
            <wp:extent cx="2663687" cy="2547691"/>
            <wp:effectExtent l="0" t="0" r="0" b="0"/>
            <wp:docPr id="7281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srcRect/>
                    <a:stretch>
                      <a:fillRect/>
                    </a:stretch>
                  </pic:blipFill>
                  <pic:spPr bwMode="auto">
                    <a:xfrm>
                      <a:off x="0" y="0"/>
                      <a:ext cx="2667239" cy="2551088"/>
                    </a:xfrm>
                    <a:prstGeom prst="rect">
                      <a:avLst/>
                    </a:prstGeom>
                    <a:noFill/>
                    <a:ln w="9525">
                      <a:noFill/>
                      <a:miter lim="800000"/>
                      <a:headEnd/>
                      <a:tailEnd/>
                    </a:ln>
                  </pic:spPr>
                </pic:pic>
              </a:graphicData>
            </a:graphic>
          </wp:inline>
        </w:drawing>
      </w:r>
    </w:p>
    <w:p w:rsidR="00C76228" w:rsidRPr="00FE63A7" w:rsidRDefault="00C76228" w:rsidP="0046246F">
      <w:pPr>
        <w:jc w:val="center"/>
        <w:rPr>
          <w:rFonts w:cs="Arial"/>
          <w:lang w:val="es-CO"/>
        </w:rPr>
      </w:pPr>
    </w:p>
    <w:p w:rsidR="0006737B" w:rsidRPr="00FE63A7" w:rsidRDefault="0006737B" w:rsidP="00F47679">
      <w:pPr>
        <w:pStyle w:val="Epgrafe"/>
      </w:pPr>
      <w:bookmarkStart w:id="260" w:name="_Ref337471124"/>
      <w:bookmarkStart w:id="261" w:name="_Ref305662590"/>
      <w:bookmarkStart w:id="262" w:name="_Toc305744802"/>
      <w:bookmarkStart w:id="263" w:name="_Toc341787611"/>
      <w:r w:rsidRPr="00FE63A7">
        <w:t xml:space="preserve">Ilustración </w:t>
      </w:r>
      <w:r w:rsidR="00152D91">
        <w:fldChar w:fldCharType="begin"/>
      </w:r>
      <w:r w:rsidR="0046246F">
        <w:instrText xml:space="preserve"> STYLEREF 1 \s </w:instrText>
      </w:r>
      <w:r w:rsidR="00152D91">
        <w:fldChar w:fldCharType="separate"/>
      </w:r>
      <w:r w:rsidR="00EC7BEF">
        <w:rPr>
          <w:noProof/>
        </w:rPr>
        <w:t>3</w:t>
      </w:r>
      <w:r w:rsidR="00152D91">
        <w:fldChar w:fldCharType="end"/>
      </w:r>
      <w:r w:rsidR="0046246F">
        <w:noBreakHyphen/>
      </w:r>
      <w:r w:rsidR="00152D91">
        <w:fldChar w:fldCharType="begin"/>
      </w:r>
      <w:r w:rsidR="0046246F">
        <w:instrText xml:space="preserve"> SEQ Ilustración \* ARABIC \s 1 </w:instrText>
      </w:r>
      <w:r w:rsidR="00152D91">
        <w:fldChar w:fldCharType="separate"/>
      </w:r>
      <w:r w:rsidR="00EC7BEF">
        <w:rPr>
          <w:noProof/>
        </w:rPr>
        <w:t>16</w:t>
      </w:r>
      <w:r w:rsidR="00152D91">
        <w:fldChar w:fldCharType="end"/>
      </w:r>
      <w:bookmarkEnd w:id="260"/>
      <w:bookmarkEnd w:id="261"/>
      <w:r w:rsidRPr="00FE63A7">
        <w:t xml:space="preserve"> Supe</w:t>
      </w:r>
      <w:r w:rsidR="00C76228" w:rsidRPr="00FE63A7">
        <w:t>rficie de presiones</w:t>
      </w:r>
      <w:r w:rsidR="00FF5CC7">
        <w:t xml:space="preserve"> año 2035</w:t>
      </w:r>
      <w:r w:rsidR="00C76228" w:rsidRPr="00FE63A7">
        <w:t xml:space="preserve"> </w:t>
      </w:r>
      <w:bookmarkEnd w:id="262"/>
      <w:r w:rsidR="0046246F">
        <w:t>con VRP</w:t>
      </w:r>
      <w:bookmarkEnd w:id="263"/>
    </w:p>
    <w:p w:rsidR="00775724" w:rsidRDefault="0064300C" w:rsidP="00775724">
      <w:pPr>
        <w:jc w:val="center"/>
        <w:rPr>
          <w:rFonts w:cs="Arial"/>
        </w:rPr>
      </w:pPr>
      <w:r>
        <w:rPr>
          <w:noProof/>
          <w:lang w:val="es-CO" w:eastAsia="es-CO"/>
        </w:rPr>
        <w:drawing>
          <wp:inline distT="0" distB="0" distL="0" distR="0">
            <wp:extent cx="2701624" cy="2828925"/>
            <wp:effectExtent l="0" t="0" r="0" b="0"/>
            <wp:docPr id="4059" name="Imagen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cstate="print"/>
                    <a:srcRect l="20390" t="16012" r="47154" b="23565"/>
                    <a:stretch/>
                  </pic:blipFill>
                  <pic:spPr bwMode="auto">
                    <a:xfrm>
                      <a:off x="0" y="0"/>
                      <a:ext cx="2705813" cy="283331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46246F" w:rsidRPr="00FE63A7" w:rsidRDefault="0046246F" w:rsidP="00775724">
      <w:pPr>
        <w:jc w:val="center"/>
        <w:rPr>
          <w:rFonts w:cs="Arial"/>
        </w:rPr>
      </w:pPr>
    </w:p>
    <w:p w:rsidR="00775724" w:rsidRPr="00FE63A7" w:rsidRDefault="00775724" w:rsidP="00775724">
      <w:pPr>
        <w:rPr>
          <w:rFonts w:cs="Arial"/>
        </w:rPr>
      </w:pPr>
      <w:r w:rsidRPr="00FE63A7">
        <w:rPr>
          <w:rFonts w:cs="Arial"/>
        </w:rPr>
        <w:t xml:space="preserve">La superficie de presiones en la </w:t>
      </w:r>
      <w:r w:rsidR="00152D91">
        <w:rPr>
          <w:rFonts w:cs="Arial"/>
        </w:rPr>
        <w:fldChar w:fldCharType="begin"/>
      </w:r>
      <w:r w:rsidR="0046246F">
        <w:rPr>
          <w:rFonts w:cs="Arial"/>
        </w:rPr>
        <w:instrText xml:space="preserve"> REF _Ref337471116 \h </w:instrText>
      </w:r>
      <w:r w:rsidR="00152D91">
        <w:rPr>
          <w:rFonts w:cs="Arial"/>
        </w:rPr>
      </w:r>
      <w:r w:rsidR="00152D91">
        <w:rPr>
          <w:rFonts w:cs="Arial"/>
        </w:rPr>
        <w:fldChar w:fldCharType="separate"/>
      </w:r>
      <w:r w:rsidR="00EC7BEF">
        <w:t xml:space="preserve">Ilustración </w:t>
      </w:r>
      <w:r w:rsidR="00EC7BEF">
        <w:rPr>
          <w:noProof/>
        </w:rPr>
        <w:t>3</w:t>
      </w:r>
      <w:r w:rsidR="00EC7BEF">
        <w:noBreakHyphen/>
      </w:r>
      <w:r w:rsidR="00EC7BEF">
        <w:rPr>
          <w:noProof/>
        </w:rPr>
        <w:t>15</w:t>
      </w:r>
      <w:r w:rsidR="00152D91">
        <w:rPr>
          <w:rFonts w:cs="Arial"/>
        </w:rPr>
        <w:fldChar w:fldCharType="end"/>
      </w:r>
      <w:r w:rsidRPr="00FE63A7">
        <w:rPr>
          <w:rFonts w:cs="Arial"/>
        </w:rPr>
        <w:t xml:space="preserve"> es resultado de la modelación para la red de distribución en la hora de máximo consumo</w:t>
      </w:r>
      <w:r w:rsidR="00A032B6">
        <w:rPr>
          <w:rFonts w:cs="Arial"/>
        </w:rPr>
        <w:t xml:space="preserve"> para el periodo de diseño</w:t>
      </w:r>
      <w:r w:rsidRPr="00FE63A7">
        <w:rPr>
          <w:rFonts w:cs="Arial"/>
        </w:rPr>
        <w:t xml:space="preserve">, como se puede visualizar, se presentan presiones altas en la zona baja del municipio de San Francisco, mayores a 60 </w:t>
      </w:r>
      <w:proofErr w:type="spellStart"/>
      <w:r w:rsidRPr="00FE63A7">
        <w:rPr>
          <w:rFonts w:cs="Arial"/>
        </w:rPr>
        <w:t>mca</w:t>
      </w:r>
      <w:proofErr w:type="spellEnd"/>
      <w:r w:rsidRPr="00FE63A7">
        <w:rPr>
          <w:rFonts w:cs="Arial"/>
        </w:rPr>
        <w:t>, para estas</w:t>
      </w:r>
      <w:r w:rsidR="00C76228" w:rsidRPr="00FE63A7">
        <w:rPr>
          <w:rFonts w:cs="Arial"/>
        </w:rPr>
        <w:t xml:space="preserve">, se </w:t>
      </w:r>
      <w:r w:rsidR="00A032B6">
        <w:rPr>
          <w:rFonts w:cs="Arial"/>
        </w:rPr>
        <w:t>proyectó dentro del modelo</w:t>
      </w:r>
      <w:r w:rsidR="00A032B6" w:rsidRPr="00FE63A7">
        <w:rPr>
          <w:rFonts w:cs="Arial"/>
        </w:rPr>
        <w:t xml:space="preserve"> </w:t>
      </w:r>
      <w:r w:rsidRPr="00FE63A7">
        <w:rPr>
          <w:rFonts w:cs="Arial"/>
        </w:rPr>
        <w:t>la instalación de</w:t>
      </w:r>
      <w:r w:rsidR="00C76228" w:rsidRPr="00FE63A7">
        <w:rPr>
          <w:rFonts w:cs="Arial"/>
        </w:rPr>
        <w:t xml:space="preserve"> una válvula reductora</w:t>
      </w:r>
      <w:r w:rsidRPr="00FE63A7">
        <w:rPr>
          <w:rFonts w:cs="Arial"/>
        </w:rPr>
        <w:t xml:space="preserve"> de presión en la entrada del sector 4, en la parte norte del casco urbano </w:t>
      </w:r>
      <w:r w:rsidRPr="00FE63A7">
        <w:rPr>
          <w:rFonts w:cs="Arial"/>
        </w:rPr>
        <w:lastRenderedPageBreak/>
        <w:t xml:space="preserve">del municipio. La nueva superficie de presiones, teniendo en cuenta las válvulas reductoras de presión se presenta en la </w:t>
      </w:r>
      <w:r w:rsidR="00152D91">
        <w:rPr>
          <w:rFonts w:cs="Arial"/>
        </w:rPr>
        <w:fldChar w:fldCharType="begin"/>
      </w:r>
      <w:r w:rsidR="0046246F">
        <w:rPr>
          <w:rFonts w:cs="Arial"/>
        </w:rPr>
        <w:instrText xml:space="preserve"> REF _Ref337471124 \h </w:instrText>
      </w:r>
      <w:r w:rsidR="00152D91">
        <w:rPr>
          <w:rFonts w:cs="Arial"/>
        </w:rPr>
      </w:r>
      <w:r w:rsidR="00152D91">
        <w:rPr>
          <w:rFonts w:cs="Arial"/>
        </w:rPr>
        <w:fldChar w:fldCharType="separate"/>
      </w:r>
      <w:r w:rsidR="00EC7BEF" w:rsidRPr="00FE63A7">
        <w:t xml:space="preserve">Ilustración </w:t>
      </w:r>
      <w:r w:rsidR="00EC7BEF">
        <w:rPr>
          <w:noProof/>
        </w:rPr>
        <w:t>3</w:t>
      </w:r>
      <w:r w:rsidR="00EC7BEF">
        <w:noBreakHyphen/>
      </w:r>
      <w:r w:rsidR="00EC7BEF">
        <w:rPr>
          <w:noProof/>
        </w:rPr>
        <w:t>16</w:t>
      </w:r>
      <w:r w:rsidR="00152D91">
        <w:rPr>
          <w:rFonts w:cs="Arial"/>
        </w:rPr>
        <w:fldChar w:fldCharType="end"/>
      </w:r>
      <w:r w:rsidR="0006737B" w:rsidRPr="00FE63A7">
        <w:rPr>
          <w:rFonts w:cs="Arial"/>
        </w:rPr>
        <w:t>.</w:t>
      </w:r>
    </w:p>
    <w:p w:rsidR="00775724" w:rsidRDefault="00775724" w:rsidP="00775724">
      <w:pPr>
        <w:rPr>
          <w:rFonts w:cs="Arial"/>
        </w:rPr>
      </w:pPr>
    </w:p>
    <w:p w:rsidR="0046246F" w:rsidRPr="00FE63A7" w:rsidRDefault="0046246F" w:rsidP="00775724">
      <w:pPr>
        <w:rPr>
          <w:rFonts w:cs="Arial"/>
        </w:rPr>
      </w:pPr>
    </w:p>
    <w:p w:rsidR="0006737B" w:rsidRPr="00FE63A7" w:rsidRDefault="0006737B" w:rsidP="0006737B">
      <w:pPr>
        <w:jc w:val="center"/>
        <w:rPr>
          <w:rFonts w:cs="Arial"/>
        </w:rPr>
      </w:pPr>
      <w:bookmarkStart w:id="264" w:name="_Toc341787557"/>
      <w:r w:rsidRPr="00FE63A7">
        <w:rPr>
          <w:rFonts w:cs="Arial"/>
          <w:sz w:val="20"/>
          <w:szCs w:val="20"/>
        </w:rPr>
        <w:t xml:space="preserve">Tabla </w:t>
      </w:r>
      <w:r w:rsidR="00152D91">
        <w:rPr>
          <w:rFonts w:cs="Arial"/>
          <w:sz w:val="20"/>
          <w:szCs w:val="20"/>
        </w:rPr>
        <w:fldChar w:fldCharType="begin"/>
      </w:r>
      <w:r w:rsidR="00F20837">
        <w:rPr>
          <w:rFonts w:cs="Arial"/>
          <w:sz w:val="20"/>
          <w:szCs w:val="20"/>
        </w:rPr>
        <w:instrText xml:space="preserve"> STYLEREF 1 \s </w:instrText>
      </w:r>
      <w:r w:rsidR="00152D91">
        <w:rPr>
          <w:rFonts w:cs="Arial"/>
          <w:sz w:val="20"/>
          <w:szCs w:val="20"/>
        </w:rPr>
        <w:fldChar w:fldCharType="separate"/>
      </w:r>
      <w:r w:rsidR="00EC7BEF">
        <w:rPr>
          <w:rFonts w:cs="Arial"/>
          <w:noProof/>
          <w:sz w:val="20"/>
          <w:szCs w:val="20"/>
        </w:rPr>
        <w:t>3</w:t>
      </w:r>
      <w:r w:rsidR="00152D91">
        <w:rPr>
          <w:rFonts w:cs="Arial"/>
          <w:sz w:val="20"/>
          <w:szCs w:val="20"/>
        </w:rPr>
        <w:fldChar w:fldCharType="end"/>
      </w:r>
      <w:r w:rsidR="00F20837">
        <w:rPr>
          <w:rFonts w:cs="Arial"/>
          <w:sz w:val="20"/>
          <w:szCs w:val="20"/>
        </w:rPr>
        <w:noBreakHyphen/>
      </w:r>
      <w:r w:rsidR="00152D91">
        <w:rPr>
          <w:rFonts w:cs="Arial"/>
          <w:sz w:val="20"/>
          <w:szCs w:val="20"/>
        </w:rPr>
        <w:fldChar w:fldCharType="begin"/>
      </w:r>
      <w:r w:rsidR="00F20837">
        <w:rPr>
          <w:rFonts w:cs="Arial"/>
          <w:sz w:val="20"/>
          <w:szCs w:val="20"/>
        </w:rPr>
        <w:instrText xml:space="preserve"> SEQ Tabla \* ARABIC \s 1 </w:instrText>
      </w:r>
      <w:r w:rsidR="00152D91">
        <w:rPr>
          <w:rFonts w:cs="Arial"/>
          <w:sz w:val="20"/>
          <w:szCs w:val="20"/>
        </w:rPr>
        <w:fldChar w:fldCharType="separate"/>
      </w:r>
      <w:r w:rsidR="00EC7BEF">
        <w:rPr>
          <w:rFonts w:cs="Arial"/>
          <w:noProof/>
          <w:sz w:val="20"/>
          <w:szCs w:val="20"/>
        </w:rPr>
        <w:t>12</w:t>
      </w:r>
      <w:r w:rsidR="00152D91">
        <w:rPr>
          <w:rFonts w:cs="Arial"/>
          <w:sz w:val="20"/>
          <w:szCs w:val="20"/>
        </w:rPr>
        <w:fldChar w:fldCharType="end"/>
      </w:r>
      <w:r w:rsidRPr="00FE63A7">
        <w:rPr>
          <w:rFonts w:cs="Arial"/>
          <w:sz w:val="20"/>
          <w:szCs w:val="20"/>
        </w:rPr>
        <w:t xml:space="preserve"> </w:t>
      </w:r>
      <w:r w:rsidR="00092F19" w:rsidRPr="00FE63A7">
        <w:rPr>
          <w:rFonts w:cs="Arial"/>
          <w:sz w:val="20"/>
          <w:szCs w:val="20"/>
        </w:rPr>
        <w:t xml:space="preserve">Presiones en la válvula reductora de presión </w:t>
      </w:r>
      <w:r w:rsidR="00D807B5">
        <w:rPr>
          <w:rFonts w:cs="Arial"/>
          <w:sz w:val="20"/>
          <w:szCs w:val="20"/>
        </w:rPr>
        <w:t>a la hora de mínimo consumo</w:t>
      </w:r>
      <w:bookmarkEnd w:id="264"/>
    </w:p>
    <w:tbl>
      <w:tblPr>
        <w:tblW w:w="5420" w:type="dxa"/>
        <w:jc w:val="center"/>
        <w:tblInd w:w="53" w:type="dxa"/>
        <w:tblCellMar>
          <w:left w:w="70" w:type="dxa"/>
          <w:right w:w="70" w:type="dxa"/>
        </w:tblCellMar>
        <w:tblLook w:val="04A0"/>
      </w:tblPr>
      <w:tblGrid>
        <w:gridCol w:w="1540"/>
        <w:gridCol w:w="2020"/>
        <w:gridCol w:w="1860"/>
      </w:tblGrid>
      <w:tr w:rsidR="00775724" w:rsidRPr="00FE63A7" w:rsidTr="00775724">
        <w:trPr>
          <w:trHeight w:val="300"/>
          <w:jc w:val="center"/>
        </w:trPr>
        <w:tc>
          <w:tcPr>
            <w:tcW w:w="15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5724" w:rsidRPr="00FE63A7" w:rsidRDefault="00775724" w:rsidP="00775724">
            <w:pPr>
              <w:jc w:val="left"/>
              <w:rPr>
                <w:rFonts w:cs="Arial"/>
                <w:b/>
                <w:bCs/>
                <w:color w:val="000000"/>
                <w:szCs w:val="22"/>
              </w:rPr>
            </w:pPr>
            <w:r w:rsidRPr="00FE63A7">
              <w:rPr>
                <w:rFonts w:cs="Arial"/>
                <w:b/>
                <w:bCs/>
                <w:color w:val="000000"/>
                <w:szCs w:val="22"/>
              </w:rPr>
              <w:t>Válvula</w:t>
            </w:r>
          </w:p>
        </w:tc>
        <w:tc>
          <w:tcPr>
            <w:tcW w:w="2020" w:type="dxa"/>
            <w:tcBorders>
              <w:top w:val="single" w:sz="4" w:space="0" w:color="auto"/>
              <w:left w:val="nil"/>
              <w:bottom w:val="single" w:sz="4" w:space="0" w:color="auto"/>
              <w:right w:val="single" w:sz="4" w:space="0" w:color="auto"/>
            </w:tcBorders>
            <w:shd w:val="clear" w:color="auto" w:fill="auto"/>
            <w:noWrap/>
            <w:vAlign w:val="bottom"/>
            <w:hideMark/>
          </w:tcPr>
          <w:p w:rsidR="00775724" w:rsidRPr="00FE63A7" w:rsidRDefault="00775724" w:rsidP="00775724">
            <w:pPr>
              <w:jc w:val="left"/>
              <w:rPr>
                <w:rFonts w:cs="Arial"/>
                <w:b/>
                <w:bCs/>
                <w:color w:val="000000"/>
                <w:szCs w:val="22"/>
              </w:rPr>
            </w:pPr>
            <w:r w:rsidRPr="00FE63A7">
              <w:rPr>
                <w:rFonts w:cs="Arial"/>
                <w:b/>
                <w:bCs/>
                <w:color w:val="000000"/>
                <w:szCs w:val="22"/>
              </w:rPr>
              <w:t>Presión inicial(</w:t>
            </w:r>
            <w:proofErr w:type="spellStart"/>
            <w:r w:rsidRPr="00FE63A7">
              <w:rPr>
                <w:rFonts w:cs="Arial"/>
                <w:b/>
                <w:bCs/>
                <w:color w:val="000000"/>
                <w:szCs w:val="22"/>
              </w:rPr>
              <w:t>mca</w:t>
            </w:r>
            <w:proofErr w:type="spellEnd"/>
            <w:r w:rsidRPr="00FE63A7">
              <w:rPr>
                <w:rFonts w:cs="Arial"/>
                <w:b/>
                <w:bCs/>
                <w:color w:val="000000"/>
                <w:szCs w:val="22"/>
              </w:rPr>
              <w:t>)</w:t>
            </w:r>
          </w:p>
        </w:tc>
        <w:tc>
          <w:tcPr>
            <w:tcW w:w="1860" w:type="dxa"/>
            <w:tcBorders>
              <w:top w:val="single" w:sz="4" w:space="0" w:color="auto"/>
              <w:left w:val="nil"/>
              <w:bottom w:val="single" w:sz="4" w:space="0" w:color="auto"/>
              <w:right w:val="single" w:sz="4" w:space="0" w:color="auto"/>
            </w:tcBorders>
            <w:shd w:val="clear" w:color="auto" w:fill="auto"/>
            <w:noWrap/>
            <w:vAlign w:val="bottom"/>
            <w:hideMark/>
          </w:tcPr>
          <w:p w:rsidR="00775724" w:rsidRPr="00FE63A7" w:rsidRDefault="00B2527E" w:rsidP="00775724">
            <w:pPr>
              <w:jc w:val="left"/>
              <w:rPr>
                <w:rFonts w:cs="Arial"/>
                <w:b/>
                <w:bCs/>
                <w:color w:val="000000"/>
                <w:szCs w:val="22"/>
              </w:rPr>
            </w:pPr>
            <w:r w:rsidRPr="00FE63A7">
              <w:rPr>
                <w:rFonts w:cs="Arial"/>
                <w:b/>
                <w:bCs/>
                <w:color w:val="000000"/>
                <w:szCs w:val="22"/>
              </w:rPr>
              <w:t>Presión</w:t>
            </w:r>
            <w:r w:rsidR="00775724" w:rsidRPr="00FE63A7">
              <w:rPr>
                <w:rFonts w:cs="Arial"/>
                <w:b/>
                <w:bCs/>
                <w:color w:val="000000"/>
                <w:szCs w:val="22"/>
              </w:rPr>
              <w:t xml:space="preserve"> Final(</w:t>
            </w:r>
            <w:proofErr w:type="spellStart"/>
            <w:r w:rsidR="00775724" w:rsidRPr="00FE63A7">
              <w:rPr>
                <w:rFonts w:cs="Arial"/>
                <w:b/>
                <w:bCs/>
                <w:color w:val="000000"/>
                <w:szCs w:val="22"/>
              </w:rPr>
              <w:t>mca</w:t>
            </w:r>
            <w:proofErr w:type="spellEnd"/>
            <w:r w:rsidR="00775724" w:rsidRPr="00FE63A7">
              <w:rPr>
                <w:rFonts w:cs="Arial"/>
                <w:b/>
                <w:bCs/>
                <w:color w:val="000000"/>
                <w:szCs w:val="22"/>
              </w:rPr>
              <w:t>)</w:t>
            </w:r>
          </w:p>
        </w:tc>
      </w:tr>
      <w:tr w:rsidR="00775724" w:rsidRPr="00FE63A7" w:rsidTr="00775724">
        <w:trPr>
          <w:trHeight w:val="300"/>
          <w:jc w:val="center"/>
        </w:trPr>
        <w:tc>
          <w:tcPr>
            <w:tcW w:w="1540" w:type="dxa"/>
            <w:tcBorders>
              <w:top w:val="nil"/>
              <w:left w:val="single" w:sz="4" w:space="0" w:color="auto"/>
              <w:bottom w:val="single" w:sz="4" w:space="0" w:color="auto"/>
              <w:right w:val="single" w:sz="4" w:space="0" w:color="auto"/>
            </w:tcBorders>
            <w:shd w:val="clear" w:color="000000" w:fill="E6B9B8"/>
            <w:noWrap/>
            <w:vAlign w:val="bottom"/>
            <w:hideMark/>
          </w:tcPr>
          <w:p w:rsidR="00775724" w:rsidRPr="00FE63A7" w:rsidRDefault="00775724" w:rsidP="00775724">
            <w:pPr>
              <w:jc w:val="left"/>
              <w:rPr>
                <w:rFonts w:cs="Arial"/>
                <w:color w:val="000000"/>
                <w:szCs w:val="22"/>
              </w:rPr>
            </w:pPr>
            <w:r w:rsidRPr="00FE63A7">
              <w:rPr>
                <w:rFonts w:cs="Arial"/>
                <w:color w:val="000000"/>
                <w:szCs w:val="22"/>
              </w:rPr>
              <w:t>Nueva PRV-3</w:t>
            </w:r>
          </w:p>
        </w:tc>
        <w:tc>
          <w:tcPr>
            <w:tcW w:w="2020" w:type="dxa"/>
            <w:tcBorders>
              <w:top w:val="nil"/>
              <w:left w:val="nil"/>
              <w:bottom w:val="single" w:sz="4" w:space="0" w:color="auto"/>
              <w:right w:val="single" w:sz="4" w:space="0" w:color="auto"/>
            </w:tcBorders>
            <w:shd w:val="clear" w:color="auto" w:fill="auto"/>
            <w:noWrap/>
            <w:vAlign w:val="bottom"/>
            <w:hideMark/>
          </w:tcPr>
          <w:p w:rsidR="00775724" w:rsidRPr="00FE63A7" w:rsidRDefault="00D807B5" w:rsidP="00775724">
            <w:pPr>
              <w:jc w:val="center"/>
              <w:rPr>
                <w:rFonts w:cs="Arial"/>
                <w:color w:val="000000"/>
                <w:szCs w:val="22"/>
              </w:rPr>
            </w:pPr>
            <w:r>
              <w:rPr>
                <w:rFonts w:cs="Arial"/>
                <w:color w:val="000000"/>
                <w:szCs w:val="22"/>
              </w:rPr>
              <w:t>92</w:t>
            </w:r>
            <w:r w:rsidR="00C76228" w:rsidRPr="00FE63A7">
              <w:rPr>
                <w:rFonts w:cs="Arial"/>
                <w:color w:val="000000"/>
                <w:szCs w:val="22"/>
              </w:rPr>
              <w:t>.1</w:t>
            </w:r>
          </w:p>
        </w:tc>
        <w:tc>
          <w:tcPr>
            <w:tcW w:w="1860" w:type="dxa"/>
            <w:tcBorders>
              <w:top w:val="nil"/>
              <w:left w:val="nil"/>
              <w:bottom w:val="single" w:sz="4" w:space="0" w:color="auto"/>
              <w:right w:val="single" w:sz="4" w:space="0" w:color="auto"/>
            </w:tcBorders>
            <w:shd w:val="clear" w:color="auto" w:fill="auto"/>
            <w:noWrap/>
            <w:vAlign w:val="bottom"/>
            <w:hideMark/>
          </w:tcPr>
          <w:p w:rsidR="00775724" w:rsidRPr="00FE63A7" w:rsidRDefault="00775724" w:rsidP="00775724">
            <w:pPr>
              <w:jc w:val="center"/>
              <w:rPr>
                <w:rFonts w:cs="Arial"/>
                <w:color w:val="000000"/>
                <w:szCs w:val="22"/>
              </w:rPr>
            </w:pPr>
            <w:r w:rsidRPr="00FE63A7">
              <w:rPr>
                <w:rFonts w:cs="Arial"/>
                <w:color w:val="000000"/>
                <w:szCs w:val="22"/>
              </w:rPr>
              <w:t>45</w:t>
            </w:r>
          </w:p>
        </w:tc>
      </w:tr>
    </w:tbl>
    <w:p w:rsidR="00775724" w:rsidRPr="00FE63A7" w:rsidRDefault="00775724" w:rsidP="00775724">
      <w:pPr>
        <w:rPr>
          <w:rFonts w:cs="Arial"/>
        </w:rPr>
      </w:pPr>
    </w:p>
    <w:p w:rsidR="0064300C" w:rsidRDefault="00775724">
      <w:pPr>
        <w:jc w:val="left"/>
        <w:rPr>
          <w:rFonts w:cs="Arial"/>
        </w:rPr>
      </w:pPr>
      <w:r w:rsidRPr="00FE63A7">
        <w:rPr>
          <w:rFonts w:cs="Arial"/>
        </w:rPr>
        <w:t>La superficie de presiones con las modificac</w:t>
      </w:r>
      <w:r w:rsidR="00C76228" w:rsidRPr="00FE63A7">
        <w:rPr>
          <w:rFonts w:cs="Arial"/>
        </w:rPr>
        <w:t>iones realizadas adicionando la válvula</w:t>
      </w:r>
      <w:r w:rsidRPr="00FE63A7">
        <w:rPr>
          <w:rFonts w:cs="Arial"/>
        </w:rPr>
        <w:t xml:space="preserve"> reduct</w:t>
      </w:r>
      <w:r w:rsidR="00D807B5">
        <w:rPr>
          <w:rFonts w:cs="Arial"/>
        </w:rPr>
        <w:t>ora</w:t>
      </w:r>
      <w:r w:rsidRPr="00FE63A7">
        <w:rPr>
          <w:rFonts w:cs="Arial"/>
        </w:rPr>
        <w:t xml:space="preserve"> de presión, se muestra en la </w:t>
      </w:r>
      <w:r w:rsidR="00152D91">
        <w:rPr>
          <w:rFonts w:cs="Arial"/>
        </w:rPr>
        <w:fldChar w:fldCharType="begin"/>
      </w:r>
      <w:r w:rsidR="00D807B5">
        <w:rPr>
          <w:rFonts w:cs="Arial"/>
        </w:rPr>
        <w:instrText xml:space="preserve"> REF _Ref337471124 \h </w:instrText>
      </w:r>
      <w:r w:rsidR="00152D91">
        <w:rPr>
          <w:rFonts w:cs="Arial"/>
        </w:rPr>
      </w:r>
      <w:r w:rsidR="00152D91">
        <w:rPr>
          <w:rFonts w:cs="Arial"/>
        </w:rPr>
        <w:fldChar w:fldCharType="separate"/>
      </w:r>
      <w:r w:rsidR="00EC7BEF" w:rsidRPr="00FE63A7">
        <w:t xml:space="preserve">Ilustración </w:t>
      </w:r>
      <w:r w:rsidR="00EC7BEF">
        <w:rPr>
          <w:noProof/>
        </w:rPr>
        <w:t>3</w:t>
      </w:r>
      <w:r w:rsidR="00EC7BEF">
        <w:noBreakHyphen/>
      </w:r>
      <w:r w:rsidR="00EC7BEF">
        <w:rPr>
          <w:noProof/>
        </w:rPr>
        <w:t>16</w:t>
      </w:r>
      <w:r w:rsidR="00152D91">
        <w:rPr>
          <w:rFonts w:cs="Arial"/>
        </w:rPr>
        <w:fldChar w:fldCharType="end"/>
      </w:r>
      <w:r w:rsidRPr="00FE63A7">
        <w:rPr>
          <w:rFonts w:cs="Arial"/>
        </w:rPr>
        <w:t xml:space="preserve">. Los resultados de la modelación se muestran en </w:t>
      </w:r>
      <w:r w:rsidR="009D09FB">
        <w:rPr>
          <w:rFonts w:cs="Arial"/>
        </w:rPr>
        <w:t>el Anexo 2</w:t>
      </w:r>
      <w:r w:rsidRPr="00FE63A7">
        <w:rPr>
          <w:rFonts w:cs="Arial"/>
        </w:rPr>
        <w:t>.</w:t>
      </w:r>
      <w:r w:rsidR="00C76228" w:rsidRPr="00FE63A7">
        <w:rPr>
          <w:rFonts w:cs="Arial"/>
        </w:rPr>
        <w:t xml:space="preserve"> Es importante aclarar que para garantizar el correcto funcionamiento de la válvula reductora de presión, es necesario cerrar las válvulas de corte que se encuentran a la entrada del sector 4 (válvula 28 y 29) de manera permanente como se muestra en la </w:t>
      </w:r>
      <w:r w:rsidR="00152D91" w:rsidRPr="00FE63A7">
        <w:rPr>
          <w:rFonts w:cs="Arial"/>
        </w:rPr>
        <w:fldChar w:fldCharType="begin"/>
      </w:r>
      <w:r w:rsidR="00C76228" w:rsidRPr="00FE63A7">
        <w:rPr>
          <w:rFonts w:cs="Arial"/>
        </w:rPr>
        <w:instrText xml:space="preserve"> REF _Ref305666277 \h </w:instrText>
      </w:r>
      <w:r w:rsidR="00152D91" w:rsidRPr="00FE63A7">
        <w:rPr>
          <w:rFonts w:cs="Arial"/>
        </w:rPr>
      </w:r>
      <w:r w:rsidR="00152D91" w:rsidRPr="00FE63A7">
        <w:rPr>
          <w:rFonts w:cs="Arial"/>
        </w:rPr>
        <w:fldChar w:fldCharType="separate"/>
      </w:r>
      <w:r w:rsidR="00EC7BEF" w:rsidRPr="00FE63A7">
        <w:t xml:space="preserve">Ilustración </w:t>
      </w:r>
      <w:r w:rsidR="00EC7BEF">
        <w:rPr>
          <w:noProof/>
        </w:rPr>
        <w:t>3</w:t>
      </w:r>
      <w:r w:rsidR="00EC7BEF">
        <w:noBreakHyphen/>
      </w:r>
      <w:r w:rsidR="00EC7BEF">
        <w:rPr>
          <w:noProof/>
        </w:rPr>
        <w:t>17</w:t>
      </w:r>
      <w:r w:rsidR="00152D91" w:rsidRPr="00FE63A7">
        <w:rPr>
          <w:rFonts w:cs="Arial"/>
        </w:rPr>
        <w:fldChar w:fldCharType="end"/>
      </w:r>
      <w:r w:rsidR="00C76228" w:rsidRPr="00FE63A7">
        <w:rPr>
          <w:rFonts w:cs="Arial"/>
        </w:rPr>
        <w:t>, y se expone en los planos de diseño.</w:t>
      </w:r>
    </w:p>
    <w:p w:rsidR="00775724" w:rsidRPr="00FE63A7" w:rsidRDefault="00775724" w:rsidP="00775724">
      <w:pPr>
        <w:rPr>
          <w:rFonts w:cs="Arial"/>
        </w:rPr>
      </w:pPr>
    </w:p>
    <w:p w:rsidR="0006737B" w:rsidRPr="00FE63A7" w:rsidRDefault="0006737B" w:rsidP="00F47679">
      <w:pPr>
        <w:pStyle w:val="Epgrafe"/>
      </w:pPr>
      <w:bookmarkStart w:id="265" w:name="_Ref305666277"/>
      <w:bookmarkStart w:id="266" w:name="_Toc305744803"/>
      <w:bookmarkStart w:id="267" w:name="_Toc341787612"/>
      <w:r w:rsidRPr="00FE63A7">
        <w:t xml:space="preserve">Ilustración </w:t>
      </w:r>
      <w:r w:rsidR="00152D91">
        <w:fldChar w:fldCharType="begin"/>
      </w:r>
      <w:r w:rsidR="0046246F">
        <w:instrText xml:space="preserve"> STYLEREF 1 \s </w:instrText>
      </w:r>
      <w:r w:rsidR="00152D91">
        <w:fldChar w:fldCharType="separate"/>
      </w:r>
      <w:r w:rsidR="00EC7BEF">
        <w:rPr>
          <w:noProof/>
        </w:rPr>
        <w:t>3</w:t>
      </w:r>
      <w:r w:rsidR="00152D91">
        <w:fldChar w:fldCharType="end"/>
      </w:r>
      <w:r w:rsidR="0046246F">
        <w:noBreakHyphen/>
      </w:r>
      <w:r w:rsidR="00152D91">
        <w:fldChar w:fldCharType="begin"/>
      </w:r>
      <w:r w:rsidR="0046246F">
        <w:instrText xml:space="preserve"> SEQ Ilustración \* ARABIC \s 1 </w:instrText>
      </w:r>
      <w:r w:rsidR="00152D91">
        <w:fldChar w:fldCharType="separate"/>
      </w:r>
      <w:r w:rsidR="00EC7BEF">
        <w:rPr>
          <w:noProof/>
        </w:rPr>
        <w:t>17</w:t>
      </w:r>
      <w:r w:rsidR="00152D91">
        <w:fldChar w:fldCharType="end"/>
      </w:r>
      <w:bookmarkEnd w:id="265"/>
      <w:r w:rsidRPr="00FE63A7">
        <w:t xml:space="preserve"> </w:t>
      </w:r>
      <w:bookmarkEnd w:id="266"/>
      <w:r w:rsidR="00C76228" w:rsidRPr="00FE63A7">
        <w:t>Válvulas de corte a cerrar permanentemente.</w:t>
      </w:r>
      <w:bookmarkEnd w:id="267"/>
    </w:p>
    <w:p w:rsidR="00775724" w:rsidRPr="00FE63A7" w:rsidRDefault="00C76228" w:rsidP="00775724">
      <w:pPr>
        <w:jc w:val="center"/>
        <w:rPr>
          <w:rFonts w:cs="Arial"/>
        </w:rPr>
      </w:pPr>
      <w:r w:rsidRPr="00FE63A7">
        <w:rPr>
          <w:rFonts w:cs="Arial"/>
          <w:noProof/>
          <w:lang w:val="es-CO" w:eastAsia="es-CO"/>
        </w:rPr>
        <w:drawing>
          <wp:inline distT="0" distB="0" distL="0" distR="0">
            <wp:extent cx="5453980" cy="3812219"/>
            <wp:effectExtent l="19050" t="0" r="0" b="0"/>
            <wp:docPr id="8"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srcRect/>
                    <a:stretch>
                      <a:fillRect/>
                    </a:stretch>
                  </pic:blipFill>
                  <pic:spPr bwMode="auto">
                    <a:xfrm>
                      <a:off x="0" y="0"/>
                      <a:ext cx="5466836" cy="3821205"/>
                    </a:xfrm>
                    <a:prstGeom prst="rect">
                      <a:avLst/>
                    </a:prstGeom>
                    <a:noFill/>
                    <a:ln w="9525">
                      <a:noFill/>
                      <a:miter lim="800000"/>
                      <a:headEnd/>
                      <a:tailEnd/>
                    </a:ln>
                  </pic:spPr>
                </pic:pic>
              </a:graphicData>
            </a:graphic>
          </wp:inline>
        </w:drawing>
      </w:r>
    </w:p>
    <w:p w:rsidR="001A7DA2" w:rsidRPr="00FE63A7" w:rsidRDefault="001A7DA2" w:rsidP="007A14F8">
      <w:pPr>
        <w:rPr>
          <w:rFonts w:cs="Arial"/>
        </w:rPr>
      </w:pPr>
    </w:p>
    <w:p w:rsidR="0064300C" w:rsidRDefault="00DB468B">
      <w:pPr>
        <w:rPr>
          <w:rFonts w:cs="Arial"/>
          <w:b/>
          <w:sz w:val="24"/>
        </w:rPr>
      </w:pPr>
      <w:r w:rsidRPr="00DB468B">
        <w:rPr>
          <w:rFonts w:cs="Arial"/>
          <w:b/>
          <w:sz w:val="24"/>
        </w:rPr>
        <w:lastRenderedPageBreak/>
        <w:t>Asignación de Caudales</w:t>
      </w:r>
    </w:p>
    <w:p w:rsidR="0064300C" w:rsidRDefault="0064300C">
      <w:pPr>
        <w:rPr>
          <w:rFonts w:cs="Arial"/>
        </w:rPr>
      </w:pPr>
    </w:p>
    <w:p w:rsidR="00B11853" w:rsidRPr="00D3779F" w:rsidRDefault="00B11853" w:rsidP="00B11853">
      <w:pPr>
        <w:overflowPunct w:val="0"/>
        <w:autoSpaceDE w:val="0"/>
        <w:autoSpaceDN w:val="0"/>
        <w:adjustRightInd w:val="0"/>
        <w:rPr>
          <w:color w:val="000000"/>
          <w:szCs w:val="20"/>
          <w:highlight w:val="yellow"/>
          <w:lang w:val="es-CO"/>
        </w:rPr>
      </w:pPr>
      <w:r w:rsidRPr="00FF0A8B">
        <w:rPr>
          <w:color w:val="000000"/>
          <w:szCs w:val="20"/>
          <w:lang w:val="es-CO"/>
        </w:rPr>
        <w:t xml:space="preserve">De acuerdo con el informe de </w:t>
      </w:r>
      <w:r w:rsidRPr="00037B9B">
        <w:rPr>
          <w:color w:val="000000"/>
          <w:szCs w:val="20"/>
          <w:lang w:val="es-CO"/>
        </w:rPr>
        <w:t xml:space="preserve">proyección de población se tiene un caudal QMD (caudal máximo diario) de </w:t>
      </w:r>
      <w:r w:rsidR="00DB468B" w:rsidRPr="00DB468B">
        <w:rPr>
          <w:color w:val="000000"/>
          <w:szCs w:val="20"/>
          <w:lang w:val="es-CO"/>
        </w:rPr>
        <w:t>33</w:t>
      </w:r>
      <w:r w:rsidRPr="009B79CE">
        <w:rPr>
          <w:color w:val="000000"/>
          <w:szCs w:val="20"/>
          <w:lang w:val="es-CO"/>
        </w:rPr>
        <w:t>.</w:t>
      </w:r>
      <w:r w:rsidR="00DB468B" w:rsidRPr="00DB468B">
        <w:rPr>
          <w:color w:val="000000"/>
          <w:szCs w:val="20"/>
          <w:lang w:val="es-CO"/>
        </w:rPr>
        <w:t>29</w:t>
      </w:r>
      <w:r w:rsidRPr="00037B9B">
        <w:rPr>
          <w:color w:val="000000"/>
          <w:szCs w:val="20"/>
          <w:lang w:val="es-CO"/>
        </w:rPr>
        <w:t xml:space="preserve"> l/s para el 2011 y de </w:t>
      </w:r>
      <w:r w:rsidR="009B79CE">
        <w:rPr>
          <w:color w:val="000000"/>
          <w:szCs w:val="20"/>
          <w:lang w:val="es-CO"/>
        </w:rPr>
        <w:t>19.99</w:t>
      </w:r>
      <w:r w:rsidRPr="00037B9B">
        <w:rPr>
          <w:color w:val="000000"/>
          <w:szCs w:val="20"/>
          <w:lang w:val="es-CO"/>
        </w:rPr>
        <w:t xml:space="preserve"> l/s para</w:t>
      </w:r>
      <w:r w:rsidRPr="00FF0A8B">
        <w:rPr>
          <w:color w:val="000000"/>
          <w:szCs w:val="20"/>
          <w:lang w:val="es-CO"/>
        </w:rPr>
        <w:t xml:space="preserve"> el 2035. Lo anterior dando cumplimiento </w:t>
      </w:r>
      <w:r>
        <w:rPr>
          <w:color w:val="000000"/>
          <w:szCs w:val="20"/>
          <w:lang w:val="es-CO"/>
        </w:rPr>
        <w:t>a</w:t>
      </w:r>
      <w:r w:rsidRPr="00FF0A8B">
        <w:rPr>
          <w:color w:val="000000"/>
          <w:szCs w:val="20"/>
          <w:lang w:val="es-CO"/>
        </w:rPr>
        <w:t xml:space="preserve"> la </w:t>
      </w:r>
      <w:r>
        <w:rPr>
          <w:color w:val="000000"/>
          <w:szCs w:val="20"/>
          <w:lang w:val="es-CO"/>
        </w:rPr>
        <w:t>R</w:t>
      </w:r>
      <w:r w:rsidRPr="00FF0A8B">
        <w:rPr>
          <w:color w:val="000000"/>
          <w:szCs w:val="20"/>
          <w:lang w:val="es-CO"/>
        </w:rPr>
        <w:t xml:space="preserve">esolución </w:t>
      </w:r>
      <w:r w:rsidRPr="00FF0A8B">
        <w:rPr>
          <w:rFonts w:cs="Arial"/>
          <w:color w:val="000000"/>
          <w:szCs w:val="20"/>
          <w:lang w:val="es-CO"/>
        </w:rPr>
        <w:t xml:space="preserve">2320 de noviembre de 2009 del Ministerio del Medio Ambiente. </w:t>
      </w:r>
      <w:r w:rsidRPr="00FF0A8B">
        <w:rPr>
          <w:color w:val="000000"/>
          <w:szCs w:val="20"/>
          <w:lang w:val="es-CO"/>
        </w:rPr>
        <w:t>Así mismo se adopta la curva de consumo horario utilizada en el diagnóstico:</w:t>
      </w:r>
      <w:bookmarkStart w:id="268" w:name="_Ref286676937"/>
    </w:p>
    <w:p w:rsidR="00B11853" w:rsidRDefault="00B11853" w:rsidP="00B11853"/>
    <w:p w:rsidR="00B11853" w:rsidRPr="001135FF" w:rsidRDefault="00B11853" w:rsidP="00B11853">
      <w:pPr>
        <w:jc w:val="center"/>
        <w:rPr>
          <w:sz w:val="20"/>
          <w:szCs w:val="20"/>
        </w:rPr>
      </w:pPr>
      <w:bookmarkStart w:id="269" w:name="_Toc333058321"/>
      <w:bookmarkStart w:id="270" w:name="_Toc341787558"/>
      <w:r w:rsidRPr="001135FF">
        <w:rPr>
          <w:sz w:val="20"/>
          <w:szCs w:val="20"/>
        </w:rPr>
        <w:t xml:space="preserve">Tabla </w:t>
      </w:r>
      <w:r w:rsidR="00152D91">
        <w:rPr>
          <w:sz w:val="20"/>
          <w:szCs w:val="20"/>
        </w:rPr>
        <w:fldChar w:fldCharType="begin"/>
      </w:r>
      <w:r>
        <w:rPr>
          <w:sz w:val="20"/>
          <w:szCs w:val="20"/>
        </w:rPr>
        <w:instrText xml:space="preserve"> STYLEREF 1 \s </w:instrText>
      </w:r>
      <w:r w:rsidR="00152D91">
        <w:rPr>
          <w:sz w:val="20"/>
          <w:szCs w:val="20"/>
        </w:rPr>
        <w:fldChar w:fldCharType="separate"/>
      </w:r>
      <w:r w:rsidR="00EC7BEF">
        <w:rPr>
          <w:noProof/>
          <w:sz w:val="20"/>
          <w:szCs w:val="20"/>
        </w:rPr>
        <w:t>3</w:t>
      </w:r>
      <w:r w:rsidR="00152D91">
        <w:rPr>
          <w:sz w:val="20"/>
          <w:szCs w:val="20"/>
        </w:rPr>
        <w:fldChar w:fldCharType="end"/>
      </w:r>
      <w:r>
        <w:rPr>
          <w:sz w:val="20"/>
          <w:szCs w:val="20"/>
        </w:rPr>
        <w:noBreakHyphen/>
      </w:r>
      <w:r w:rsidR="00152D91">
        <w:rPr>
          <w:sz w:val="20"/>
          <w:szCs w:val="20"/>
        </w:rPr>
        <w:fldChar w:fldCharType="begin"/>
      </w:r>
      <w:r>
        <w:rPr>
          <w:sz w:val="20"/>
          <w:szCs w:val="20"/>
        </w:rPr>
        <w:instrText xml:space="preserve"> SEQ Tabla \* ARABIC \s 1 </w:instrText>
      </w:r>
      <w:r w:rsidR="00152D91">
        <w:rPr>
          <w:sz w:val="20"/>
          <w:szCs w:val="20"/>
        </w:rPr>
        <w:fldChar w:fldCharType="separate"/>
      </w:r>
      <w:r w:rsidR="00EC7BEF">
        <w:rPr>
          <w:noProof/>
          <w:sz w:val="20"/>
          <w:szCs w:val="20"/>
        </w:rPr>
        <w:t>13</w:t>
      </w:r>
      <w:r w:rsidR="00152D91">
        <w:rPr>
          <w:sz w:val="20"/>
          <w:szCs w:val="20"/>
        </w:rPr>
        <w:fldChar w:fldCharType="end"/>
      </w:r>
      <w:bookmarkEnd w:id="268"/>
      <w:r w:rsidRPr="001135FF">
        <w:rPr>
          <w:sz w:val="20"/>
          <w:szCs w:val="20"/>
        </w:rPr>
        <w:t xml:space="preserve"> Factores de Caudal Máximo Diario para la Curva de Demanda Horaria</w:t>
      </w:r>
      <w:r>
        <w:rPr>
          <w:sz w:val="20"/>
          <w:szCs w:val="20"/>
        </w:rPr>
        <w:t xml:space="preserve"> 2011</w:t>
      </w:r>
      <w:bookmarkEnd w:id="269"/>
      <w:bookmarkEnd w:id="270"/>
    </w:p>
    <w:tbl>
      <w:tblPr>
        <w:tblW w:w="4800" w:type="dxa"/>
        <w:jc w:val="center"/>
        <w:tblCellMar>
          <w:left w:w="70" w:type="dxa"/>
          <w:right w:w="70" w:type="dxa"/>
        </w:tblCellMar>
        <w:tblLook w:val="04A0"/>
      </w:tblPr>
      <w:tblGrid>
        <w:gridCol w:w="1200"/>
        <w:gridCol w:w="1200"/>
        <w:gridCol w:w="1200"/>
        <w:gridCol w:w="1200"/>
      </w:tblGrid>
      <w:tr w:rsidR="00B11853" w:rsidRPr="00E1641D" w:rsidTr="00B11853">
        <w:trPr>
          <w:trHeight w:val="60"/>
          <w:tblHeader/>
          <w:jc w:val="center"/>
        </w:trPr>
        <w:tc>
          <w:tcPr>
            <w:tcW w:w="1200" w:type="dxa"/>
            <w:tcBorders>
              <w:top w:val="single" w:sz="8" w:space="0" w:color="auto"/>
              <w:left w:val="single" w:sz="8" w:space="0" w:color="auto"/>
              <w:bottom w:val="single" w:sz="8" w:space="0" w:color="auto"/>
              <w:right w:val="single" w:sz="8" w:space="0" w:color="auto"/>
            </w:tcBorders>
            <w:shd w:val="pct20" w:color="auto" w:fill="auto"/>
            <w:noWrap/>
            <w:vAlign w:val="center"/>
            <w:hideMark/>
          </w:tcPr>
          <w:p w:rsidR="00B11853" w:rsidRPr="00E1641D" w:rsidRDefault="00B11853" w:rsidP="00B11853">
            <w:pPr>
              <w:jc w:val="center"/>
              <w:rPr>
                <w:rFonts w:ascii="Calibri" w:hAnsi="Calibri"/>
                <w:b/>
                <w:color w:val="000000"/>
                <w:sz w:val="20"/>
                <w:szCs w:val="22"/>
                <w:lang w:val="es-CO" w:eastAsia="es-CO"/>
              </w:rPr>
            </w:pPr>
            <w:r w:rsidRPr="00E1641D">
              <w:rPr>
                <w:rFonts w:ascii="Calibri" w:hAnsi="Calibri"/>
                <w:b/>
                <w:color w:val="000000"/>
                <w:sz w:val="20"/>
                <w:szCs w:val="22"/>
                <w:lang w:val="es-CO" w:eastAsia="es-CO"/>
              </w:rPr>
              <w:t>HORA</w:t>
            </w:r>
          </w:p>
        </w:tc>
        <w:tc>
          <w:tcPr>
            <w:tcW w:w="1200" w:type="dxa"/>
            <w:tcBorders>
              <w:top w:val="single" w:sz="8" w:space="0" w:color="auto"/>
              <w:left w:val="nil"/>
              <w:bottom w:val="single" w:sz="8" w:space="0" w:color="auto"/>
              <w:right w:val="single" w:sz="8" w:space="0" w:color="auto"/>
            </w:tcBorders>
            <w:shd w:val="pct20" w:color="auto" w:fill="auto"/>
            <w:noWrap/>
            <w:vAlign w:val="center"/>
            <w:hideMark/>
          </w:tcPr>
          <w:p w:rsidR="00B11853" w:rsidRPr="00E1641D" w:rsidRDefault="00B11853" w:rsidP="00B11853">
            <w:pPr>
              <w:jc w:val="center"/>
              <w:rPr>
                <w:rFonts w:ascii="Calibri" w:hAnsi="Calibri"/>
                <w:b/>
                <w:color w:val="000000"/>
                <w:sz w:val="20"/>
                <w:szCs w:val="22"/>
                <w:lang w:val="es-CO" w:eastAsia="es-CO"/>
              </w:rPr>
            </w:pPr>
            <w:r w:rsidRPr="00E1641D">
              <w:rPr>
                <w:rFonts w:ascii="Calibri" w:hAnsi="Calibri"/>
                <w:b/>
                <w:color w:val="000000"/>
                <w:sz w:val="20"/>
                <w:szCs w:val="22"/>
                <w:lang w:val="es-CO" w:eastAsia="es-CO"/>
              </w:rPr>
              <w:t>FACTOR</w:t>
            </w:r>
          </w:p>
        </w:tc>
        <w:tc>
          <w:tcPr>
            <w:tcW w:w="1200" w:type="dxa"/>
            <w:tcBorders>
              <w:top w:val="single" w:sz="8" w:space="0" w:color="auto"/>
              <w:left w:val="nil"/>
              <w:bottom w:val="single" w:sz="8" w:space="0" w:color="auto"/>
              <w:right w:val="single" w:sz="8" w:space="0" w:color="auto"/>
            </w:tcBorders>
            <w:shd w:val="pct20" w:color="auto" w:fill="auto"/>
            <w:noWrap/>
            <w:vAlign w:val="center"/>
            <w:hideMark/>
          </w:tcPr>
          <w:p w:rsidR="00B11853" w:rsidRPr="00E1641D" w:rsidRDefault="00B11853" w:rsidP="00B11853">
            <w:pPr>
              <w:jc w:val="center"/>
              <w:rPr>
                <w:rFonts w:ascii="Calibri" w:hAnsi="Calibri"/>
                <w:b/>
                <w:color w:val="000000"/>
                <w:sz w:val="20"/>
                <w:szCs w:val="22"/>
                <w:lang w:val="es-CO" w:eastAsia="es-CO"/>
              </w:rPr>
            </w:pPr>
            <w:r w:rsidRPr="00E1641D">
              <w:rPr>
                <w:rFonts w:ascii="Calibri" w:hAnsi="Calibri"/>
                <w:b/>
                <w:color w:val="000000"/>
                <w:sz w:val="20"/>
                <w:szCs w:val="22"/>
                <w:lang w:val="es-CO" w:eastAsia="es-CO"/>
              </w:rPr>
              <w:t>HORA</w:t>
            </w:r>
          </w:p>
        </w:tc>
        <w:tc>
          <w:tcPr>
            <w:tcW w:w="1200" w:type="dxa"/>
            <w:tcBorders>
              <w:top w:val="single" w:sz="8" w:space="0" w:color="auto"/>
              <w:left w:val="nil"/>
              <w:bottom w:val="single" w:sz="8" w:space="0" w:color="auto"/>
              <w:right w:val="single" w:sz="8" w:space="0" w:color="auto"/>
            </w:tcBorders>
            <w:shd w:val="pct20" w:color="auto" w:fill="auto"/>
            <w:noWrap/>
            <w:vAlign w:val="center"/>
            <w:hideMark/>
          </w:tcPr>
          <w:p w:rsidR="00B11853" w:rsidRPr="00E1641D" w:rsidRDefault="00B11853" w:rsidP="00B11853">
            <w:pPr>
              <w:jc w:val="center"/>
              <w:rPr>
                <w:rFonts w:ascii="Calibri" w:hAnsi="Calibri"/>
                <w:b/>
                <w:color w:val="000000"/>
                <w:sz w:val="20"/>
                <w:szCs w:val="22"/>
                <w:lang w:val="es-CO" w:eastAsia="es-CO"/>
              </w:rPr>
            </w:pPr>
            <w:r w:rsidRPr="00E1641D">
              <w:rPr>
                <w:rFonts w:ascii="Calibri" w:hAnsi="Calibri"/>
                <w:b/>
                <w:color w:val="000000"/>
                <w:sz w:val="20"/>
                <w:szCs w:val="22"/>
                <w:lang w:val="es-CO" w:eastAsia="es-CO"/>
              </w:rPr>
              <w:t>FACTOR</w:t>
            </w:r>
          </w:p>
        </w:tc>
      </w:tr>
      <w:tr w:rsidR="00B11853" w:rsidRPr="00E1641D" w:rsidTr="00B11853">
        <w:trPr>
          <w:trHeight w:val="63"/>
          <w:jc w:val="center"/>
        </w:trPr>
        <w:tc>
          <w:tcPr>
            <w:tcW w:w="1200" w:type="dxa"/>
            <w:tcBorders>
              <w:top w:val="nil"/>
              <w:left w:val="single" w:sz="8" w:space="0" w:color="auto"/>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1</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0.40</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13</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0.95</w:t>
            </w:r>
          </w:p>
        </w:tc>
      </w:tr>
      <w:tr w:rsidR="00B11853" w:rsidRPr="00E1641D" w:rsidTr="00B11853">
        <w:trPr>
          <w:trHeight w:val="77"/>
          <w:jc w:val="center"/>
        </w:trPr>
        <w:tc>
          <w:tcPr>
            <w:tcW w:w="1200" w:type="dxa"/>
            <w:tcBorders>
              <w:top w:val="nil"/>
              <w:left w:val="single" w:sz="8" w:space="0" w:color="auto"/>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2</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0.50</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14</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0.95</w:t>
            </w:r>
          </w:p>
        </w:tc>
      </w:tr>
      <w:tr w:rsidR="00B11853" w:rsidRPr="00E1641D" w:rsidTr="00B11853">
        <w:trPr>
          <w:trHeight w:val="70"/>
          <w:jc w:val="center"/>
        </w:trPr>
        <w:tc>
          <w:tcPr>
            <w:tcW w:w="1200" w:type="dxa"/>
            <w:tcBorders>
              <w:top w:val="nil"/>
              <w:left w:val="single" w:sz="8" w:space="0" w:color="auto"/>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3</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0.70</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15</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1.05</w:t>
            </w:r>
          </w:p>
        </w:tc>
      </w:tr>
      <w:tr w:rsidR="00B11853" w:rsidRPr="00E1641D" w:rsidTr="00B11853">
        <w:trPr>
          <w:trHeight w:val="85"/>
          <w:jc w:val="center"/>
        </w:trPr>
        <w:tc>
          <w:tcPr>
            <w:tcW w:w="1200" w:type="dxa"/>
            <w:tcBorders>
              <w:top w:val="nil"/>
              <w:left w:val="single" w:sz="8" w:space="0" w:color="auto"/>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4</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0.85</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16</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1.15</w:t>
            </w:r>
          </w:p>
        </w:tc>
      </w:tr>
      <w:tr w:rsidR="00B11853" w:rsidRPr="00E1641D" w:rsidTr="00B11853">
        <w:trPr>
          <w:trHeight w:val="231"/>
          <w:jc w:val="center"/>
        </w:trPr>
        <w:tc>
          <w:tcPr>
            <w:tcW w:w="1200" w:type="dxa"/>
            <w:tcBorders>
              <w:top w:val="nil"/>
              <w:left w:val="single" w:sz="8" w:space="0" w:color="auto"/>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5</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0.95</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17</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1.30</w:t>
            </w:r>
          </w:p>
        </w:tc>
      </w:tr>
      <w:tr w:rsidR="00B11853" w:rsidRPr="00E1641D" w:rsidTr="00B11853">
        <w:trPr>
          <w:trHeight w:val="79"/>
          <w:jc w:val="center"/>
        </w:trPr>
        <w:tc>
          <w:tcPr>
            <w:tcW w:w="1200" w:type="dxa"/>
            <w:tcBorders>
              <w:top w:val="nil"/>
              <w:left w:val="single" w:sz="8" w:space="0" w:color="auto"/>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6</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1.10</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18</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1.40</w:t>
            </w:r>
          </w:p>
        </w:tc>
      </w:tr>
      <w:tr w:rsidR="00B11853" w:rsidRPr="00E1641D" w:rsidTr="00B11853">
        <w:trPr>
          <w:trHeight w:val="97"/>
          <w:jc w:val="center"/>
        </w:trPr>
        <w:tc>
          <w:tcPr>
            <w:tcW w:w="1200" w:type="dxa"/>
            <w:tcBorders>
              <w:top w:val="nil"/>
              <w:left w:val="single" w:sz="8" w:space="0" w:color="auto"/>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7</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1.30</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19</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1.10</w:t>
            </w:r>
          </w:p>
        </w:tc>
      </w:tr>
      <w:tr w:rsidR="00B11853" w:rsidRPr="00E1641D" w:rsidTr="00B11853">
        <w:trPr>
          <w:trHeight w:val="87"/>
          <w:jc w:val="center"/>
        </w:trPr>
        <w:tc>
          <w:tcPr>
            <w:tcW w:w="1200" w:type="dxa"/>
            <w:tcBorders>
              <w:top w:val="nil"/>
              <w:left w:val="single" w:sz="8" w:space="0" w:color="auto"/>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8</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1.70</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20</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0.80</w:t>
            </w:r>
          </w:p>
        </w:tc>
      </w:tr>
      <w:tr w:rsidR="00B11853" w:rsidRPr="00E1641D" w:rsidTr="00B11853">
        <w:trPr>
          <w:trHeight w:val="105"/>
          <w:jc w:val="center"/>
        </w:trPr>
        <w:tc>
          <w:tcPr>
            <w:tcW w:w="1200" w:type="dxa"/>
            <w:tcBorders>
              <w:top w:val="nil"/>
              <w:left w:val="single" w:sz="8" w:space="0" w:color="auto"/>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9</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2.08</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21</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0.70</w:t>
            </w:r>
          </w:p>
        </w:tc>
      </w:tr>
      <w:tr w:rsidR="00B11853" w:rsidRPr="00E1641D" w:rsidTr="00B11853">
        <w:trPr>
          <w:trHeight w:val="109"/>
          <w:jc w:val="center"/>
        </w:trPr>
        <w:tc>
          <w:tcPr>
            <w:tcW w:w="1200" w:type="dxa"/>
            <w:tcBorders>
              <w:top w:val="nil"/>
              <w:left w:val="single" w:sz="8" w:space="0" w:color="auto"/>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10</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1.35</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22</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0.60</w:t>
            </w:r>
          </w:p>
        </w:tc>
      </w:tr>
      <w:tr w:rsidR="00B11853" w:rsidRPr="00E1641D" w:rsidTr="00B11853">
        <w:trPr>
          <w:trHeight w:val="113"/>
          <w:jc w:val="center"/>
        </w:trPr>
        <w:tc>
          <w:tcPr>
            <w:tcW w:w="1200" w:type="dxa"/>
            <w:tcBorders>
              <w:top w:val="nil"/>
              <w:left w:val="single" w:sz="8" w:space="0" w:color="auto"/>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11</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1.05</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23</w:t>
            </w:r>
          </w:p>
        </w:tc>
        <w:tc>
          <w:tcPr>
            <w:tcW w:w="1200" w:type="dxa"/>
            <w:tcBorders>
              <w:top w:val="nil"/>
              <w:left w:val="nil"/>
              <w:bottom w:val="single" w:sz="4"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0.5</w:t>
            </w:r>
            <w:r w:rsidR="000517F0">
              <w:rPr>
                <w:rFonts w:ascii="Calibri" w:hAnsi="Calibri"/>
                <w:color w:val="000000"/>
                <w:sz w:val="20"/>
                <w:szCs w:val="22"/>
                <w:lang w:val="es-CO" w:eastAsia="es-CO"/>
              </w:rPr>
              <w:t>2</w:t>
            </w:r>
          </w:p>
        </w:tc>
      </w:tr>
      <w:tr w:rsidR="00B11853" w:rsidRPr="00E1641D" w:rsidTr="00B11853">
        <w:trPr>
          <w:trHeight w:val="118"/>
          <w:jc w:val="center"/>
        </w:trPr>
        <w:tc>
          <w:tcPr>
            <w:tcW w:w="1200" w:type="dxa"/>
            <w:tcBorders>
              <w:top w:val="nil"/>
              <w:left w:val="single" w:sz="8" w:space="0" w:color="auto"/>
              <w:bottom w:val="single" w:sz="8"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12</w:t>
            </w:r>
          </w:p>
        </w:tc>
        <w:tc>
          <w:tcPr>
            <w:tcW w:w="1200" w:type="dxa"/>
            <w:tcBorders>
              <w:top w:val="nil"/>
              <w:left w:val="nil"/>
              <w:bottom w:val="single" w:sz="8"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1.00</w:t>
            </w:r>
          </w:p>
        </w:tc>
        <w:tc>
          <w:tcPr>
            <w:tcW w:w="1200" w:type="dxa"/>
            <w:tcBorders>
              <w:top w:val="nil"/>
              <w:left w:val="nil"/>
              <w:bottom w:val="single" w:sz="8"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24</w:t>
            </w:r>
          </w:p>
        </w:tc>
        <w:tc>
          <w:tcPr>
            <w:tcW w:w="1200" w:type="dxa"/>
            <w:tcBorders>
              <w:top w:val="nil"/>
              <w:left w:val="nil"/>
              <w:bottom w:val="single" w:sz="8" w:space="0" w:color="auto"/>
              <w:right w:val="single" w:sz="8" w:space="0" w:color="auto"/>
            </w:tcBorders>
            <w:shd w:val="clear" w:color="auto" w:fill="auto"/>
            <w:noWrap/>
            <w:vAlign w:val="center"/>
            <w:hideMark/>
          </w:tcPr>
          <w:p w:rsidR="00B11853" w:rsidRPr="00E1641D" w:rsidRDefault="00B11853" w:rsidP="00B11853">
            <w:pPr>
              <w:jc w:val="center"/>
              <w:rPr>
                <w:rFonts w:ascii="Calibri" w:hAnsi="Calibri"/>
                <w:color w:val="000000"/>
                <w:sz w:val="20"/>
                <w:szCs w:val="22"/>
                <w:lang w:val="es-CO" w:eastAsia="es-CO"/>
              </w:rPr>
            </w:pPr>
            <w:r w:rsidRPr="00E1641D">
              <w:rPr>
                <w:rFonts w:ascii="Calibri" w:hAnsi="Calibri"/>
                <w:color w:val="000000"/>
                <w:sz w:val="20"/>
                <w:szCs w:val="22"/>
                <w:lang w:val="es-CO" w:eastAsia="es-CO"/>
              </w:rPr>
              <w:t>0.50</w:t>
            </w:r>
          </w:p>
        </w:tc>
      </w:tr>
    </w:tbl>
    <w:p w:rsidR="00B11853" w:rsidRDefault="00B11853" w:rsidP="00B11853">
      <w:pPr>
        <w:jc w:val="center"/>
        <w:rPr>
          <w:sz w:val="20"/>
          <w:szCs w:val="20"/>
        </w:rPr>
      </w:pPr>
    </w:p>
    <w:p w:rsidR="00B11853" w:rsidRPr="001135FF" w:rsidRDefault="00B11853" w:rsidP="00B11853">
      <w:pPr>
        <w:jc w:val="center"/>
        <w:rPr>
          <w:rFonts w:cs="Arial"/>
          <w:color w:val="000000"/>
          <w:sz w:val="20"/>
          <w:szCs w:val="20"/>
        </w:rPr>
      </w:pPr>
      <w:bookmarkStart w:id="271" w:name="_Toc333058340"/>
      <w:bookmarkStart w:id="272" w:name="_Toc341787613"/>
      <w:r w:rsidRPr="001135FF">
        <w:rPr>
          <w:sz w:val="20"/>
          <w:szCs w:val="20"/>
        </w:rPr>
        <w:t xml:space="preserve">Ilustración </w:t>
      </w:r>
      <w:r w:rsidR="00152D91">
        <w:rPr>
          <w:sz w:val="20"/>
          <w:szCs w:val="20"/>
        </w:rPr>
        <w:fldChar w:fldCharType="begin"/>
      </w:r>
      <w:r w:rsidR="0046246F">
        <w:rPr>
          <w:sz w:val="20"/>
          <w:szCs w:val="20"/>
        </w:rPr>
        <w:instrText xml:space="preserve"> STYLEREF 1 \s </w:instrText>
      </w:r>
      <w:r w:rsidR="00152D91">
        <w:rPr>
          <w:sz w:val="20"/>
          <w:szCs w:val="20"/>
        </w:rPr>
        <w:fldChar w:fldCharType="separate"/>
      </w:r>
      <w:r w:rsidR="00EC7BEF">
        <w:rPr>
          <w:noProof/>
          <w:sz w:val="20"/>
          <w:szCs w:val="20"/>
        </w:rPr>
        <w:t>3</w:t>
      </w:r>
      <w:r w:rsidR="00152D91">
        <w:rPr>
          <w:sz w:val="20"/>
          <w:szCs w:val="20"/>
        </w:rPr>
        <w:fldChar w:fldCharType="end"/>
      </w:r>
      <w:r w:rsidR="0046246F">
        <w:rPr>
          <w:sz w:val="20"/>
          <w:szCs w:val="20"/>
        </w:rPr>
        <w:noBreakHyphen/>
      </w:r>
      <w:r w:rsidR="00152D91">
        <w:rPr>
          <w:sz w:val="20"/>
          <w:szCs w:val="20"/>
        </w:rPr>
        <w:fldChar w:fldCharType="begin"/>
      </w:r>
      <w:r w:rsidR="0046246F">
        <w:rPr>
          <w:sz w:val="20"/>
          <w:szCs w:val="20"/>
        </w:rPr>
        <w:instrText xml:space="preserve"> SEQ Ilustración \* ARABIC \s 1 </w:instrText>
      </w:r>
      <w:r w:rsidR="00152D91">
        <w:rPr>
          <w:sz w:val="20"/>
          <w:szCs w:val="20"/>
        </w:rPr>
        <w:fldChar w:fldCharType="separate"/>
      </w:r>
      <w:r w:rsidR="00EC7BEF">
        <w:rPr>
          <w:noProof/>
          <w:sz w:val="20"/>
          <w:szCs w:val="20"/>
        </w:rPr>
        <w:t>18</w:t>
      </w:r>
      <w:r w:rsidR="00152D91">
        <w:rPr>
          <w:sz w:val="20"/>
          <w:szCs w:val="20"/>
        </w:rPr>
        <w:fldChar w:fldCharType="end"/>
      </w:r>
      <w:r w:rsidRPr="001135FF">
        <w:rPr>
          <w:sz w:val="20"/>
          <w:szCs w:val="20"/>
        </w:rPr>
        <w:t xml:space="preserve"> Curva de consumo</w:t>
      </w:r>
      <w:r>
        <w:rPr>
          <w:sz w:val="20"/>
          <w:szCs w:val="20"/>
        </w:rPr>
        <w:t xml:space="preserve"> 2011</w:t>
      </w:r>
      <w:r w:rsidRPr="001135FF">
        <w:rPr>
          <w:sz w:val="20"/>
          <w:szCs w:val="20"/>
        </w:rPr>
        <w:t>.</w:t>
      </w:r>
      <w:bookmarkEnd w:id="271"/>
      <w:bookmarkEnd w:id="272"/>
    </w:p>
    <w:p w:rsidR="00B11853" w:rsidRDefault="00DD3136" w:rsidP="00B11853">
      <w:pPr>
        <w:jc w:val="center"/>
      </w:pPr>
      <w:r>
        <w:rPr>
          <w:noProof/>
          <w:lang w:val="es-CO" w:eastAsia="es-CO"/>
        </w:rPr>
        <w:drawing>
          <wp:inline distT="0" distB="0" distL="0" distR="0">
            <wp:extent cx="4307005" cy="2886323"/>
            <wp:effectExtent l="19050" t="1905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cstate="print"/>
                    <a:srcRect l="61947" t="44596" r="4794" b="15780"/>
                    <a:stretch/>
                  </pic:blipFill>
                  <pic:spPr bwMode="auto">
                    <a:xfrm>
                      <a:off x="0" y="0"/>
                      <a:ext cx="4324365" cy="2897957"/>
                    </a:xfrm>
                    <a:prstGeom prst="rect">
                      <a:avLst/>
                    </a:prstGeom>
                    <a:ln>
                      <a:solidFill>
                        <a:schemeClr val="tx1"/>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A6635" w:rsidRDefault="00DA6635" w:rsidP="00DA6635">
      <w:pPr>
        <w:rPr>
          <w:rFonts w:cs="Arial"/>
          <w:b/>
          <w:sz w:val="24"/>
        </w:rPr>
      </w:pPr>
    </w:p>
    <w:p w:rsidR="0064300C" w:rsidRDefault="00DB468B">
      <w:pPr>
        <w:rPr>
          <w:rFonts w:cs="Arial"/>
          <w:b/>
          <w:sz w:val="24"/>
        </w:rPr>
      </w:pPr>
      <w:r w:rsidRPr="00DB468B">
        <w:rPr>
          <w:rFonts w:cs="Arial"/>
          <w:b/>
          <w:sz w:val="24"/>
        </w:rPr>
        <w:lastRenderedPageBreak/>
        <w:t>Parámetros de diseño</w:t>
      </w:r>
    </w:p>
    <w:p w:rsidR="0064300C" w:rsidRDefault="0064300C">
      <w:pPr>
        <w:rPr>
          <w:rFonts w:cs="Arial"/>
        </w:rPr>
      </w:pPr>
    </w:p>
    <w:p w:rsidR="000517F0" w:rsidRPr="009B79CE" w:rsidRDefault="000517F0" w:rsidP="000517F0">
      <w:pPr>
        <w:overflowPunct w:val="0"/>
        <w:autoSpaceDE w:val="0"/>
        <w:autoSpaceDN w:val="0"/>
        <w:adjustRightInd w:val="0"/>
        <w:rPr>
          <w:color w:val="000000"/>
          <w:szCs w:val="20"/>
          <w:lang w:val="es-CO"/>
        </w:rPr>
      </w:pPr>
      <w:r w:rsidRPr="009B79CE">
        <w:rPr>
          <w:color w:val="000000"/>
          <w:szCs w:val="20"/>
          <w:lang w:val="es-CO"/>
        </w:rPr>
        <w:t>Toda red de distribución de agua potable se debe proyectar de tal forma que asegure en todo momento el suministro directo y adecuado de agua potable al mayor porcentaje de la población, con una presión suficiente y continua en todas las partes del sistema, en concordancia con lo establecido en el Reglamento Técnico del Sector de Agua Potable y Saneamiento Básico (RAS 2000).</w:t>
      </w:r>
    </w:p>
    <w:p w:rsidR="000517F0" w:rsidRPr="009B79CE" w:rsidRDefault="000517F0" w:rsidP="000517F0">
      <w:pPr>
        <w:overflowPunct w:val="0"/>
        <w:autoSpaceDE w:val="0"/>
        <w:autoSpaceDN w:val="0"/>
        <w:adjustRightInd w:val="0"/>
        <w:rPr>
          <w:color w:val="000000"/>
          <w:szCs w:val="20"/>
          <w:lang w:val="es-CO"/>
        </w:rPr>
      </w:pPr>
    </w:p>
    <w:p w:rsidR="000517F0" w:rsidRPr="009B79CE" w:rsidRDefault="000517F0" w:rsidP="000517F0">
      <w:pPr>
        <w:overflowPunct w:val="0"/>
        <w:autoSpaceDE w:val="0"/>
        <w:autoSpaceDN w:val="0"/>
        <w:adjustRightInd w:val="0"/>
        <w:rPr>
          <w:color w:val="000000"/>
          <w:szCs w:val="20"/>
          <w:lang w:val="es-CO"/>
        </w:rPr>
      </w:pPr>
      <w:r w:rsidRPr="009B79CE">
        <w:rPr>
          <w:color w:val="000000"/>
          <w:szCs w:val="20"/>
          <w:lang w:val="es-CO"/>
        </w:rPr>
        <w:t xml:space="preserve">A continuación se exponen los diferentes parámetros de diseño utilizados para el planteamiento de las soluciones de diseño que permiten optimizar el Sistema de Acueducto del Municipio de </w:t>
      </w:r>
      <w:r w:rsidR="009B79CE">
        <w:rPr>
          <w:color w:val="000000"/>
          <w:szCs w:val="20"/>
          <w:lang w:val="es-CO"/>
        </w:rPr>
        <w:t>San Francisco</w:t>
      </w:r>
      <w:r w:rsidRPr="009B79CE">
        <w:rPr>
          <w:color w:val="000000"/>
          <w:szCs w:val="20"/>
          <w:lang w:val="es-CO"/>
        </w:rPr>
        <w:t>.</w:t>
      </w:r>
    </w:p>
    <w:p w:rsidR="000517F0" w:rsidRPr="000517F0" w:rsidRDefault="000517F0" w:rsidP="000517F0">
      <w:pPr>
        <w:overflowPunct w:val="0"/>
        <w:autoSpaceDE w:val="0"/>
        <w:autoSpaceDN w:val="0"/>
        <w:adjustRightInd w:val="0"/>
        <w:rPr>
          <w:color w:val="000000"/>
          <w:szCs w:val="20"/>
          <w:highlight w:val="yellow"/>
          <w:lang w:val="es-CO"/>
        </w:rPr>
      </w:pPr>
    </w:p>
    <w:p w:rsidR="000517F0" w:rsidRPr="00895619" w:rsidRDefault="000517F0" w:rsidP="000517F0">
      <w:pPr>
        <w:overflowPunct w:val="0"/>
        <w:autoSpaceDE w:val="0"/>
        <w:autoSpaceDN w:val="0"/>
        <w:adjustRightInd w:val="0"/>
        <w:rPr>
          <w:b/>
          <w:color w:val="000000"/>
          <w:sz w:val="23"/>
          <w:szCs w:val="23"/>
          <w:lang w:val="es-CO"/>
        </w:rPr>
      </w:pPr>
      <w:r w:rsidRPr="00895619">
        <w:rPr>
          <w:b/>
          <w:color w:val="000000"/>
          <w:sz w:val="23"/>
          <w:szCs w:val="23"/>
          <w:lang w:val="es-CO"/>
        </w:rPr>
        <w:t>Periodo de diseño.</w:t>
      </w:r>
    </w:p>
    <w:p w:rsidR="000517F0" w:rsidRPr="00895619" w:rsidRDefault="000517F0" w:rsidP="000517F0">
      <w:pPr>
        <w:overflowPunct w:val="0"/>
        <w:autoSpaceDE w:val="0"/>
        <w:autoSpaceDN w:val="0"/>
        <w:adjustRightInd w:val="0"/>
        <w:rPr>
          <w:color w:val="000000"/>
          <w:szCs w:val="20"/>
          <w:lang w:val="es-CO"/>
        </w:rPr>
      </w:pPr>
    </w:p>
    <w:p w:rsidR="000517F0" w:rsidRPr="00895619" w:rsidRDefault="000517F0" w:rsidP="000517F0">
      <w:pPr>
        <w:overflowPunct w:val="0"/>
        <w:autoSpaceDE w:val="0"/>
        <w:autoSpaceDN w:val="0"/>
        <w:adjustRightInd w:val="0"/>
        <w:rPr>
          <w:color w:val="000000"/>
          <w:szCs w:val="20"/>
          <w:lang w:val="es-CO"/>
        </w:rPr>
      </w:pPr>
      <w:r w:rsidRPr="00895619">
        <w:rPr>
          <w:color w:val="000000"/>
          <w:szCs w:val="20"/>
          <w:lang w:val="es-CO"/>
        </w:rPr>
        <w:t>Acorde con la resolución expedida por el Ministerio de Ambiente, Vivienda y Desarrollo Territorial, se establece que para todos los componentes del sistema de acueducto y alcantarillado se adoptan los periodos de diseño máximos establecidos en la tabla que se muestra a continuación, según el Nivel de Complejidad del sistema.</w:t>
      </w:r>
    </w:p>
    <w:p w:rsidR="000517F0" w:rsidRPr="00895619" w:rsidRDefault="000517F0" w:rsidP="000517F0">
      <w:pPr>
        <w:overflowPunct w:val="0"/>
        <w:autoSpaceDE w:val="0"/>
        <w:autoSpaceDN w:val="0"/>
        <w:adjustRightInd w:val="0"/>
        <w:rPr>
          <w:color w:val="000000"/>
          <w:sz w:val="23"/>
          <w:szCs w:val="23"/>
          <w:lang w:val="es-CO"/>
        </w:rPr>
      </w:pPr>
    </w:p>
    <w:p w:rsidR="000517F0" w:rsidRPr="00895619" w:rsidRDefault="000517F0" w:rsidP="000517F0">
      <w:pPr>
        <w:widowControl w:val="0"/>
        <w:overflowPunct w:val="0"/>
        <w:autoSpaceDE w:val="0"/>
        <w:autoSpaceDN w:val="0"/>
        <w:adjustRightInd w:val="0"/>
        <w:jc w:val="center"/>
        <w:textAlignment w:val="baseline"/>
        <w:rPr>
          <w:sz w:val="20"/>
          <w:szCs w:val="20"/>
          <w:lang w:val="es-ES_tradnl" w:eastAsia="es-CO"/>
        </w:rPr>
      </w:pPr>
      <w:bookmarkStart w:id="273" w:name="_Toc244990244"/>
      <w:bookmarkStart w:id="274" w:name="_Toc266972391"/>
      <w:bookmarkStart w:id="275" w:name="_Toc285018840"/>
      <w:bookmarkStart w:id="276" w:name="_Toc333058322"/>
      <w:bookmarkStart w:id="277" w:name="_Toc341787559"/>
      <w:r w:rsidRPr="00895619">
        <w:rPr>
          <w:sz w:val="20"/>
          <w:szCs w:val="20"/>
          <w:lang w:val="es-ES_tradnl" w:eastAsia="es-CO"/>
        </w:rPr>
        <w:t xml:space="preserve">Tabla </w:t>
      </w:r>
      <w:r w:rsidR="00152D91" w:rsidRPr="006433C2">
        <w:rPr>
          <w:sz w:val="20"/>
          <w:szCs w:val="20"/>
          <w:lang w:val="es-ES_tradnl" w:eastAsia="es-CO"/>
        </w:rPr>
        <w:fldChar w:fldCharType="begin"/>
      </w:r>
      <w:r w:rsidRPr="00895619">
        <w:rPr>
          <w:sz w:val="20"/>
          <w:szCs w:val="20"/>
          <w:lang w:val="es-ES_tradnl" w:eastAsia="es-CO"/>
        </w:rPr>
        <w:instrText xml:space="preserve"> STYLEREF 1 \s </w:instrText>
      </w:r>
      <w:r w:rsidR="00152D91" w:rsidRPr="006433C2">
        <w:rPr>
          <w:sz w:val="20"/>
          <w:szCs w:val="20"/>
          <w:lang w:val="es-ES_tradnl" w:eastAsia="es-CO"/>
        </w:rPr>
        <w:fldChar w:fldCharType="separate"/>
      </w:r>
      <w:r w:rsidR="00EC7BEF">
        <w:rPr>
          <w:noProof/>
          <w:sz w:val="20"/>
          <w:szCs w:val="20"/>
          <w:lang w:val="es-ES_tradnl" w:eastAsia="es-CO"/>
        </w:rPr>
        <w:t>3</w:t>
      </w:r>
      <w:r w:rsidR="00152D91" w:rsidRPr="006433C2">
        <w:rPr>
          <w:sz w:val="20"/>
          <w:szCs w:val="20"/>
          <w:lang w:val="es-ES_tradnl" w:eastAsia="es-CO"/>
        </w:rPr>
        <w:fldChar w:fldCharType="end"/>
      </w:r>
      <w:r w:rsidRPr="00895619">
        <w:rPr>
          <w:sz w:val="20"/>
          <w:szCs w:val="20"/>
          <w:lang w:val="es-ES_tradnl" w:eastAsia="es-CO"/>
        </w:rPr>
        <w:noBreakHyphen/>
      </w:r>
      <w:r w:rsidR="00152D91" w:rsidRPr="006433C2">
        <w:rPr>
          <w:sz w:val="20"/>
          <w:szCs w:val="20"/>
          <w:lang w:val="es-ES_tradnl" w:eastAsia="es-CO"/>
        </w:rPr>
        <w:fldChar w:fldCharType="begin"/>
      </w:r>
      <w:r w:rsidRPr="00895619">
        <w:rPr>
          <w:sz w:val="20"/>
          <w:szCs w:val="20"/>
          <w:lang w:val="es-ES_tradnl" w:eastAsia="es-CO"/>
        </w:rPr>
        <w:instrText xml:space="preserve"> SEQ Tabla \* ARABIC \s 1 </w:instrText>
      </w:r>
      <w:r w:rsidR="00152D91" w:rsidRPr="006433C2">
        <w:rPr>
          <w:sz w:val="20"/>
          <w:szCs w:val="20"/>
          <w:lang w:val="es-ES_tradnl" w:eastAsia="es-CO"/>
        </w:rPr>
        <w:fldChar w:fldCharType="separate"/>
      </w:r>
      <w:r w:rsidR="00EC7BEF">
        <w:rPr>
          <w:noProof/>
          <w:sz w:val="20"/>
          <w:szCs w:val="20"/>
          <w:lang w:val="es-ES_tradnl" w:eastAsia="es-CO"/>
        </w:rPr>
        <w:t>14</w:t>
      </w:r>
      <w:r w:rsidR="00152D91" w:rsidRPr="006433C2">
        <w:rPr>
          <w:sz w:val="20"/>
          <w:szCs w:val="20"/>
          <w:lang w:val="es-ES_tradnl" w:eastAsia="es-CO"/>
        </w:rPr>
        <w:fldChar w:fldCharType="end"/>
      </w:r>
      <w:r w:rsidRPr="00895619">
        <w:rPr>
          <w:sz w:val="20"/>
          <w:szCs w:val="20"/>
          <w:lang w:val="es-ES_tradnl" w:eastAsia="es-CO"/>
        </w:rPr>
        <w:t xml:space="preserve"> Periodo de diseño de estructuras del sistema de acueducto.</w:t>
      </w:r>
      <w:bookmarkEnd w:id="273"/>
      <w:bookmarkEnd w:id="274"/>
      <w:bookmarkEnd w:id="275"/>
      <w:bookmarkEnd w:id="276"/>
      <w:bookmarkEnd w:id="277"/>
    </w:p>
    <w:tbl>
      <w:tblPr>
        <w:tblW w:w="0" w:type="auto"/>
        <w:jc w:val="center"/>
        <w:tblInd w:w="20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000"/>
      </w:tblPr>
      <w:tblGrid>
        <w:gridCol w:w="2945"/>
        <w:gridCol w:w="2030"/>
      </w:tblGrid>
      <w:tr w:rsidR="000517F0" w:rsidRPr="00895619" w:rsidTr="007E418D">
        <w:trPr>
          <w:jc w:val="center"/>
        </w:trPr>
        <w:tc>
          <w:tcPr>
            <w:tcW w:w="2945" w:type="dxa"/>
            <w:shd w:val="pct20" w:color="auto" w:fill="auto"/>
            <w:vAlign w:val="center"/>
          </w:tcPr>
          <w:p w:rsidR="000517F0" w:rsidRPr="00895619" w:rsidRDefault="000517F0" w:rsidP="007E418D">
            <w:pPr>
              <w:overflowPunct w:val="0"/>
              <w:autoSpaceDE w:val="0"/>
              <w:autoSpaceDN w:val="0"/>
              <w:adjustRightInd w:val="0"/>
              <w:jc w:val="center"/>
              <w:rPr>
                <w:rFonts w:cs="Arial"/>
                <w:b/>
                <w:color w:val="000000"/>
                <w:sz w:val="23"/>
                <w:szCs w:val="23"/>
                <w:lang w:val="es-CO"/>
              </w:rPr>
            </w:pPr>
            <w:r w:rsidRPr="00895619">
              <w:rPr>
                <w:rFonts w:cs="Arial"/>
                <w:b/>
                <w:color w:val="000000"/>
                <w:sz w:val="23"/>
                <w:szCs w:val="23"/>
                <w:lang w:val="es-CO"/>
              </w:rPr>
              <w:t>Nivel de Complejidad del Sistema</w:t>
            </w:r>
          </w:p>
        </w:tc>
        <w:tc>
          <w:tcPr>
            <w:tcW w:w="2030" w:type="dxa"/>
            <w:shd w:val="pct20" w:color="auto" w:fill="auto"/>
            <w:vAlign w:val="center"/>
          </w:tcPr>
          <w:p w:rsidR="000517F0" w:rsidRPr="00895619" w:rsidRDefault="000517F0" w:rsidP="007E418D">
            <w:pPr>
              <w:overflowPunct w:val="0"/>
              <w:autoSpaceDE w:val="0"/>
              <w:autoSpaceDN w:val="0"/>
              <w:adjustRightInd w:val="0"/>
              <w:jc w:val="center"/>
              <w:rPr>
                <w:rFonts w:cs="Arial"/>
                <w:b/>
                <w:color w:val="000000"/>
                <w:sz w:val="23"/>
                <w:szCs w:val="23"/>
                <w:lang w:val="es-CO"/>
              </w:rPr>
            </w:pPr>
            <w:r w:rsidRPr="00895619">
              <w:rPr>
                <w:rFonts w:cs="Arial"/>
                <w:b/>
                <w:color w:val="000000"/>
                <w:sz w:val="23"/>
                <w:szCs w:val="23"/>
                <w:lang w:val="es-CO"/>
              </w:rPr>
              <w:t>Período de diseño máximo</w:t>
            </w:r>
          </w:p>
        </w:tc>
      </w:tr>
      <w:tr w:rsidR="000517F0" w:rsidRPr="00895619" w:rsidTr="007E418D">
        <w:trPr>
          <w:trHeight w:val="367"/>
          <w:jc w:val="center"/>
        </w:trPr>
        <w:tc>
          <w:tcPr>
            <w:tcW w:w="2945" w:type="dxa"/>
            <w:vAlign w:val="center"/>
          </w:tcPr>
          <w:p w:rsidR="000517F0" w:rsidRPr="00895619" w:rsidRDefault="000517F0" w:rsidP="007E418D">
            <w:pPr>
              <w:overflowPunct w:val="0"/>
              <w:autoSpaceDE w:val="0"/>
              <w:autoSpaceDN w:val="0"/>
              <w:adjustRightInd w:val="0"/>
              <w:jc w:val="center"/>
              <w:rPr>
                <w:rFonts w:cs="Arial"/>
                <w:color w:val="000000"/>
                <w:sz w:val="23"/>
                <w:szCs w:val="23"/>
                <w:lang w:val="es-CO"/>
              </w:rPr>
            </w:pPr>
            <w:r w:rsidRPr="00895619">
              <w:rPr>
                <w:rFonts w:cs="Arial"/>
                <w:color w:val="000000"/>
                <w:sz w:val="21"/>
                <w:szCs w:val="21"/>
                <w:lang w:val="es-CO"/>
              </w:rPr>
              <w:t>Bajo, Medio y Medio alto</w:t>
            </w:r>
          </w:p>
        </w:tc>
        <w:tc>
          <w:tcPr>
            <w:tcW w:w="2030" w:type="dxa"/>
            <w:vAlign w:val="center"/>
          </w:tcPr>
          <w:p w:rsidR="000517F0" w:rsidRPr="00895619" w:rsidRDefault="000517F0" w:rsidP="007E418D">
            <w:pPr>
              <w:overflowPunct w:val="0"/>
              <w:autoSpaceDE w:val="0"/>
              <w:autoSpaceDN w:val="0"/>
              <w:adjustRightInd w:val="0"/>
              <w:jc w:val="center"/>
              <w:rPr>
                <w:rFonts w:cs="Arial"/>
                <w:color w:val="000000"/>
                <w:sz w:val="23"/>
                <w:szCs w:val="23"/>
                <w:lang w:val="es-CO"/>
              </w:rPr>
            </w:pPr>
            <w:r w:rsidRPr="00895619">
              <w:rPr>
                <w:rFonts w:cs="Arial"/>
                <w:color w:val="000000"/>
                <w:sz w:val="21"/>
                <w:szCs w:val="21"/>
                <w:lang w:val="es-CO"/>
              </w:rPr>
              <w:t>25 años</w:t>
            </w:r>
          </w:p>
        </w:tc>
      </w:tr>
      <w:tr w:rsidR="000517F0" w:rsidRPr="00895619" w:rsidTr="007E418D">
        <w:trPr>
          <w:trHeight w:val="415"/>
          <w:jc w:val="center"/>
        </w:trPr>
        <w:tc>
          <w:tcPr>
            <w:tcW w:w="2945" w:type="dxa"/>
            <w:vAlign w:val="center"/>
          </w:tcPr>
          <w:p w:rsidR="000517F0" w:rsidRPr="00895619" w:rsidRDefault="000517F0" w:rsidP="007E418D">
            <w:pPr>
              <w:overflowPunct w:val="0"/>
              <w:autoSpaceDE w:val="0"/>
              <w:autoSpaceDN w:val="0"/>
              <w:adjustRightInd w:val="0"/>
              <w:jc w:val="center"/>
              <w:rPr>
                <w:rFonts w:cs="Arial"/>
                <w:color w:val="000000"/>
                <w:sz w:val="23"/>
                <w:szCs w:val="23"/>
                <w:lang w:val="es-CO"/>
              </w:rPr>
            </w:pPr>
            <w:r w:rsidRPr="00895619">
              <w:rPr>
                <w:rFonts w:cs="Arial"/>
                <w:color w:val="000000"/>
                <w:sz w:val="21"/>
                <w:szCs w:val="21"/>
                <w:lang w:val="es-CO"/>
              </w:rPr>
              <w:t>Alto</w:t>
            </w:r>
          </w:p>
        </w:tc>
        <w:tc>
          <w:tcPr>
            <w:tcW w:w="2030" w:type="dxa"/>
            <w:vAlign w:val="center"/>
          </w:tcPr>
          <w:p w:rsidR="000517F0" w:rsidRPr="00895619" w:rsidRDefault="000517F0" w:rsidP="007E418D">
            <w:pPr>
              <w:overflowPunct w:val="0"/>
              <w:autoSpaceDE w:val="0"/>
              <w:autoSpaceDN w:val="0"/>
              <w:adjustRightInd w:val="0"/>
              <w:jc w:val="center"/>
              <w:rPr>
                <w:rFonts w:cs="Arial"/>
                <w:color w:val="000000"/>
                <w:sz w:val="23"/>
                <w:szCs w:val="23"/>
                <w:lang w:val="es-CO"/>
              </w:rPr>
            </w:pPr>
            <w:r w:rsidRPr="00895619">
              <w:rPr>
                <w:rFonts w:cs="Arial"/>
                <w:color w:val="000000"/>
                <w:sz w:val="21"/>
                <w:szCs w:val="21"/>
                <w:lang w:val="es-CO"/>
              </w:rPr>
              <w:t>30 años</w:t>
            </w:r>
          </w:p>
        </w:tc>
      </w:tr>
    </w:tbl>
    <w:p w:rsidR="000517F0" w:rsidRPr="00895619" w:rsidRDefault="000517F0" w:rsidP="000517F0">
      <w:pPr>
        <w:overflowPunct w:val="0"/>
        <w:autoSpaceDE w:val="0"/>
        <w:autoSpaceDN w:val="0"/>
        <w:adjustRightInd w:val="0"/>
        <w:rPr>
          <w:color w:val="000000"/>
          <w:sz w:val="23"/>
          <w:szCs w:val="23"/>
          <w:lang w:val="es-CO"/>
        </w:rPr>
      </w:pPr>
    </w:p>
    <w:p w:rsidR="000517F0" w:rsidRPr="00895619" w:rsidRDefault="000517F0" w:rsidP="000517F0">
      <w:pPr>
        <w:overflowPunct w:val="0"/>
        <w:autoSpaceDE w:val="0"/>
        <w:autoSpaceDN w:val="0"/>
        <w:adjustRightInd w:val="0"/>
        <w:rPr>
          <w:color w:val="000000"/>
          <w:sz w:val="23"/>
          <w:szCs w:val="23"/>
          <w:lang w:val="es-CO"/>
        </w:rPr>
      </w:pPr>
      <w:r w:rsidRPr="00895619">
        <w:rPr>
          <w:color w:val="000000"/>
          <w:sz w:val="23"/>
          <w:szCs w:val="23"/>
          <w:lang w:val="es-CO"/>
        </w:rPr>
        <w:t xml:space="preserve">Según con lo establecido en el informe de “POBLACIÓN DOTACIÓN Y DEMANDA”, el sistema de acueducto del Municipio de </w:t>
      </w:r>
      <w:r w:rsidR="00895619" w:rsidRPr="00895619">
        <w:rPr>
          <w:color w:val="000000"/>
          <w:sz w:val="23"/>
          <w:szCs w:val="23"/>
          <w:lang w:val="es-CO"/>
        </w:rPr>
        <w:t xml:space="preserve">San Francisco </w:t>
      </w:r>
      <w:r w:rsidRPr="00895619">
        <w:rPr>
          <w:color w:val="000000"/>
          <w:sz w:val="23"/>
          <w:szCs w:val="23"/>
          <w:lang w:val="es-CO"/>
        </w:rPr>
        <w:t xml:space="preserve">pertenece a un nivel de complejidad </w:t>
      </w:r>
      <w:r w:rsidRPr="00895619">
        <w:rPr>
          <w:b/>
          <w:color w:val="000000"/>
          <w:sz w:val="23"/>
          <w:szCs w:val="23"/>
          <w:lang w:val="es-CO"/>
        </w:rPr>
        <w:t>Medio</w:t>
      </w:r>
      <w:r w:rsidRPr="00895619">
        <w:rPr>
          <w:color w:val="000000"/>
          <w:sz w:val="23"/>
          <w:szCs w:val="23"/>
          <w:lang w:val="es-CO"/>
        </w:rPr>
        <w:t>, por lo que las redes serán proyectadas a 25 años.</w:t>
      </w:r>
    </w:p>
    <w:p w:rsidR="000517F0" w:rsidRPr="000517F0" w:rsidRDefault="000517F0" w:rsidP="000517F0">
      <w:pPr>
        <w:overflowPunct w:val="0"/>
        <w:autoSpaceDE w:val="0"/>
        <w:autoSpaceDN w:val="0"/>
        <w:adjustRightInd w:val="0"/>
        <w:rPr>
          <w:color w:val="000000"/>
          <w:sz w:val="23"/>
          <w:szCs w:val="23"/>
          <w:highlight w:val="yellow"/>
          <w:lang w:val="es-CO"/>
        </w:rPr>
      </w:pPr>
    </w:p>
    <w:p w:rsidR="000517F0" w:rsidRPr="00895619" w:rsidRDefault="000517F0" w:rsidP="000517F0">
      <w:pPr>
        <w:overflowPunct w:val="0"/>
        <w:autoSpaceDE w:val="0"/>
        <w:autoSpaceDN w:val="0"/>
        <w:adjustRightInd w:val="0"/>
        <w:rPr>
          <w:rFonts w:cs="Tahoma"/>
          <w:b/>
          <w:color w:val="000000"/>
          <w:sz w:val="23"/>
          <w:szCs w:val="23"/>
          <w:lang w:val="es-CO"/>
        </w:rPr>
      </w:pPr>
      <w:r w:rsidRPr="00895619">
        <w:rPr>
          <w:b/>
          <w:color w:val="000000"/>
          <w:sz w:val="23"/>
          <w:szCs w:val="23"/>
          <w:lang w:val="es-CO"/>
        </w:rPr>
        <w:t xml:space="preserve">Caudal de diseño. </w:t>
      </w:r>
    </w:p>
    <w:p w:rsidR="000517F0" w:rsidRPr="00895619" w:rsidRDefault="000517F0" w:rsidP="000517F0">
      <w:pPr>
        <w:overflowPunct w:val="0"/>
        <w:autoSpaceDE w:val="0"/>
        <w:autoSpaceDN w:val="0"/>
        <w:adjustRightInd w:val="0"/>
        <w:rPr>
          <w:rFonts w:cs="Tahoma"/>
          <w:color w:val="000000"/>
          <w:sz w:val="23"/>
          <w:szCs w:val="23"/>
          <w:lang w:val="es-CO"/>
        </w:rPr>
      </w:pPr>
    </w:p>
    <w:p w:rsidR="000517F0" w:rsidRPr="00895619" w:rsidRDefault="000517F0" w:rsidP="000517F0">
      <w:pPr>
        <w:overflowPunct w:val="0"/>
        <w:autoSpaceDE w:val="0"/>
        <w:autoSpaceDN w:val="0"/>
        <w:adjustRightInd w:val="0"/>
        <w:rPr>
          <w:color w:val="000000"/>
          <w:szCs w:val="22"/>
          <w:lang w:val="es-CO"/>
        </w:rPr>
      </w:pPr>
      <w:r w:rsidRPr="00895619">
        <w:rPr>
          <w:color w:val="000000"/>
          <w:szCs w:val="22"/>
          <w:lang w:val="es-CO"/>
        </w:rPr>
        <w:t>Para generar el modelo se utilizó como caudal de diseño el caudal medio diario (</w:t>
      </w:r>
      <w:proofErr w:type="spellStart"/>
      <w:r w:rsidRPr="00895619">
        <w:rPr>
          <w:color w:val="000000"/>
          <w:szCs w:val="22"/>
          <w:lang w:val="es-CO"/>
        </w:rPr>
        <w:t>Qmd</w:t>
      </w:r>
      <w:proofErr w:type="spellEnd"/>
      <w:r w:rsidRPr="00895619">
        <w:rPr>
          <w:color w:val="000000"/>
          <w:szCs w:val="22"/>
          <w:lang w:val="es-CO"/>
        </w:rPr>
        <w:t xml:space="preserve"> = </w:t>
      </w:r>
      <w:r w:rsidR="00895619">
        <w:rPr>
          <w:color w:val="000000"/>
          <w:szCs w:val="22"/>
          <w:lang w:val="es-CO"/>
        </w:rPr>
        <w:t>25.60</w:t>
      </w:r>
      <w:r w:rsidRPr="00895619">
        <w:rPr>
          <w:color w:val="000000"/>
          <w:szCs w:val="22"/>
          <w:lang w:val="es-CO"/>
        </w:rPr>
        <w:t xml:space="preserve"> l/s para el año 2011 y </w:t>
      </w:r>
      <w:proofErr w:type="spellStart"/>
      <w:r w:rsidRPr="00895619">
        <w:rPr>
          <w:color w:val="000000"/>
          <w:szCs w:val="22"/>
          <w:lang w:val="es-CO"/>
        </w:rPr>
        <w:t>Qmd</w:t>
      </w:r>
      <w:proofErr w:type="spellEnd"/>
      <w:r w:rsidRPr="00895619">
        <w:rPr>
          <w:color w:val="000000"/>
          <w:szCs w:val="22"/>
          <w:lang w:val="es-CO"/>
        </w:rPr>
        <w:t xml:space="preserve"> = </w:t>
      </w:r>
      <w:r w:rsidR="00895619">
        <w:rPr>
          <w:color w:val="000000"/>
          <w:szCs w:val="22"/>
          <w:lang w:val="es-CO"/>
        </w:rPr>
        <w:t>15.38</w:t>
      </w:r>
      <w:r w:rsidRPr="00895619">
        <w:rPr>
          <w:color w:val="000000"/>
          <w:szCs w:val="22"/>
          <w:lang w:val="es-CO"/>
        </w:rPr>
        <w:t xml:space="preserve"> l/s para el año 2035), para las distintas simulaciones se introdujo una curva de demanda horaria), al multiplicar el </w:t>
      </w:r>
      <w:proofErr w:type="spellStart"/>
      <w:r w:rsidRPr="00895619">
        <w:rPr>
          <w:color w:val="000000"/>
          <w:szCs w:val="22"/>
          <w:lang w:val="es-CO"/>
        </w:rPr>
        <w:t>Qmd</w:t>
      </w:r>
      <w:proofErr w:type="spellEnd"/>
      <w:r w:rsidRPr="00895619">
        <w:rPr>
          <w:color w:val="000000"/>
          <w:szCs w:val="22"/>
          <w:lang w:val="es-CO"/>
        </w:rPr>
        <w:t xml:space="preserve"> por el factor de demanda para la hora de máximo consumo (2.08) se obtiene el caudal máximo horario (QMH=</w:t>
      </w:r>
      <w:r w:rsidR="00895619">
        <w:rPr>
          <w:color w:val="000000"/>
          <w:szCs w:val="22"/>
          <w:lang w:val="es-CO"/>
        </w:rPr>
        <w:t>53.26</w:t>
      </w:r>
      <w:r w:rsidRPr="00895619">
        <w:rPr>
          <w:color w:val="000000"/>
          <w:szCs w:val="22"/>
          <w:lang w:val="es-CO"/>
        </w:rPr>
        <w:t xml:space="preserve"> l/s para el año 2011 y QMH=</w:t>
      </w:r>
      <w:r w:rsidR="00895619">
        <w:rPr>
          <w:color w:val="000000"/>
          <w:szCs w:val="22"/>
          <w:lang w:val="es-CO"/>
        </w:rPr>
        <w:t>3</w:t>
      </w:r>
      <w:r w:rsidRPr="00895619">
        <w:rPr>
          <w:color w:val="000000"/>
          <w:szCs w:val="22"/>
          <w:lang w:val="es-CO"/>
        </w:rPr>
        <w:t>1.</w:t>
      </w:r>
      <w:r w:rsidR="00895619">
        <w:rPr>
          <w:color w:val="000000"/>
          <w:szCs w:val="22"/>
          <w:lang w:val="es-CO"/>
        </w:rPr>
        <w:t>98</w:t>
      </w:r>
      <w:r w:rsidRPr="00895619">
        <w:rPr>
          <w:color w:val="000000"/>
          <w:szCs w:val="22"/>
          <w:lang w:val="es-CO"/>
        </w:rPr>
        <w:t xml:space="preserve"> l/s para el año 2035) de esta manera se cumple con lo consignado en el numeral B.7.4.2 de la RAS 2000 ”Para el </w:t>
      </w:r>
      <w:r w:rsidRPr="00895619">
        <w:rPr>
          <w:b/>
          <w:color w:val="000000"/>
          <w:szCs w:val="22"/>
          <w:lang w:val="es-CO"/>
        </w:rPr>
        <w:t>nivel medio de complejidad,</w:t>
      </w:r>
      <w:r w:rsidRPr="00895619">
        <w:rPr>
          <w:color w:val="000000"/>
          <w:szCs w:val="22"/>
          <w:lang w:val="es-CO"/>
        </w:rPr>
        <w:t xml:space="preserve"> el caudal medio diario más el caudal de incendio”</w:t>
      </w:r>
    </w:p>
    <w:p w:rsidR="000517F0" w:rsidRPr="000517F0" w:rsidRDefault="000517F0" w:rsidP="000517F0">
      <w:pPr>
        <w:overflowPunct w:val="0"/>
        <w:autoSpaceDE w:val="0"/>
        <w:autoSpaceDN w:val="0"/>
        <w:adjustRightInd w:val="0"/>
        <w:rPr>
          <w:szCs w:val="22"/>
          <w:highlight w:val="yellow"/>
        </w:rPr>
      </w:pPr>
    </w:p>
    <w:p w:rsidR="000517F0" w:rsidRPr="00895619" w:rsidRDefault="000517F0" w:rsidP="000517F0">
      <w:pPr>
        <w:overflowPunct w:val="0"/>
        <w:autoSpaceDE w:val="0"/>
        <w:autoSpaceDN w:val="0"/>
        <w:adjustRightInd w:val="0"/>
        <w:rPr>
          <w:b/>
          <w:color w:val="000000"/>
          <w:sz w:val="23"/>
          <w:szCs w:val="23"/>
          <w:lang w:val="es-CO"/>
        </w:rPr>
      </w:pPr>
      <w:r w:rsidRPr="00895619">
        <w:rPr>
          <w:b/>
          <w:color w:val="000000"/>
          <w:sz w:val="23"/>
          <w:szCs w:val="23"/>
          <w:lang w:val="es-CO"/>
        </w:rPr>
        <w:t>Presiones en la red.</w:t>
      </w:r>
    </w:p>
    <w:p w:rsidR="000517F0" w:rsidRPr="00895619" w:rsidRDefault="000517F0" w:rsidP="000517F0">
      <w:pPr>
        <w:rPr>
          <w:lang w:val="es-CO"/>
        </w:rPr>
      </w:pPr>
    </w:p>
    <w:p w:rsidR="00DA6635" w:rsidRPr="007A14F8" w:rsidRDefault="000517F0" w:rsidP="007A14F8">
      <w:pPr>
        <w:rPr>
          <w:lang w:val="es-CO"/>
        </w:rPr>
      </w:pPr>
      <w:r w:rsidRPr="00895619">
        <w:rPr>
          <w:lang w:val="es-CO"/>
        </w:rPr>
        <w:t>El RAS 2000 en su literal B.7.4.5.1 establece que la presión mínima en la red depende del nivel de complejidad del sistema, tal como se especifica  en la tabla que aparece a continuación.</w:t>
      </w:r>
    </w:p>
    <w:p w:rsidR="00DA6635" w:rsidRPr="00895619" w:rsidRDefault="00DA6635" w:rsidP="000517F0">
      <w:pPr>
        <w:overflowPunct w:val="0"/>
        <w:autoSpaceDE w:val="0"/>
        <w:autoSpaceDN w:val="0"/>
        <w:adjustRightInd w:val="0"/>
        <w:rPr>
          <w:color w:val="000000"/>
          <w:sz w:val="23"/>
          <w:szCs w:val="23"/>
          <w:lang w:val="es-CO"/>
        </w:rPr>
      </w:pPr>
    </w:p>
    <w:p w:rsidR="000517F0" w:rsidRPr="00895619" w:rsidRDefault="000517F0" w:rsidP="000517F0">
      <w:pPr>
        <w:widowControl w:val="0"/>
        <w:overflowPunct w:val="0"/>
        <w:autoSpaceDE w:val="0"/>
        <w:autoSpaceDN w:val="0"/>
        <w:adjustRightInd w:val="0"/>
        <w:jc w:val="center"/>
        <w:textAlignment w:val="baseline"/>
        <w:rPr>
          <w:sz w:val="20"/>
          <w:szCs w:val="20"/>
          <w:lang w:val="es-ES_tradnl" w:eastAsia="es-CO"/>
        </w:rPr>
      </w:pPr>
      <w:bookmarkStart w:id="278" w:name="_Toc231342314"/>
      <w:bookmarkStart w:id="279" w:name="_Toc244990246"/>
      <w:bookmarkStart w:id="280" w:name="_Toc266972393"/>
      <w:bookmarkStart w:id="281" w:name="_Toc285018841"/>
      <w:bookmarkStart w:id="282" w:name="_Toc333058323"/>
      <w:bookmarkStart w:id="283" w:name="_Toc341787560"/>
      <w:r w:rsidRPr="00895619">
        <w:rPr>
          <w:sz w:val="20"/>
          <w:szCs w:val="20"/>
          <w:lang w:val="es-ES_tradnl" w:eastAsia="es-CO"/>
        </w:rPr>
        <w:t xml:space="preserve">Tabla </w:t>
      </w:r>
      <w:r w:rsidR="00152D91" w:rsidRPr="006433C2">
        <w:rPr>
          <w:sz w:val="20"/>
          <w:szCs w:val="20"/>
          <w:lang w:val="es-ES_tradnl" w:eastAsia="es-CO"/>
        </w:rPr>
        <w:fldChar w:fldCharType="begin"/>
      </w:r>
      <w:r w:rsidRPr="00895619">
        <w:rPr>
          <w:sz w:val="20"/>
          <w:szCs w:val="20"/>
          <w:lang w:val="es-ES_tradnl" w:eastAsia="es-CO"/>
        </w:rPr>
        <w:instrText xml:space="preserve"> STYLEREF 1 \s </w:instrText>
      </w:r>
      <w:r w:rsidR="00152D91" w:rsidRPr="006433C2">
        <w:rPr>
          <w:sz w:val="20"/>
          <w:szCs w:val="20"/>
          <w:lang w:val="es-ES_tradnl" w:eastAsia="es-CO"/>
        </w:rPr>
        <w:fldChar w:fldCharType="separate"/>
      </w:r>
      <w:r w:rsidR="00EC7BEF">
        <w:rPr>
          <w:noProof/>
          <w:sz w:val="20"/>
          <w:szCs w:val="20"/>
          <w:lang w:val="es-ES_tradnl" w:eastAsia="es-CO"/>
        </w:rPr>
        <w:t>3</w:t>
      </w:r>
      <w:r w:rsidR="00152D91" w:rsidRPr="006433C2">
        <w:rPr>
          <w:sz w:val="20"/>
          <w:szCs w:val="20"/>
          <w:lang w:val="es-ES_tradnl" w:eastAsia="es-CO"/>
        </w:rPr>
        <w:fldChar w:fldCharType="end"/>
      </w:r>
      <w:r w:rsidRPr="00895619">
        <w:rPr>
          <w:sz w:val="20"/>
          <w:szCs w:val="20"/>
          <w:lang w:val="es-ES_tradnl" w:eastAsia="es-CO"/>
        </w:rPr>
        <w:noBreakHyphen/>
      </w:r>
      <w:r w:rsidR="00152D91" w:rsidRPr="006433C2">
        <w:rPr>
          <w:sz w:val="20"/>
          <w:szCs w:val="20"/>
          <w:lang w:val="es-ES_tradnl" w:eastAsia="es-CO"/>
        </w:rPr>
        <w:fldChar w:fldCharType="begin"/>
      </w:r>
      <w:r w:rsidRPr="00895619">
        <w:rPr>
          <w:sz w:val="20"/>
          <w:szCs w:val="20"/>
          <w:lang w:val="es-ES_tradnl" w:eastAsia="es-CO"/>
        </w:rPr>
        <w:instrText xml:space="preserve"> SEQ Tabla \* ARABIC \s 1 </w:instrText>
      </w:r>
      <w:r w:rsidR="00152D91" w:rsidRPr="006433C2">
        <w:rPr>
          <w:sz w:val="20"/>
          <w:szCs w:val="20"/>
          <w:lang w:val="es-ES_tradnl" w:eastAsia="es-CO"/>
        </w:rPr>
        <w:fldChar w:fldCharType="separate"/>
      </w:r>
      <w:r w:rsidR="00EC7BEF">
        <w:rPr>
          <w:noProof/>
          <w:sz w:val="20"/>
          <w:szCs w:val="20"/>
          <w:lang w:val="es-ES_tradnl" w:eastAsia="es-CO"/>
        </w:rPr>
        <w:t>15</w:t>
      </w:r>
      <w:r w:rsidR="00152D91" w:rsidRPr="006433C2">
        <w:rPr>
          <w:sz w:val="20"/>
          <w:szCs w:val="20"/>
          <w:lang w:val="es-ES_tradnl" w:eastAsia="es-CO"/>
        </w:rPr>
        <w:fldChar w:fldCharType="end"/>
      </w:r>
      <w:r w:rsidRPr="00895619">
        <w:rPr>
          <w:sz w:val="20"/>
          <w:szCs w:val="20"/>
          <w:lang w:val="es-ES_tradnl" w:eastAsia="es-CO"/>
        </w:rPr>
        <w:t xml:space="preserve"> Presiones mínimas en la red de distribución.</w:t>
      </w:r>
      <w:bookmarkEnd w:id="278"/>
      <w:bookmarkEnd w:id="279"/>
      <w:bookmarkEnd w:id="280"/>
      <w:bookmarkEnd w:id="281"/>
      <w:bookmarkEnd w:id="282"/>
      <w:bookmarkEnd w:id="283"/>
    </w:p>
    <w:tbl>
      <w:tblPr>
        <w:tblW w:w="0" w:type="auto"/>
        <w:jc w:val="center"/>
        <w:tblInd w:w="233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000"/>
      </w:tblPr>
      <w:tblGrid>
        <w:gridCol w:w="1418"/>
        <w:gridCol w:w="1559"/>
        <w:gridCol w:w="1843"/>
      </w:tblGrid>
      <w:tr w:rsidR="000517F0" w:rsidRPr="00895619" w:rsidTr="007E418D">
        <w:trPr>
          <w:cantSplit/>
          <w:trHeight w:val="598"/>
          <w:tblHeader/>
          <w:jc w:val="center"/>
        </w:trPr>
        <w:tc>
          <w:tcPr>
            <w:tcW w:w="1418" w:type="dxa"/>
            <w:shd w:val="pct20" w:color="auto" w:fill="auto"/>
            <w:vAlign w:val="center"/>
          </w:tcPr>
          <w:p w:rsidR="000517F0" w:rsidRPr="00895619" w:rsidRDefault="000517F0" w:rsidP="007E418D">
            <w:pPr>
              <w:overflowPunct w:val="0"/>
              <w:autoSpaceDE w:val="0"/>
              <w:autoSpaceDN w:val="0"/>
              <w:adjustRightInd w:val="0"/>
              <w:jc w:val="center"/>
              <w:rPr>
                <w:b/>
                <w:color w:val="000000"/>
                <w:sz w:val="20"/>
                <w:szCs w:val="20"/>
                <w:lang w:val="es-CO"/>
              </w:rPr>
            </w:pPr>
            <w:r w:rsidRPr="00895619">
              <w:rPr>
                <w:b/>
                <w:color w:val="000000"/>
                <w:sz w:val="20"/>
                <w:szCs w:val="20"/>
                <w:lang w:val="es-CO"/>
              </w:rPr>
              <w:t>Nivel de complejidad</w:t>
            </w:r>
          </w:p>
        </w:tc>
        <w:tc>
          <w:tcPr>
            <w:tcW w:w="1559" w:type="dxa"/>
            <w:shd w:val="pct20" w:color="auto" w:fill="auto"/>
            <w:vAlign w:val="center"/>
          </w:tcPr>
          <w:p w:rsidR="000517F0" w:rsidRPr="00895619" w:rsidRDefault="000517F0" w:rsidP="007E418D">
            <w:pPr>
              <w:overflowPunct w:val="0"/>
              <w:autoSpaceDE w:val="0"/>
              <w:autoSpaceDN w:val="0"/>
              <w:adjustRightInd w:val="0"/>
              <w:jc w:val="center"/>
              <w:rPr>
                <w:b/>
                <w:color w:val="000000"/>
                <w:sz w:val="20"/>
                <w:szCs w:val="20"/>
                <w:lang w:val="es-CO"/>
              </w:rPr>
            </w:pPr>
            <w:r w:rsidRPr="00895619">
              <w:rPr>
                <w:b/>
                <w:color w:val="000000"/>
                <w:sz w:val="20"/>
                <w:szCs w:val="20"/>
                <w:lang w:val="es-CO"/>
              </w:rPr>
              <w:t>Presión mínima (</w:t>
            </w:r>
            <w:proofErr w:type="spellStart"/>
            <w:r w:rsidRPr="00895619">
              <w:rPr>
                <w:b/>
                <w:color w:val="000000"/>
                <w:sz w:val="20"/>
                <w:szCs w:val="20"/>
                <w:lang w:val="es-CO"/>
              </w:rPr>
              <w:t>kPa</w:t>
            </w:r>
            <w:proofErr w:type="spellEnd"/>
            <w:r w:rsidRPr="00895619">
              <w:rPr>
                <w:b/>
                <w:color w:val="000000"/>
                <w:sz w:val="20"/>
                <w:szCs w:val="20"/>
                <w:lang w:val="es-CO"/>
              </w:rPr>
              <w:t>)</w:t>
            </w:r>
          </w:p>
        </w:tc>
        <w:tc>
          <w:tcPr>
            <w:tcW w:w="1843" w:type="dxa"/>
            <w:shd w:val="pct20" w:color="auto" w:fill="auto"/>
            <w:vAlign w:val="center"/>
          </w:tcPr>
          <w:p w:rsidR="000517F0" w:rsidRPr="00895619" w:rsidRDefault="000517F0" w:rsidP="007E418D">
            <w:pPr>
              <w:overflowPunct w:val="0"/>
              <w:autoSpaceDE w:val="0"/>
              <w:autoSpaceDN w:val="0"/>
              <w:adjustRightInd w:val="0"/>
              <w:jc w:val="center"/>
              <w:rPr>
                <w:b/>
                <w:color w:val="000000"/>
                <w:sz w:val="20"/>
                <w:szCs w:val="20"/>
                <w:lang w:val="es-CO"/>
              </w:rPr>
            </w:pPr>
            <w:r w:rsidRPr="00895619">
              <w:rPr>
                <w:b/>
                <w:color w:val="000000"/>
                <w:sz w:val="20"/>
                <w:szCs w:val="20"/>
                <w:lang w:val="es-CO"/>
              </w:rPr>
              <w:t>Presión mínima (metros)</w:t>
            </w:r>
          </w:p>
        </w:tc>
      </w:tr>
      <w:tr w:rsidR="000517F0" w:rsidRPr="00895619" w:rsidTr="007E418D">
        <w:trPr>
          <w:cantSplit/>
          <w:trHeight w:val="409"/>
          <w:jc w:val="center"/>
        </w:trPr>
        <w:tc>
          <w:tcPr>
            <w:tcW w:w="1418" w:type="dxa"/>
            <w:vAlign w:val="center"/>
          </w:tcPr>
          <w:p w:rsidR="000517F0" w:rsidRPr="00895619" w:rsidRDefault="000517F0" w:rsidP="007E418D">
            <w:pPr>
              <w:overflowPunct w:val="0"/>
              <w:autoSpaceDE w:val="0"/>
              <w:autoSpaceDN w:val="0"/>
              <w:adjustRightInd w:val="0"/>
              <w:jc w:val="center"/>
              <w:rPr>
                <w:color w:val="000000"/>
                <w:sz w:val="20"/>
                <w:szCs w:val="20"/>
                <w:lang w:val="es-CO"/>
              </w:rPr>
            </w:pPr>
            <w:r w:rsidRPr="00895619">
              <w:rPr>
                <w:color w:val="000000"/>
                <w:sz w:val="20"/>
                <w:szCs w:val="20"/>
                <w:lang w:val="es-CO"/>
              </w:rPr>
              <w:t>Bajo</w:t>
            </w:r>
          </w:p>
        </w:tc>
        <w:tc>
          <w:tcPr>
            <w:tcW w:w="1559" w:type="dxa"/>
            <w:vAlign w:val="center"/>
          </w:tcPr>
          <w:p w:rsidR="000517F0" w:rsidRPr="00895619" w:rsidRDefault="000517F0" w:rsidP="007E418D">
            <w:pPr>
              <w:overflowPunct w:val="0"/>
              <w:autoSpaceDE w:val="0"/>
              <w:autoSpaceDN w:val="0"/>
              <w:adjustRightInd w:val="0"/>
              <w:jc w:val="center"/>
              <w:rPr>
                <w:color w:val="000000"/>
                <w:sz w:val="20"/>
                <w:szCs w:val="20"/>
                <w:lang w:val="es-CO"/>
              </w:rPr>
            </w:pPr>
            <w:r w:rsidRPr="00895619">
              <w:rPr>
                <w:color w:val="000000"/>
                <w:sz w:val="20"/>
                <w:szCs w:val="20"/>
                <w:lang w:val="es-CO"/>
              </w:rPr>
              <w:t>98.1</w:t>
            </w:r>
          </w:p>
        </w:tc>
        <w:tc>
          <w:tcPr>
            <w:tcW w:w="1843" w:type="dxa"/>
            <w:vAlign w:val="center"/>
          </w:tcPr>
          <w:p w:rsidR="000517F0" w:rsidRPr="00895619" w:rsidRDefault="000517F0" w:rsidP="007E418D">
            <w:pPr>
              <w:overflowPunct w:val="0"/>
              <w:autoSpaceDE w:val="0"/>
              <w:autoSpaceDN w:val="0"/>
              <w:adjustRightInd w:val="0"/>
              <w:jc w:val="center"/>
              <w:rPr>
                <w:color w:val="000000"/>
                <w:sz w:val="20"/>
                <w:szCs w:val="20"/>
                <w:lang w:val="es-CO"/>
              </w:rPr>
            </w:pPr>
            <w:r w:rsidRPr="00895619">
              <w:rPr>
                <w:color w:val="000000"/>
                <w:sz w:val="20"/>
                <w:szCs w:val="20"/>
                <w:lang w:val="es-CO"/>
              </w:rPr>
              <w:t>10</w:t>
            </w:r>
          </w:p>
        </w:tc>
      </w:tr>
      <w:tr w:rsidR="000517F0" w:rsidRPr="00895619" w:rsidTr="007E418D">
        <w:trPr>
          <w:cantSplit/>
          <w:trHeight w:val="401"/>
          <w:jc w:val="center"/>
        </w:trPr>
        <w:tc>
          <w:tcPr>
            <w:tcW w:w="1418" w:type="dxa"/>
            <w:vAlign w:val="center"/>
          </w:tcPr>
          <w:p w:rsidR="000517F0" w:rsidRPr="00895619" w:rsidRDefault="000517F0" w:rsidP="007E418D">
            <w:pPr>
              <w:overflowPunct w:val="0"/>
              <w:autoSpaceDE w:val="0"/>
              <w:autoSpaceDN w:val="0"/>
              <w:adjustRightInd w:val="0"/>
              <w:jc w:val="center"/>
              <w:rPr>
                <w:color w:val="000000"/>
                <w:sz w:val="20"/>
                <w:szCs w:val="20"/>
                <w:lang w:val="es-CO"/>
              </w:rPr>
            </w:pPr>
            <w:r w:rsidRPr="00895619">
              <w:rPr>
                <w:color w:val="000000"/>
                <w:sz w:val="20"/>
                <w:szCs w:val="20"/>
                <w:lang w:val="es-CO"/>
              </w:rPr>
              <w:t>Medio</w:t>
            </w:r>
          </w:p>
        </w:tc>
        <w:tc>
          <w:tcPr>
            <w:tcW w:w="1559" w:type="dxa"/>
            <w:vAlign w:val="center"/>
          </w:tcPr>
          <w:p w:rsidR="000517F0" w:rsidRPr="00895619" w:rsidRDefault="000517F0" w:rsidP="007E418D">
            <w:pPr>
              <w:overflowPunct w:val="0"/>
              <w:autoSpaceDE w:val="0"/>
              <w:autoSpaceDN w:val="0"/>
              <w:adjustRightInd w:val="0"/>
              <w:jc w:val="center"/>
              <w:rPr>
                <w:color w:val="000000"/>
                <w:sz w:val="20"/>
                <w:szCs w:val="20"/>
                <w:lang w:val="es-CO"/>
              </w:rPr>
            </w:pPr>
            <w:r w:rsidRPr="00895619">
              <w:rPr>
                <w:color w:val="000000"/>
                <w:sz w:val="20"/>
                <w:szCs w:val="20"/>
                <w:lang w:val="es-CO"/>
              </w:rPr>
              <w:t>98.1</w:t>
            </w:r>
          </w:p>
        </w:tc>
        <w:tc>
          <w:tcPr>
            <w:tcW w:w="1843" w:type="dxa"/>
            <w:vAlign w:val="center"/>
          </w:tcPr>
          <w:p w:rsidR="000517F0" w:rsidRPr="00895619" w:rsidRDefault="000517F0" w:rsidP="007E418D">
            <w:pPr>
              <w:overflowPunct w:val="0"/>
              <w:autoSpaceDE w:val="0"/>
              <w:autoSpaceDN w:val="0"/>
              <w:adjustRightInd w:val="0"/>
              <w:jc w:val="center"/>
              <w:rPr>
                <w:color w:val="000000"/>
                <w:sz w:val="20"/>
                <w:szCs w:val="20"/>
                <w:lang w:val="es-CO"/>
              </w:rPr>
            </w:pPr>
            <w:r w:rsidRPr="00895619">
              <w:rPr>
                <w:color w:val="000000"/>
                <w:sz w:val="20"/>
                <w:szCs w:val="20"/>
                <w:lang w:val="es-CO"/>
              </w:rPr>
              <w:t>10</w:t>
            </w:r>
          </w:p>
        </w:tc>
      </w:tr>
      <w:tr w:rsidR="000517F0" w:rsidRPr="00895619" w:rsidTr="007E418D">
        <w:trPr>
          <w:cantSplit/>
          <w:trHeight w:val="407"/>
          <w:jc w:val="center"/>
        </w:trPr>
        <w:tc>
          <w:tcPr>
            <w:tcW w:w="1418" w:type="dxa"/>
            <w:vAlign w:val="center"/>
          </w:tcPr>
          <w:p w:rsidR="000517F0" w:rsidRPr="00895619" w:rsidRDefault="000517F0" w:rsidP="007E418D">
            <w:pPr>
              <w:overflowPunct w:val="0"/>
              <w:autoSpaceDE w:val="0"/>
              <w:autoSpaceDN w:val="0"/>
              <w:adjustRightInd w:val="0"/>
              <w:jc w:val="center"/>
              <w:rPr>
                <w:color w:val="000000"/>
                <w:sz w:val="20"/>
                <w:szCs w:val="20"/>
                <w:lang w:val="es-CO"/>
              </w:rPr>
            </w:pPr>
            <w:r w:rsidRPr="00895619">
              <w:rPr>
                <w:color w:val="000000"/>
                <w:sz w:val="20"/>
                <w:szCs w:val="20"/>
                <w:lang w:val="es-CO"/>
              </w:rPr>
              <w:t>Medio alto</w:t>
            </w:r>
          </w:p>
        </w:tc>
        <w:tc>
          <w:tcPr>
            <w:tcW w:w="1559" w:type="dxa"/>
            <w:vAlign w:val="center"/>
          </w:tcPr>
          <w:p w:rsidR="000517F0" w:rsidRPr="00895619" w:rsidRDefault="000517F0" w:rsidP="007E418D">
            <w:pPr>
              <w:overflowPunct w:val="0"/>
              <w:autoSpaceDE w:val="0"/>
              <w:autoSpaceDN w:val="0"/>
              <w:adjustRightInd w:val="0"/>
              <w:jc w:val="center"/>
              <w:rPr>
                <w:color w:val="000000"/>
                <w:sz w:val="20"/>
                <w:szCs w:val="20"/>
                <w:lang w:val="es-CO"/>
              </w:rPr>
            </w:pPr>
            <w:r w:rsidRPr="00895619">
              <w:rPr>
                <w:color w:val="000000"/>
                <w:sz w:val="20"/>
                <w:szCs w:val="20"/>
                <w:lang w:val="es-CO"/>
              </w:rPr>
              <w:t>147.2</w:t>
            </w:r>
          </w:p>
        </w:tc>
        <w:tc>
          <w:tcPr>
            <w:tcW w:w="1843" w:type="dxa"/>
            <w:vAlign w:val="center"/>
          </w:tcPr>
          <w:p w:rsidR="000517F0" w:rsidRPr="00895619" w:rsidRDefault="000517F0" w:rsidP="007E418D">
            <w:pPr>
              <w:overflowPunct w:val="0"/>
              <w:autoSpaceDE w:val="0"/>
              <w:autoSpaceDN w:val="0"/>
              <w:adjustRightInd w:val="0"/>
              <w:jc w:val="center"/>
              <w:rPr>
                <w:color w:val="000000"/>
                <w:sz w:val="20"/>
                <w:szCs w:val="20"/>
                <w:lang w:val="es-CO"/>
              </w:rPr>
            </w:pPr>
            <w:r w:rsidRPr="00895619">
              <w:rPr>
                <w:color w:val="000000"/>
                <w:sz w:val="20"/>
                <w:szCs w:val="20"/>
                <w:lang w:val="es-CO"/>
              </w:rPr>
              <w:t>15</w:t>
            </w:r>
          </w:p>
        </w:tc>
      </w:tr>
      <w:tr w:rsidR="000517F0" w:rsidRPr="00895619" w:rsidTr="007E418D">
        <w:trPr>
          <w:cantSplit/>
          <w:trHeight w:val="412"/>
          <w:jc w:val="center"/>
        </w:trPr>
        <w:tc>
          <w:tcPr>
            <w:tcW w:w="1418" w:type="dxa"/>
            <w:vAlign w:val="center"/>
          </w:tcPr>
          <w:p w:rsidR="000517F0" w:rsidRPr="00895619" w:rsidRDefault="000517F0" w:rsidP="007E418D">
            <w:pPr>
              <w:overflowPunct w:val="0"/>
              <w:autoSpaceDE w:val="0"/>
              <w:autoSpaceDN w:val="0"/>
              <w:adjustRightInd w:val="0"/>
              <w:jc w:val="center"/>
              <w:rPr>
                <w:color w:val="000000"/>
                <w:sz w:val="20"/>
                <w:szCs w:val="20"/>
                <w:lang w:val="es-CO"/>
              </w:rPr>
            </w:pPr>
            <w:r w:rsidRPr="00895619">
              <w:rPr>
                <w:color w:val="000000"/>
                <w:sz w:val="20"/>
                <w:szCs w:val="20"/>
                <w:lang w:val="es-CO"/>
              </w:rPr>
              <w:t>Alto</w:t>
            </w:r>
          </w:p>
        </w:tc>
        <w:tc>
          <w:tcPr>
            <w:tcW w:w="1559" w:type="dxa"/>
            <w:vAlign w:val="center"/>
          </w:tcPr>
          <w:p w:rsidR="000517F0" w:rsidRPr="00895619" w:rsidRDefault="000517F0" w:rsidP="007E418D">
            <w:pPr>
              <w:overflowPunct w:val="0"/>
              <w:autoSpaceDE w:val="0"/>
              <w:autoSpaceDN w:val="0"/>
              <w:adjustRightInd w:val="0"/>
              <w:jc w:val="center"/>
              <w:rPr>
                <w:color w:val="000000"/>
                <w:sz w:val="20"/>
                <w:szCs w:val="20"/>
                <w:lang w:val="es-CO"/>
              </w:rPr>
            </w:pPr>
            <w:r w:rsidRPr="00895619">
              <w:rPr>
                <w:color w:val="000000"/>
                <w:sz w:val="20"/>
                <w:szCs w:val="20"/>
                <w:lang w:val="es-CO"/>
              </w:rPr>
              <w:t>147.2</w:t>
            </w:r>
          </w:p>
        </w:tc>
        <w:tc>
          <w:tcPr>
            <w:tcW w:w="1843" w:type="dxa"/>
            <w:vAlign w:val="center"/>
          </w:tcPr>
          <w:p w:rsidR="000517F0" w:rsidRPr="00895619" w:rsidRDefault="000517F0" w:rsidP="007E418D">
            <w:pPr>
              <w:overflowPunct w:val="0"/>
              <w:autoSpaceDE w:val="0"/>
              <w:autoSpaceDN w:val="0"/>
              <w:adjustRightInd w:val="0"/>
              <w:jc w:val="center"/>
              <w:rPr>
                <w:color w:val="000000"/>
                <w:sz w:val="20"/>
                <w:szCs w:val="20"/>
                <w:lang w:val="es-CO"/>
              </w:rPr>
            </w:pPr>
            <w:r w:rsidRPr="00895619">
              <w:rPr>
                <w:color w:val="000000"/>
                <w:sz w:val="20"/>
                <w:szCs w:val="20"/>
                <w:lang w:val="es-CO"/>
              </w:rPr>
              <w:t>15</w:t>
            </w:r>
          </w:p>
        </w:tc>
      </w:tr>
    </w:tbl>
    <w:p w:rsidR="000517F0" w:rsidRPr="00895619" w:rsidRDefault="000517F0" w:rsidP="000517F0">
      <w:pPr>
        <w:overflowPunct w:val="0"/>
        <w:autoSpaceDE w:val="0"/>
        <w:autoSpaceDN w:val="0"/>
        <w:adjustRightInd w:val="0"/>
        <w:rPr>
          <w:color w:val="000000"/>
          <w:sz w:val="23"/>
          <w:szCs w:val="23"/>
          <w:lang w:val="es-CO"/>
        </w:rPr>
      </w:pPr>
    </w:p>
    <w:p w:rsidR="000517F0" w:rsidRPr="00895619" w:rsidRDefault="000517F0" w:rsidP="000517F0">
      <w:pPr>
        <w:overflowPunct w:val="0"/>
        <w:autoSpaceDE w:val="0"/>
        <w:autoSpaceDN w:val="0"/>
        <w:adjustRightInd w:val="0"/>
        <w:rPr>
          <w:color w:val="000000"/>
          <w:sz w:val="23"/>
          <w:szCs w:val="23"/>
          <w:lang w:val="es-CO"/>
        </w:rPr>
      </w:pPr>
      <w:r w:rsidRPr="00895619">
        <w:rPr>
          <w:color w:val="000000"/>
          <w:sz w:val="23"/>
          <w:szCs w:val="23"/>
          <w:lang w:val="es-CO"/>
        </w:rPr>
        <w:t>Con base en la tabla anterior y definido un nivel de complejidad Medio, la Consultoría establece que la presión mínima que se debe garantizar en la red de distribuci</w:t>
      </w:r>
      <w:r w:rsidR="00895619">
        <w:rPr>
          <w:color w:val="000000"/>
          <w:sz w:val="23"/>
          <w:szCs w:val="23"/>
          <w:lang w:val="es-CO"/>
        </w:rPr>
        <w:t xml:space="preserve">ón de esta localidad será de 10 </w:t>
      </w:r>
      <w:proofErr w:type="spellStart"/>
      <w:r w:rsidRPr="00895619">
        <w:rPr>
          <w:color w:val="000000"/>
          <w:sz w:val="23"/>
          <w:szCs w:val="23"/>
          <w:lang w:val="es-CO"/>
        </w:rPr>
        <w:t>mca</w:t>
      </w:r>
      <w:proofErr w:type="spellEnd"/>
      <w:r w:rsidRPr="00895619">
        <w:rPr>
          <w:color w:val="000000"/>
          <w:sz w:val="23"/>
          <w:szCs w:val="23"/>
          <w:lang w:val="es-CO"/>
        </w:rPr>
        <w:t>.</w:t>
      </w:r>
    </w:p>
    <w:p w:rsidR="000517F0" w:rsidRPr="00895619" w:rsidRDefault="000517F0" w:rsidP="000517F0">
      <w:pPr>
        <w:overflowPunct w:val="0"/>
        <w:autoSpaceDE w:val="0"/>
        <w:autoSpaceDN w:val="0"/>
        <w:adjustRightInd w:val="0"/>
        <w:rPr>
          <w:color w:val="000000"/>
          <w:sz w:val="23"/>
          <w:szCs w:val="23"/>
          <w:lang w:val="es-CO"/>
        </w:rPr>
      </w:pPr>
    </w:p>
    <w:p w:rsidR="000517F0" w:rsidRPr="00895619" w:rsidRDefault="000517F0" w:rsidP="000517F0">
      <w:pPr>
        <w:overflowPunct w:val="0"/>
        <w:autoSpaceDE w:val="0"/>
        <w:autoSpaceDN w:val="0"/>
        <w:adjustRightInd w:val="0"/>
        <w:rPr>
          <w:b/>
          <w:color w:val="000000"/>
          <w:sz w:val="23"/>
          <w:szCs w:val="23"/>
          <w:lang w:val="es-CO"/>
        </w:rPr>
      </w:pPr>
      <w:r w:rsidRPr="00895619">
        <w:rPr>
          <w:b/>
          <w:color w:val="000000"/>
          <w:sz w:val="23"/>
          <w:szCs w:val="23"/>
          <w:lang w:val="es-CO"/>
        </w:rPr>
        <w:t>Diámetros mínimos en redes de distribución.</w:t>
      </w:r>
    </w:p>
    <w:p w:rsidR="000517F0" w:rsidRPr="00895619" w:rsidRDefault="000517F0" w:rsidP="000517F0">
      <w:pPr>
        <w:rPr>
          <w:lang w:val="es-CO"/>
        </w:rPr>
      </w:pPr>
    </w:p>
    <w:p w:rsidR="000517F0" w:rsidRDefault="00D41067" w:rsidP="000517F0">
      <w:pPr>
        <w:rPr>
          <w:rFonts w:cs="Tahoma"/>
          <w:lang w:val="es-CO"/>
        </w:rPr>
      </w:pPr>
      <w:r>
        <w:rPr>
          <w:rFonts w:cs="Tahoma"/>
          <w:lang w:val="es-CO"/>
        </w:rPr>
        <w:t>Según lo enunciado dentro de la norma RAS 2000 en el capítulo B.7.4.6.1 la red matriz para el municipio de San Francisco debe ser de 4 pulgadas dado su nivel de complejidad. Así mismo, el diámetro mínimo de la red de distribución depende del nivel de complejidad del municipio y debido a que San Francisco es nivel Medio, el diámetro mínimo debe ser de 2”.</w:t>
      </w:r>
    </w:p>
    <w:p w:rsidR="00D41067" w:rsidRPr="00895619" w:rsidRDefault="00D41067" w:rsidP="000517F0">
      <w:pPr>
        <w:rPr>
          <w:sz w:val="24"/>
        </w:rPr>
      </w:pPr>
    </w:p>
    <w:p w:rsidR="000517F0" w:rsidRPr="00850468" w:rsidRDefault="000517F0" w:rsidP="000517F0">
      <w:pPr>
        <w:rPr>
          <w:lang w:val="es-CO"/>
        </w:rPr>
      </w:pPr>
      <w:r w:rsidRPr="00895619">
        <w:rPr>
          <w:lang w:val="es-CO"/>
        </w:rPr>
        <w:t xml:space="preserve">El diámetro mínimo existente en el sistema de distribución del Municipio es 1”, lo cual </w:t>
      </w:r>
      <w:r w:rsidR="00D41067">
        <w:rPr>
          <w:lang w:val="es-CO"/>
        </w:rPr>
        <w:t xml:space="preserve">representa el 9% de la totalidad de la red, sin embargo como se evidenció dentro del modelo, se </w:t>
      </w:r>
      <w:r w:rsidRPr="00895619">
        <w:rPr>
          <w:lang w:val="es-CO"/>
        </w:rPr>
        <w:t xml:space="preserve">cumple con los </w:t>
      </w:r>
      <w:r w:rsidR="00D41067">
        <w:rPr>
          <w:lang w:val="es-CO"/>
        </w:rPr>
        <w:t xml:space="preserve">demás </w:t>
      </w:r>
      <w:r w:rsidRPr="00895619">
        <w:rPr>
          <w:lang w:val="es-CO"/>
        </w:rPr>
        <w:t>parámetros definidos</w:t>
      </w:r>
      <w:r w:rsidR="00D41067">
        <w:rPr>
          <w:lang w:val="es-CO"/>
        </w:rPr>
        <w:t xml:space="preserve"> por el RAS 2000 y nombrados previamente</w:t>
      </w:r>
      <w:r w:rsidRPr="00895619">
        <w:rPr>
          <w:lang w:val="es-CO"/>
        </w:rPr>
        <w:t>.</w:t>
      </w:r>
    </w:p>
    <w:p w:rsidR="005B7F5F" w:rsidRPr="007E63C6" w:rsidRDefault="005B7F5F" w:rsidP="005B7F5F">
      <w:pPr>
        <w:pStyle w:val="Ttulo3"/>
        <w:numPr>
          <w:ilvl w:val="2"/>
          <w:numId w:val="30"/>
        </w:numPr>
        <w:rPr>
          <w:i w:val="0"/>
          <w:lang w:val="es-CO" w:eastAsia="en-US"/>
        </w:rPr>
      </w:pPr>
      <w:bookmarkStart w:id="284" w:name="_Toc334535357"/>
      <w:bookmarkStart w:id="285" w:name="_Toc334598553"/>
      <w:bookmarkStart w:id="286" w:name="_Toc334770367"/>
      <w:bookmarkStart w:id="287" w:name="_Toc307817085"/>
      <w:bookmarkStart w:id="288" w:name="_Toc343250292"/>
      <w:bookmarkStart w:id="289" w:name="_Toc280279755"/>
      <w:bookmarkStart w:id="290" w:name="_Toc285018680"/>
      <w:bookmarkEnd w:id="139"/>
      <w:bookmarkEnd w:id="284"/>
      <w:bookmarkEnd w:id="285"/>
      <w:bookmarkEnd w:id="286"/>
      <w:r w:rsidRPr="007E63C6">
        <w:rPr>
          <w:i w:val="0"/>
          <w:lang w:val="es-CO" w:eastAsia="en-US"/>
        </w:rPr>
        <w:t>Estructuras Especiales</w:t>
      </w:r>
      <w:bookmarkEnd w:id="287"/>
      <w:bookmarkEnd w:id="288"/>
    </w:p>
    <w:p w:rsidR="005B7F5F" w:rsidRPr="00FE63A7" w:rsidRDefault="005B7F5F" w:rsidP="005B7F5F">
      <w:pPr>
        <w:rPr>
          <w:rFonts w:cs="Arial"/>
          <w:lang w:val="es-CO" w:eastAsia="en-US"/>
        </w:rPr>
      </w:pPr>
    </w:p>
    <w:p w:rsidR="005B7F5F" w:rsidRPr="00FE63A7" w:rsidRDefault="005B7F5F" w:rsidP="005B7F5F">
      <w:pPr>
        <w:pStyle w:val="Ttulo4"/>
        <w:rPr>
          <w:rFonts w:cs="Arial"/>
          <w:lang w:val="es-CO" w:eastAsia="en-US"/>
        </w:rPr>
      </w:pPr>
      <w:bookmarkStart w:id="291" w:name="_Toc307817086"/>
      <w:bookmarkStart w:id="292" w:name="_Toc343250293"/>
      <w:r w:rsidRPr="00FE63A7">
        <w:rPr>
          <w:rFonts w:cs="Arial"/>
          <w:lang w:val="es-CO" w:eastAsia="en-US"/>
        </w:rPr>
        <w:t>Válvulas reductoras de presión:</w:t>
      </w:r>
      <w:bookmarkEnd w:id="291"/>
      <w:bookmarkEnd w:id="292"/>
    </w:p>
    <w:p w:rsidR="005B7F5F" w:rsidRPr="00FE63A7" w:rsidRDefault="005B7F5F" w:rsidP="005B7F5F">
      <w:pPr>
        <w:rPr>
          <w:rFonts w:cs="Arial"/>
          <w:lang w:val="es-CO" w:eastAsia="en-US"/>
        </w:rPr>
      </w:pPr>
    </w:p>
    <w:p w:rsidR="005B7F5F" w:rsidRPr="00FE63A7" w:rsidRDefault="005B7F5F" w:rsidP="005B7F5F">
      <w:pPr>
        <w:rPr>
          <w:rFonts w:cs="Arial"/>
          <w:lang w:val="es-CO" w:eastAsia="en-US"/>
        </w:rPr>
      </w:pPr>
      <w:r w:rsidRPr="00FE63A7">
        <w:rPr>
          <w:rFonts w:cs="Arial"/>
          <w:lang w:val="es-CO" w:eastAsia="en-US"/>
        </w:rPr>
        <w:t xml:space="preserve">Dentro de este capítulo se contempla la instalación de </w:t>
      </w:r>
      <w:r w:rsidR="007E7FA1" w:rsidRPr="00FE63A7">
        <w:rPr>
          <w:rFonts w:cs="Arial"/>
          <w:lang w:val="es-CO" w:eastAsia="en-US"/>
        </w:rPr>
        <w:t>una válvula reductora</w:t>
      </w:r>
      <w:r w:rsidRPr="00FE63A7">
        <w:rPr>
          <w:rFonts w:cs="Arial"/>
          <w:lang w:val="es-CO" w:eastAsia="en-US"/>
        </w:rPr>
        <w:t xml:space="preserve"> de presión dentro de la </w:t>
      </w:r>
      <w:r w:rsidR="007E7FA1" w:rsidRPr="00FE63A7">
        <w:rPr>
          <w:rFonts w:cs="Arial"/>
          <w:lang w:val="es-CO" w:eastAsia="en-US"/>
        </w:rPr>
        <w:t>red menor de distribución, esta válvula deberán ser instalada</w:t>
      </w:r>
      <w:r w:rsidRPr="00FE63A7">
        <w:rPr>
          <w:rFonts w:cs="Arial"/>
          <w:lang w:val="es-CO" w:eastAsia="en-US"/>
        </w:rPr>
        <w:t xml:space="preserve"> donde lo indican los planos anexos.</w:t>
      </w:r>
    </w:p>
    <w:p w:rsidR="005B7F5F" w:rsidRPr="00FE63A7" w:rsidRDefault="005B7F5F" w:rsidP="005B7F5F">
      <w:pPr>
        <w:rPr>
          <w:rFonts w:cs="Arial"/>
          <w:lang w:val="es-CO" w:eastAsia="en-US"/>
        </w:rPr>
      </w:pPr>
    </w:p>
    <w:p w:rsidR="005B7F5F" w:rsidRPr="00FE63A7" w:rsidRDefault="005B7F5F" w:rsidP="005B7F5F">
      <w:pPr>
        <w:rPr>
          <w:rFonts w:cs="Arial"/>
          <w:lang w:val="es-CO" w:eastAsia="en-US"/>
        </w:rPr>
      </w:pPr>
      <w:r w:rsidRPr="00FE63A7">
        <w:rPr>
          <w:rFonts w:cs="Arial"/>
          <w:lang w:val="es-CO" w:eastAsia="en-US"/>
        </w:rPr>
        <w:t xml:space="preserve">Según el modelo realizado, las sobrepresiones se encuentran en la parte baja del municipio, y son mayores a 60 </w:t>
      </w:r>
      <w:proofErr w:type="spellStart"/>
      <w:r w:rsidRPr="00FE63A7">
        <w:rPr>
          <w:rFonts w:cs="Arial"/>
          <w:lang w:val="es-CO" w:eastAsia="en-US"/>
        </w:rPr>
        <w:t>m.c.a</w:t>
      </w:r>
      <w:proofErr w:type="spellEnd"/>
      <w:r w:rsidRPr="00FE63A7">
        <w:rPr>
          <w:rFonts w:cs="Arial"/>
          <w:lang w:val="es-CO" w:eastAsia="en-US"/>
        </w:rPr>
        <w:t>, es necesario implementar válvulas reductoras de presión, a continuación se realiza el diseño de dichas válvulas.</w:t>
      </w:r>
    </w:p>
    <w:p w:rsidR="005B7F5F" w:rsidRPr="00FE63A7" w:rsidRDefault="005B7F5F" w:rsidP="005B7F5F">
      <w:pPr>
        <w:rPr>
          <w:rFonts w:cs="Arial"/>
          <w:lang w:val="es-CO" w:eastAsia="en-US"/>
        </w:rPr>
      </w:pPr>
    </w:p>
    <w:p w:rsidR="005B7F5F" w:rsidRPr="00FE63A7" w:rsidRDefault="005B7F5F" w:rsidP="005B7F5F">
      <w:pPr>
        <w:rPr>
          <w:rFonts w:cs="Arial"/>
          <w:lang w:eastAsia="en-US"/>
        </w:rPr>
      </w:pPr>
      <w:r w:rsidRPr="00FE63A7">
        <w:rPr>
          <w:rFonts w:cs="Arial"/>
          <w:lang w:eastAsia="en-US"/>
        </w:rPr>
        <w:t>Los criterios de dimensionamiento de las válvulas reductoras de presión radican principalmente en definir su diámetro en función del caudal y de la cabeza de presión a reducir. Para ello se utilizan los siguientes criterios:</w:t>
      </w:r>
    </w:p>
    <w:p w:rsidR="005B7F5F" w:rsidRPr="00FE63A7" w:rsidRDefault="005B7F5F" w:rsidP="005B7F5F">
      <w:pPr>
        <w:pStyle w:val="Prrafodelista"/>
        <w:numPr>
          <w:ilvl w:val="0"/>
          <w:numId w:val="24"/>
        </w:numPr>
        <w:overflowPunct w:val="0"/>
        <w:autoSpaceDE w:val="0"/>
        <w:autoSpaceDN w:val="0"/>
        <w:adjustRightInd w:val="0"/>
        <w:spacing w:before="120" w:after="240"/>
        <w:contextualSpacing/>
        <w:rPr>
          <w:rFonts w:cs="Arial"/>
          <w:b/>
          <w:szCs w:val="22"/>
        </w:rPr>
      </w:pPr>
      <w:r w:rsidRPr="00FE63A7">
        <w:rPr>
          <w:rFonts w:cs="Arial"/>
          <w:szCs w:val="22"/>
        </w:rPr>
        <w:t xml:space="preserve">La pérdida total en el sistema de la VRP, incluyendo todos los accesorios y la válvula misma, no deben ser mayores  a 10.0 </w:t>
      </w:r>
      <w:proofErr w:type="spellStart"/>
      <w:r w:rsidRPr="00FE63A7">
        <w:rPr>
          <w:rFonts w:cs="Arial"/>
          <w:szCs w:val="22"/>
        </w:rPr>
        <w:t>mca</w:t>
      </w:r>
      <w:proofErr w:type="spellEnd"/>
      <w:r w:rsidRPr="00FE63A7">
        <w:rPr>
          <w:rFonts w:cs="Arial"/>
          <w:szCs w:val="22"/>
        </w:rPr>
        <w:t>.</w:t>
      </w:r>
    </w:p>
    <w:p w:rsidR="005B7F5F" w:rsidRPr="00FE63A7" w:rsidRDefault="005B7F5F" w:rsidP="005B7F5F">
      <w:pPr>
        <w:pStyle w:val="Prrafodelista"/>
        <w:numPr>
          <w:ilvl w:val="0"/>
          <w:numId w:val="24"/>
        </w:numPr>
        <w:spacing w:line="20" w:lineRule="atLeast"/>
        <w:contextualSpacing/>
        <w:rPr>
          <w:rFonts w:cs="Arial"/>
          <w:b/>
          <w:szCs w:val="22"/>
        </w:rPr>
      </w:pPr>
      <w:r w:rsidRPr="00FE63A7">
        <w:rPr>
          <w:rFonts w:cs="Arial"/>
          <w:szCs w:val="22"/>
        </w:rPr>
        <w:t xml:space="preserve">La válvula debe trabajar fuera de la zona en donde se pueda presentar cavitación de acuerdo con la recomendación dada por el fabricante (ver </w:t>
      </w:r>
      <w:r w:rsidR="00152D91">
        <w:fldChar w:fldCharType="begin"/>
      </w:r>
      <w:r w:rsidR="00DA6635">
        <w:rPr>
          <w:rFonts w:cs="Arial"/>
          <w:szCs w:val="22"/>
        </w:rPr>
        <w:instrText xml:space="preserve"> REF _Ref337473873 \h </w:instrText>
      </w:r>
      <w:r w:rsidR="00152D91">
        <w:fldChar w:fldCharType="separate"/>
      </w:r>
      <w:r w:rsidR="00EC7BEF" w:rsidRPr="00FE63A7">
        <w:t xml:space="preserve">Ilustración </w:t>
      </w:r>
      <w:r w:rsidR="00EC7BEF">
        <w:rPr>
          <w:noProof/>
        </w:rPr>
        <w:t>3</w:t>
      </w:r>
      <w:r w:rsidR="00EC7BEF">
        <w:noBreakHyphen/>
      </w:r>
      <w:r w:rsidR="00EC7BEF">
        <w:rPr>
          <w:noProof/>
        </w:rPr>
        <w:t>19</w:t>
      </w:r>
      <w:r w:rsidR="00152D91">
        <w:fldChar w:fldCharType="end"/>
      </w:r>
      <w:r w:rsidRPr="00FE63A7">
        <w:rPr>
          <w:rFonts w:cs="Arial"/>
          <w:szCs w:val="22"/>
        </w:rPr>
        <w:t>).</w:t>
      </w:r>
    </w:p>
    <w:p w:rsidR="005B7F5F" w:rsidRPr="00FE63A7" w:rsidRDefault="005B7F5F" w:rsidP="005B7F5F">
      <w:pPr>
        <w:pStyle w:val="Prrafodelista"/>
        <w:numPr>
          <w:ilvl w:val="0"/>
          <w:numId w:val="24"/>
        </w:numPr>
        <w:overflowPunct w:val="0"/>
        <w:autoSpaceDE w:val="0"/>
        <w:autoSpaceDN w:val="0"/>
        <w:adjustRightInd w:val="0"/>
        <w:spacing w:before="120" w:after="240"/>
        <w:contextualSpacing/>
        <w:rPr>
          <w:rFonts w:cs="Arial"/>
          <w:b/>
          <w:szCs w:val="22"/>
        </w:rPr>
      </w:pPr>
      <w:r w:rsidRPr="00FE63A7">
        <w:rPr>
          <w:rFonts w:cs="Arial"/>
          <w:szCs w:val="22"/>
        </w:rPr>
        <w:t>La válvula debe permitir caudales mínimos hasta de 1.0 L/s.</w:t>
      </w:r>
    </w:p>
    <w:p w:rsidR="005B7F5F" w:rsidRPr="00FE63A7" w:rsidRDefault="005B7F5F" w:rsidP="005B7F5F">
      <w:pPr>
        <w:pStyle w:val="Prrafodelista"/>
        <w:numPr>
          <w:ilvl w:val="0"/>
          <w:numId w:val="24"/>
        </w:numPr>
        <w:overflowPunct w:val="0"/>
        <w:autoSpaceDE w:val="0"/>
        <w:autoSpaceDN w:val="0"/>
        <w:adjustRightInd w:val="0"/>
        <w:spacing w:before="120" w:after="240"/>
        <w:contextualSpacing/>
        <w:rPr>
          <w:rFonts w:cs="Arial"/>
          <w:b/>
          <w:szCs w:val="22"/>
        </w:rPr>
      </w:pPr>
      <w:r w:rsidRPr="00FE63A7">
        <w:rPr>
          <w:rFonts w:cs="Arial"/>
          <w:szCs w:val="22"/>
        </w:rPr>
        <w:t>Como caudal de diseño de la válvula se utiliza el caudal máximo horario (QMH) del escenario más crítico que transita por la válvula.</w:t>
      </w:r>
    </w:p>
    <w:p w:rsidR="005B7F5F" w:rsidRPr="00FE63A7" w:rsidRDefault="005B7F5F" w:rsidP="005B7F5F">
      <w:pPr>
        <w:rPr>
          <w:rFonts w:cs="Arial"/>
          <w:lang w:val="es-CO"/>
        </w:rPr>
      </w:pPr>
      <w:r w:rsidRPr="00FE63A7">
        <w:rPr>
          <w:rFonts w:cs="Arial"/>
          <w:lang w:val="es-CO"/>
        </w:rPr>
        <w:t xml:space="preserve">De los escenarios futuros el escenario a largo plazo es el más crítico; del modelo hidráulico se obtuvo un caudal máximo horario de </w:t>
      </w:r>
      <w:r w:rsidR="007E7FA1" w:rsidRPr="00FE63A7">
        <w:rPr>
          <w:rFonts w:cs="Arial"/>
          <w:lang w:val="es-CO"/>
        </w:rPr>
        <w:t>7.82</w:t>
      </w:r>
      <w:r w:rsidRPr="00FE63A7">
        <w:rPr>
          <w:rFonts w:cs="Arial"/>
          <w:lang w:val="es-CO"/>
        </w:rPr>
        <w:t xml:space="preserve"> L/s para la </w:t>
      </w:r>
      <w:r w:rsidR="007E7FA1" w:rsidRPr="00FE63A7">
        <w:rPr>
          <w:rFonts w:cs="Arial"/>
          <w:lang w:val="es-CO"/>
        </w:rPr>
        <w:t>válvula reguladora de presión</w:t>
      </w:r>
      <w:r w:rsidR="0016542A">
        <w:rPr>
          <w:rFonts w:cs="Arial"/>
          <w:lang w:val="es-CO"/>
        </w:rPr>
        <w:t xml:space="preserve"> (Ver Anexo 2)</w:t>
      </w:r>
      <w:r w:rsidR="007E7FA1" w:rsidRPr="00FE63A7">
        <w:rPr>
          <w:rFonts w:cs="Arial"/>
          <w:lang w:val="es-CO"/>
        </w:rPr>
        <w:t xml:space="preserve">. </w:t>
      </w:r>
      <w:r w:rsidRPr="00FE63A7">
        <w:rPr>
          <w:rFonts w:cs="Arial"/>
          <w:lang w:val="es-CO"/>
        </w:rPr>
        <w:t xml:space="preserve">De acuerdo a este caudal se selecciona el diámetro de la válvula que tenga una perdida local menor a </w:t>
      </w:r>
      <w:r w:rsidR="007E7FA1" w:rsidRPr="00FE63A7">
        <w:rPr>
          <w:rFonts w:cs="Arial"/>
          <w:lang w:val="es-CO"/>
        </w:rPr>
        <w:t>10</w:t>
      </w:r>
      <w:r w:rsidRPr="00FE63A7">
        <w:rPr>
          <w:rFonts w:cs="Arial"/>
          <w:lang w:val="es-CO"/>
        </w:rPr>
        <w:t xml:space="preserve"> </w:t>
      </w:r>
      <w:proofErr w:type="spellStart"/>
      <w:r w:rsidRPr="00FE63A7">
        <w:rPr>
          <w:rFonts w:cs="Arial"/>
          <w:lang w:val="es-CO"/>
        </w:rPr>
        <w:t>mca</w:t>
      </w:r>
      <w:proofErr w:type="spellEnd"/>
      <w:r w:rsidRPr="00FE63A7">
        <w:rPr>
          <w:rFonts w:cs="Arial"/>
          <w:lang w:val="es-CO"/>
        </w:rPr>
        <w:t xml:space="preserve"> incluyendo todos los accesorios y la válvula misma. En la </w:t>
      </w:r>
      <w:r w:rsidR="00152D91" w:rsidRPr="00FE63A7">
        <w:rPr>
          <w:rFonts w:cs="Arial"/>
          <w:lang w:val="es-CO"/>
        </w:rPr>
        <w:fldChar w:fldCharType="begin"/>
      </w:r>
      <w:r w:rsidRPr="00FE63A7">
        <w:rPr>
          <w:rFonts w:cs="Arial"/>
          <w:lang w:val="es-CO"/>
        </w:rPr>
        <w:instrText xml:space="preserve"> REF _Ref294517345 \h </w:instrText>
      </w:r>
      <w:r w:rsidR="00152D91" w:rsidRPr="00FE63A7">
        <w:rPr>
          <w:rFonts w:cs="Arial"/>
          <w:lang w:val="es-CO"/>
        </w:rPr>
      </w:r>
      <w:r w:rsidR="00152D91" w:rsidRPr="00FE63A7">
        <w:rPr>
          <w:rFonts w:cs="Arial"/>
          <w:lang w:val="es-CO"/>
        </w:rPr>
        <w:fldChar w:fldCharType="separate"/>
      </w:r>
      <w:r w:rsidR="00EC7BEF" w:rsidRPr="00FE63A7">
        <w:t xml:space="preserve">Tabla </w:t>
      </w:r>
      <w:r w:rsidR="00EC7BEF">
        <w:rPr>
          <w:noProof/>
        </w:rPr>
        <w:t>3</w:t>
      </w:r>
      <w:r w:rsidR="00EC7BEF">
        <w:noBreakHyphen/>
      </w:r>
      <w:r w:rsidR="00EC7BEF">
        <w:rPr>
          <w:noProof/>
        </w:rPr>
        <w:t>16</w:t>
      </w:r>
      <w:r w:rsidR="00152D91" w:rsidRPr="00FE63A7">
        <w:rPr>
          <w:rFonts w:cs="Arial"/>
          <w:lang w:val="es-CO"/>
        </w:rPr>
        <w:fldChar w:fldCharType="end"/>
      </w:r>
      <w:r w:rsidRPr="00FE63A7">
        <w:rPr>
          <w:rFonts w:cs="Arial"/>
          <w:lang w:val="es-CO"/>
        </w:rPr>
        <w:t xml:space="preserve"> se presenta el resumen de selección de las válvulas.</w:t>
      </w:r>
    </w:p>
    <w:p w:rsidR="005B7F5F" w:rsidRPr="00FE63A7" w:rsidRDefault="005B7F5F" w:rsidP="005B7F5F">
      <w:pPr>
        <w:rPr>
          <w:rFonts w:cs="Arial"/>
          <w:lang w:val="es-CO"/>
        </w:rPr>
      </w:pPr>
    </w:p>
    <w:p w:rsidR="005B7F5F" w:rsidRPr="00FE63A7" w:rsidRDefault="005B7F5F" w:rsidP="00F47679">
      <w:pPr>
        <w:pStyle w:val="Epgrafe"/>
      </w:pPr>
      <w:bookmarkStart w:id="293" w:name="_Ref294517345"/>
      <w:bookmarkStart w:id="294" w:name="_Toc295663550"/>
      <w:bookmarkStart w:id="295" w:name="_Toc307817117"/>
      <w:bookmarkStart w:id="296" w:name="_Toc341787561"/>
      <w:r w:rsidRPr="00FE63A7">
        <w:t xml:space="preserve">Tabla </w:t>
      </w:r>
      <w:r w:rsidR="00152D91">
        <w:fldChar w:fldCharType="begin"/>
      </w:r>
      <w:r w:rsidR="00B11853">
        <w:instrText xml:space="preserve"> STYLEREF 1 \s </w:instrText>
      </w:r>
      <w:r w:rsidR="00152D91">
        <w:fldChar w:fldCharType="separate"/>
      </w:r>
      <w:r w:rsidR="00EC7BEF">
        <w:rPr>
          <w:noProof/>
        </w:rPr>
        <w:t>3</w:t>
      </w:r>
      <w:r w:rsidR="00152D91">
        <w:rPr>
          <w:noProof/>
        </w:rPr>
        <w:fldChar w:fldCharType="end"/>
      </w:r>
      <w:r w:rsidR="00F20837">
        <w:noBreakHyphen/>
      </w:r>
      <w:r w:rsidR="00152D91">
        <w:fldChar w:fldCharType="begin"/>
      </w:r>
      <w:r w:rsidR="00B11853">
        <w:instrText xml:space="preserve"> SEQ Tabla \* ARABIC \s 1 </w:instrText>
      </w:r>
      <w:r w:rsidR="00152D91">
        <w:fldChar w:fldCharType="separate"/>
      </w:r>
      <w:r w:rsidR="00EC7BEF">
        <w:rPr>
          <w:noProof/>
        </w:rPr>
        <w:t>16</w:t>
      </w:r>
      <w:r w:rsidR="00152D91">
        <w:rPr>
          <w:noProof/>
        </w:rPr>
        <w:fldChar w:fldCharType="end"/>
      </w:r>
      <w:bookmarkEnd w:id="293"/>
      <w:r w:rsidRPr="00FE63A7">
        <w:t xml:space="preserve"> Selección del Diámetro VRP-1</w:t>
      </w:r>
      <w:bookmarkEnd w:id="294"/>
      <w:bookmarkEnd w:id="295"/>
      <w:bookmarkEnd w:id="296"/>
    </w:p>
    <w:p w:rsidR="007E7FA1" w:rsidRPr="00FE63A7" w:rsidRDefault="007E7FA1" w:rsidP="007E7FA1">
      <w:pPr>
        <w:rPr>
          <w:rFonts w:cs="Arial"/>
        </w:rPr>
      </w:pPr>
    </w:p>
    <w:tbl>
      <w:tblPr>
        <w:tblW w:w="0" w:type="auto"/>
        <w:tblInd w:w="65" w:type="dxa"/>
        <w:tblCellMar>
          <w:left w:w="70" w:type="dxa"/>
          <w:right w:w="70" w:type="dxa"/>
        </w:tblCellMar>
        <w:tblLook w:val="04A0"/>
      </w:tblPr>
      <w:tblGrid>
        <w:gridCol w:w="1310"/>
        <w:gridCol w:w="1157"/>
        <w:gridCol w:w="769"/>
        <w:gridCol w:w="517"/>
        <w:gridCol w:w="690"/>
        <w:gridCol w:w="668"/>
        <w:gridCol w:w="1278"/>
        <w:gridCol w:w="936"/>
        <w:gridCol w:w="915"/>
        <w:gridCol w:w="675"/>
      </w:tblGrid>
      <w:tr w:rsidR="007E7FA1" w:rsidRPr="00FE63A7" w:rsidTr="007E7FA1">
        <w:trPr>
          <w:trHeight w:val="990"/>
        </w:trPr>
        <w:tc>
          <w:tcPr>
            <w:tcW w:w="0" w:type="auto"/>
            <w:tcBorders>
              <w:top w:val="single" w:sz="8" w:space="0" w:color="auto"/>
              <w:left w:val="single" w:sz="4" w:space="0" w:color="auto"/>
              <w:bottom w:val="single" w:sz="4" w:space="0" w:color="auto"/>
              <w:right w:val="single" w:sz="4" w:space="0" w:color="auto"/>
            </w:tcBorders>
            <w:shd w:val="clear" w:color="auto" w:fill="auto"/>
            <w:vAlign w:val="center"/>
            <w:hideMark/>
          </w:tcPr>
          <w:p w:rsidR="007E7FA1" w:rsidRPr="00FE63A7" w:rsidRDefault="007E7FA1" w:rsidP="007E7FA1">
            <w:pPr>
              <w:jc w:val="center"/>
              <w:rPr>
                <w:rFonts w:cs="Arial"/>
                <w:b/>
                <w:bCs/>
                <w:sz w:val="16"/>
                <w:szCs w:val="16"/>
              </w:rPr>
            </w:pPr>
            <w:bookmarkStart w:id="297" w:name="RANGE!A1:J5"/>
            <w:r w:rsidRPr="00FE63A7">
              <w:rPr>
                <w:rFonts w:cs="Arial"/>
                <w:b/>
                <w:bCs/>
                <w:sz w:val="16"/>
                <w:szCs w:val="16"/>
              </w:rPr>
              <w:t>Válvula Reguladora de Presión</w:t>
            </w:r>
            <w:bookmarkEnd w:id="297"/>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rsidR="007E7FA1" w:rsidRPr="00FE63A7" w:rsidRDefault="007E7FA1" w:rsidP="007E7FA1">
            <w:pPr>
              <w:jc w:val="center"/>
              <w:rPr>
                <w:rFonts w:cs="Arial"/>
                <w:b/>
                <w:bCs/>
                <w:sz w:val="16"/>
                <w:szCs w:val="16"/>
              </w:rPr>
            </w:pPr>
            <w:r w:rsidRPr="00FE63A7">
              <w:rPr>
                <w:rFonts w:cs="Arial"/>
                <w:b/>
                <w:bCs/>
                <w:sz w:val="16"/>
                <w:szCs w:val="16"/>
              </w:rPr>
              <w:t>Municipio</w:t>
            </w:r>
          </w:p>
        </w:tc>
        <w:tc>
          <w:tcPr>
            <w:tcW w:w="0" w:type="auto"/>
            <w:tcBorders>
              <w:top w:val="single" w:sz="8" w:space="0" w:color="auto"/>
              <w:left w:val="nil"/>
              <w:bottom w:val="single" w:sz="4" w:space="0" w:color="auto"/>
              <w:right w:val="single" w:sz="4" w:space="0" w:color="auto"/>
            </w:tcBorders>
            <w:shd w:val="clear" w:color="auto" w:fill="auto"/>
            <w:vAlign w:val="center"/>
            <w:hideMark/>
          </w:tcPr>
          <w:p w:rsidR="007E7FA1" w:rsidRPr="00FE63A7" w:rsidRDefault="007E7FA1" w:rsidP="007E7FA1">
            <w:pPr>
              <w:jc w:val="center"/>
              <w:rPr>
                <w:rFonts w:cs="Arial"/>
                <w:b/>
                <w:bCs/>
                <w:sz w:val="16"/>
                <w:szCs w:val="16"/>
              </w:rPr>
            </w:pPr>
            <w:r w:rsidRPr="00FE63A7">
              <w:rPr>
                <w:rFonts w:cs="Arial"/>
                <w:b/>
                <w:bCs/>
                <w:sz w:val="16"/>
                <w:szCs w:val="16"/>
              </w:rPr>
              <w:t>Ø Entrada</w:t>
            </w:r>
            <w:r w:rsidRPr="00FE63A7">
              <w:rPr>
                <w:rFonts w:cs="Arial"/>
                <w:b/>
                <w:bCs/>
                <w:sz w:val="16"/>
                <w:szCs w:val="16"/>
              </w:rPr>
              <w:br/>
              <w:t>[pul]</w:t>
            </w:r>
          </w:p>
        </w:tc>
        <w:tc>
          <w:tcPr>
            <w:tcW w:w="0" w:type="auto"/>
            <w:tcBorders>
              <w:top w:val="single" w:sz="8" w:space="0" w:color="auto"/>
              <w:left w:val="nil"/>
              <w:bottom w:val="single" w:sz="4" w:space="0" w:color="auto"/>
              <w:right w:val="single" w:sz="4" w:space="0" w:color="auto"/>
            </w:tcBorders>
            <w:shd w:val="clear" w:color="auto" w:fill="auto"/>
            <w:vAlign w:val="center"/>
            <w:hideMark/>
          </w:tcPr>
          <w:p w:rsidR="007E7FA1" w:rsidRPr="00FE63A7" w:rsidRDefault="007E7FA1" w:rsidP="007E7FA1">
            <w:pPr>
              <w:jc w:val="center"/>
              <w:rPr>
                <w:rFonts w:cs="Arial"/>
                <w:b/>
                <w:bCs/>
                <w:sz w:val="16"/>
                <w:szCs w:val="16"/>
              </w:rPr>
            </w:pPr>
            <w:r w:rsidRPr="00FE63A7">
              <w:rPr>
                <w:rFonts w:cs="Arial"/>
                <w:b/>
                <w:bCs/>
                <w:sz w:val="16"/>
                <w:szCs w:val="16"/>
              </w:rPr>
              <w:t>Ø VRP</w:t>
            </w:r>
            <w:r w:rsidRPr="00FE63A7">
              <w:rPr>
                <w:rFonts w:cs="Arial"/>
                <w:b/>
                <w:bCs/>
                <w:sz w:val="16"/>
                <w:szCs w:val="16"/>
              </w:rPr>
              <w:br/>
              <w:t>[pul]</w:t>
            </w:r>
          </w:p>
        </w:tc>
        <w:tc>
          <w:tcPr>
            <w:tcW w:w="0" w:type="auto"/>
            <w:tcBorders>
              <w:top w:val="single" w:sz="8" w:space="0" w:color="auto"/>
              <w:left w:val="nil"/>
              <w:bottom w:val="single" w:sz="4" w:space="0" w:color="auto"/>
              <w:right w:val="single" w:sz="4" w:space="0" w:color="auto"/>
            </w:tcBorders>
            <w:shd w:val="clear" w:color="auto" w:fill="auto"/>
            <w:vAlign w:val="center"/>
            <w:hideMark/>
          </w:tcPr>
          <w:p w:rsidR="007E7FA1" w:rsidRPr="00FE63A7" w:rsidRDefault="007E7FA1" w:rsidP="007E7FA1">
            <w:pPr>
              <w:jc w:val="center"/>
              <w:rPr>
                <w:rFonts w:cs="Arial"/>
                <w:b/>
                <w:bCs/>
                <w:sz w:val="16"/>
                <w:szCs w:val="16"/>
              </w:rPr>
            </w:pPr>
            <w:r w:rsidRPr="00FE63A7">
              <w:rPr>
                <w:rFonts w:cs="Arial"/>
                <w:b/>
                <w:bCs/>
                <w:sz w:val="16"/>
                <w:szCs w:val="16"/>
              </w:rPr>
              <w:t>QMH 2011 (L/s)</w:t>
            </w:r>
          </w:p>
        </w:tc>
        <w:tc>
          <w:tcPr>
            <w:tcW w:w="0" w:type="auto"/>
            <w:tcBorders>
              <w:top w:val="single" w:sz="8" w:space="0" w:color="auto"/>
              <w:left w:val="nil"/>
              <w:bottom w:val="single" w:sz="4" w:space="0" w:color="auto"/>
              <w:right w:val="single" w:sz="4" w:space="0" w:color="auto"/>
            </w:tcBorders>
            <w:shd w:val="clear" w:color="auto" w:fill="auto"/>
            <w:vAlign w:val="center"/>
            <w:hideMark/>
          </w:tcPr>
          <w:p w:rsidR="007E7FA1" w:rsidRPr="00FE63A7" w:rsidRDefault="007E7FA1" w:rsidP="007E7FA1">
            <w:pPr>
              <w:jc w:val="center"/>
              <w:rPr>
                <w:rFonts w:cs="Arial"/>
                <w:b/>
                <w:bCs/>
                <w:sz w:val="16"/>
                <w:szCs w:val="16"/>
              </w:rPr>
            </w:pPr>
            <w:r w:rsidRPr="00FE63A7">
              <w:rPr>
                <w:rFonts w:cs="Arial"/>
                <w:b/>
                <w:bCs/>
                <w:sz w:val="16"/>
                <w:szCs w:val="16"/>
              </w:rPr>
              <w:t>QMH 2035 (L/s)</w:t>
            </w:r>
          </w:p>
        </w:tc>
        <w:tc>
          <w:tcPr>
            <w:tcW w:w="0" w:type="auto"/>
            <w:tcBorders>
              <w:top w:val="single" w:sz="8" w:space="0" w:color="auto"/>
              <w:left w:val="nil"/>
              <w:bottom w:val="single" w:sz="4" w:space="0" w:color="auto"/>
              <w:right w:val="single" w:sz="4" w:space="0" w:color="auto"/>
            </w:tcBorders>
            <w:shd w:val="clear" w:color="auto" w:fill="auto"/>
            <w:vAlign w:val="center"/>
            <w:hideMark/>
          </w:tcPr>
          <w:p w:rsidR="007E7FA1" w:rsidRPr="00FE63A7" w:rsidRDefault="007E7FA1" w:rsidP="007E7FA1">
            <w:pPr>
              <w:jc w:val="center"/>
              <w:rPr>
                <w:rFonts w:cs="Arial"/>
                <w:b/>
                <w:bCs/>
                <w:sz w:val="16"/>
                <w:szCs w:val="16"/>
              </w:rPr>
            </w:pPr>
            <w:r w:rsidRPr="00FE63A7">
              <w:rPr>
                <w:rFonts w:cs="Arial"/>
                <w:b/>
                <w:bCs/>
                <w:sz w:val="16"/>
                <w:szCs w:val="16"/>
              </w:rPr>
              <w:t></w:t>
            </w:r>
            <w:proofErr w:type="spellStart"/>
            <w:r w:rsidRPr="00FE63A7">
              <w:rPr>
                <w:rFonts w:cs="Arial"/>
                <w:b/>
                <w:bCs/>
                <w:sz w:val="16"/>
                <w:szCs w:val="16"/>
              </w:rPr>
              <w:t>H</w:t>
            </w:r>
            <w:r w:rsidRPr="00FE63A7">
              <w:rPr>
                <w:rFonts w:cs="Arial"/>
                <w:b/>
                <w:bCs/>
                <w:sz w:val="16"/>
                <w:szCs w:val="16"/>
                <w:vertAlign w:val="subscript"/>
              </w:rPr>
              <w:t>Pérdida</w:t>
            </w:r>
            <w:proofErr w:type="spellEnd"/>
            <w:r w:rsidRPr="00FE63A7">
              <w:rPr>
                <w:rFonts w:cs="Arial"/>
                <w:b/>
                <w:bCs/>
                <w:sz w:val="16"/>
                <w:szCs w:val="16"/>
              </w:rPr>
              <w:t xml:space="preserve"> Accesorios T [</w:t>
            </w:r>
            <w:proofErr w:type="spellStart"/>
            <w:r w:rsidRPr="00FE63A7">
              <w:rPr>
                <w:rFonts w:cs="Arial"/>
                <w:b/>
                <w:bCs/>
                <w:sz w:val="16"/>
                <w:szCs w:val="16"/>
              </w:rPr>
              <w:t>m.c.a.</w:t>
            </w:r>
            <w:proofErr w:type="spellEnd"/>
            <w:r w:rsidRPr="00FE63A7">
              <w:rPr>
                <w:rFonts w:cs="Arial"/>
                <w:b/>
                <w:bCs/>
                <w:sz w:val="16"/>
                <w:szCs w:val="16"/>
              </w:rPr>
              <w:t>]</w:t>
            </w:r>
          </w:p>
        </w:tc>
        <w:tc>
          <w:tcPr>
            <w:tcW w:w="0" w:type="auto"/>
            <w:tcBorders>
              <w:top w:val="single" w:sz="8" w:space="0" w:color="auto"/>
              <w:left w:val="nil"/>
              <w:bottom w:val="single" w:sz="4" w:space="0" w:color="auto"/>
              <w:right w:val="single" w:sz="4" w:space="0" w:color="auto"/>
            </w:tcBorders>
            <w:shd w:val="clear" w:color="auto" w:fill="auto"/>
            <w:vAlign w:val="center"/>
            <w:hideMark/>
          </w:tcPr>
          <w:p w:rsidR="007E7FA1" w:rsidRPr="00FE63A7" w:rsidRDefault="007E7FA1" w:rsidP="007E7FA1">
            <w:pPr>
              <w:jc w:val="center"/>
              <w:rPr>
                <w:rFonts w:cs="Arial"/>
                <w:b/>
                <w:bCs/>
                <w:sz w:val="16"/>
                <w:szCs w:val="16"/>
              </w:rPr>
            </w:pPr>
            <w:r w:rsidRPr="00FE63A7">
              <w:rPr>
                <w:rFonts w:cs="Arial"/>
                <w:b/>
                <w:bCs/>
                <w:sz w:val="16"/>
                <w:szCs w:val="16"/>
              </w:rPr>
              <w:t></w:t>
            </w:r>
            <w:proofErr w:type="spellStart"/>
            <w:r w:rsidRPr="00FE63A7">
              <w:rPr>
                <w:rFonts w:cs="Arial"/>
                <w:b/>
                <w:bCs/>
                <w:sz w:val="16"/>
                <w:szCs w:val="16"/>
              </w:rPr>
              <w:t>H</w:t>
            </w:r>
            <w:r w:rsidRPr="00FE63A7">
              <w:rPr>
                <w:rFonts w:cs="Arial"/>
                <w:b/>
                <w:bCs/>
                <w:sz w:val="16"/>
                <w:szCs w:val="16"/>
                <w:vertAlign w:val="subscript"/>
              </w:rPr>
              <w:t>Pérdida</w:t>
            </w:r>
            <w:proofErr w:type="spellEnd"/>
            <w:r w:rsidRPr="00FE63A7">
              <w:rPr>
                <w:rFonts w:cs="Arial"/>
                <w:b/>
                <w:bCs/>
                <w:sz w:val="16"/>
                <w:szCs w:val="16"/>
              </w:rPr>
              <w:t xml:space="preserve"> VRP [</w:t>
            </w:r>
            <w:proofErr w:type="spellStart"/>
            <w:r w:rsidRPr="00FE63A7">
              <w:rPr>
                <w:rFonts w:cs="Arial"/>
                <w:b/>
                <w:bCs/>
                <w:sz w:val="16"/>
                <w:szCs w:val="16"/>
              </w:rPr>
              <w:t>m.c.a.</w:t>
            </w:r>
            <w:proofErr w:type="spellEnd"/>
            <w:r w:rsidRPr="00FE63A7">
              <w:rPr>
                <w:rFonts w:cs="Arial"/>
                <w:b/>
                <w:bCs/>
                <w:sz w:val="16"/>
                <w:szCs w:val="16"/>
              </w:rPr>
              <w:t>]</w:t>
            </w:r>
          </w:p>
        </w:tc>
        <w:tc>
          <w:tcPr>
            <w:tcW w:w="0" w:type="auto"/>
            <w:tcBorders>
              <w:top w:val="single" w:sz="8" w:space="0" w:color="auto"/>
              <w:left w:val="nil"/>
              <w:bottom w:val="single" w:sz="4" w:space="0" w:color="auto"/>
              <w:right w:val="single" w:sz="4" w:space="0" w:color="auto"/>
            </w:tcBorders>
            <w:shd w:val="clear" w:color="auto" w:fill="auto"/>
            <w:vAlign w:val="center"/>
            <w:hideMark/>
          </w:tcPr>
          <w:p w:rsidR="007E7FA1" w:rsidRPr="00FE63A7" w:rsidRDefault="007E7FA1" w:rsidP="007E7FA1">
            <w:pPr>
              <w:jc w:val="center"/>
              <w:rPr>
                <w:rFonts w:cs="Arial"/>
                <w:b/>
                <w:bCs/>
                <w:sz w:val="16"/>
                <w:szCs w:val="16"/>
              </w:rPr>
            </w:pPr>
            <w:r w:rsidRPr="00FE63A7">
              <w:rPr>
                <w:rFonts w:cs="Arial"/>
                <w:b/>
                <w:bCs/>
                <w:sz w:val="16"/>
                <w:szCs w:val="16"/>
              </w:rPr>
              <w:t></w:t>
            </w:r>
            <w:proofErr w:type="spellStart"/>
            <w:r w:rsidRPr="00FE63A7">
              <w:rPr>
                <w:rFonts w:cs="Arial"/>
                <w:b/>
                <w:bCs/>
                <w:sz w:val="16"/>
                <w:szCs w:val="16"/>
              </w:rPr>
              <w:t>H</w:t>
            </w:r>
            <w:r w:rsidRPr="00FE63A7">
              <w:rPr>
                <w:rFonts w:cs="Arial"/>
                <w:b/>
                <w:bCs/>
                <w:sz w:val="16"/>
                <w:szCs w:val="16"/>
                <w:vertAlign w:val="subscript"/>
              </w:rPr>
              <w:t>Pérdida</w:t>
            </w:r>
            <w:proofErr w:type="spellEnd"/>
            <w:r w:rsidRPr="00FE63A7">
              <w:rPr>
                <w:rFonts w:cs="Arial"/>
                <w:b/>
                <w:bCs/>
                <w:sz w:val="16"/>
                <w:szCs w:val="16"/>
                <w:vertAlign w:val="subscript"/>
              </w:rPr>
              <w:t xml:space="preserve"> Total</w:t>
            </w:r>
            <w:r w:rsidRPr="00FE63A7">
              <w:rPr>
                <w:rFonts w:cs="Arial"/>
                <w:b/>
                <w:bCs/>
                <w:sz w:val="16"/>
                <w:szCs w:val="16"/>
              </w:rPr>
              <w:t xml:space="preserve"> [</w:t>
            </w:r>
            <w:proofErr w:type="spellStart"/>
            <w:r w:rsidRPr="00FE63A7">
              <w:rPr>
                <w:rFonts w:cs="Arial"/>
                <w:b/>
                <w:bCs/>
                <w:sz w:val="16"/>
                <w:szCs w:val="16"/>
              </w:rPr>
              <w:t>m.c.a.</w:t>
            </w:r>
            <w:proofErr w:type="spellEnd"/>
            <w:r w:rsidRPr="00FE63A7">
              <w:rPr>
                <w:rFonts w:cs="Arial"/>
                <w:b/>
                <w:bCs/>
                <w:sz w:val="16"/>
                <w:szCs w:val="16"/>
              </w:rPr>
              <w:t>]</w:t>
            </w:r>
          </w:p>
        </w:tc>
        <w:tc>
          <w:tcPr>
            <w:tcW w:w="0" w:type="auto"/>
            <w:tcBorders>
              <w:top w:val="single" w:sz="8" w:space="0" w:color="auto"/>
              <w:left w:val="nil"/>
              <w:bottom w:val="single" w:sz="4" w:space="0" w:color="auto"/>
              <w:right w:val="single" w:sz="4" w:space="0" w:color="auto"/>
            </w:tcBorders>
            <w:shd w:val="clear" w:color="auto" w:fill="auto"/>
            <w:vAlign w:val="center"/>
            <w:hideMark/>
          </w:tcPr>
          <w:p w:rsidR="007E7FA1" w:rsidRPr="00FE63A7" w:rsidRDefault="007E7FA1" w:rsidP="007E7FA1">
            <w:pPr>
              <w:jc w:val="center"/>
              <w:rPr>
                <w:rFonts w:cs="Arial"/>
                <w:b/>
                <w:bCs/>
                <w:sz w:val="16"/>
                <w:szCs w:val="16"/>
              </w:rPr>
            </w:pPr>
            <w:proofErr w:type="spellStart"/>
            <w:r w:rsidRPr="00FE63A7">
              <w:rPr>
                <w:rFonts w:cs="Arial"/>
                <w:b/>
                <w:bCs/>
                <w:sz w:val="16"/>
                <w:szCs w:val="16"/>
              </w:rPr>
              <w:t>K</w:t>
            </w:r>
            <w:r w:rsidRPr="00FE63A7">
              <w:rPr>
                <w:rFonts w:cs="Arial"/>
                <w:b/>
                <w:bCs/>
                <w:sz w:val="16"/>
                <w:szCs w:val="16"/>
                <w:vertAlign w:val="subscript"/>
              </w:rPr>
              <w:t>Pérdida</w:t>
            </w:r>
            <w:proofErr w:type="spellEnd"/>
            <w:r w:rsidRPr="00FE63A7">
              <w:rPr>
                <w:rFonts w:cs="Arial"/>
                <w:b/>
                <w:bCs/>
                <w:sz w:val="16"/>
                <w:szCs w:val="16"/>
                <w:vertAlign w:val="subscript"/>
              </w:rPr>
              <w:t xml:space="preserve"> Total</w:t>
            </w:r>
            <w:r w:rsidRPr="00FE63A7">
              <w:rPr>
                <w:rFonts w:cs="Arial"/>
                <w:b/>
                <w:bCs/>
                <w:sz w:val="16"/>
                <w:szCs w:val="16"/>
              </w:rPr>
              <w:t xml:space="preserve"> </w:t>
            </w:r>
          </w:p>
        </w:tc>
      </w:tr>
      <w:tr w:rsidR="007E7FA1" w:rsidRPr="00FE63A7" w:rsidTr="007E7FA1">
        <w:trPr>
          <w:trHeight w:val="402"/>
        </w:trPr>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7E7FA1" w:rsidRPr="00FE63A7" w:rsidRDefault="007E7FA1" w:rsidP="007E7FA1">
            <w:pPr>
              <w:jc w:val="center"/>
              <w:rPr>
                <w:rFonts w:cs="Arial"/>
                <w:sz w:val="16"/>
                <w:szCs w:val="16"/>
              </w:rPr>
            </w:pPr>
            <w:r w:rsidRPr="00FE63A7">
              <w:rPr>
                <w:rFonts w:cs="Arial"/>
                <w:sz w:val="16"/>
                <w:szCs w:val="16"/>
              </w:rPr>
              <w:t>VRP-1</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7E7FA1" w:rsidRPr="00FE63A7" w:rsidRDefault="007E7FA1" w:rsidP="007E7FA1">
            <w:pPr>
              <w:jc w:val="center"/>
              <w:rPr>
                <w:rFonts w:cs="Arial"/>
                <w:sz w:val="16"/>
                <w:szCs w:val="16"/>
              </w:rPr>
            </w:pPr>
            <w:r w:rsidRPr="00FE63A7">
              <w:rPr>
                <w:rFonts w:cs="Arial"/>
                <w:sz w:val="16"/>
                <w:szCs w:val="16"/>
              </w:rPr>
              <w:t>SAN FRANCISCO</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7E7FA1" w:rsidRPr="00FE63A7" w:rsidRDefault="007E7FA1" w:rsidP="007E7FA1">
            <w:pPr>
              <w:jc w:val="center"/>
              <w:rPr>
                <w:rFonts w:cs="Arial"/>
                <w:sz w:val="16"/>
                <w:szCs w:val="16"/>
              </w:rPr>
            </w:pPr>
            <w:r w:rsidRPr="00FE63A7">
              <w:rPr>
                <w:rFonts w:cs="Arial"/>
                <w:sz w:val="16"/>
                <w:szCs w:val="16"/>
              </w:rPr>
              <w:t>3</w:t>
            </w:r>
          </w:p>
        </w:tc>
        <w:tc>
          <w:tcPr>
            <w:tcW w:w="0" w:type="auto"/>
            <w:tcBorders>
              <w:top w:val="nil"/>
              <w:left w:val="nil"/>
              <w:bottom w:val="single" w:sz="4" w:space="0" w:color="auto"/>
              <w:right w:val="single" w:sz="4" w:space="0" w:color="auto"/>
            </w:tcBorders>
            <w:shd w:val="clear" w:color="auto" w:fill="auto"/>
            <w:noWrap/>
            <w:vAlign w:val="center"/>
            <w:hideMark/>
          </w:tcPr>
          <w:p w:rsidR="007E7FA1" w:rsidRPr="00FE63A7" w:rsidRDefault="007E7FA1" w:rsidP="007E7FA1">
            <w:pPr>
              <w:jc w:val="center"/>
              <w:rPr>
                <w:rFonts w:cs="Arial"/>
                <w:sz w:val="16"/>
                <w:szCs w:val="16"/>
              </w:rPr>
            </w:pPr>
            <w:r w:rsidRPr="00FE63A7">
              <w:rPr>
                <w:rFonts w:cs="Arial"/>
                <w:sz w:val="16"/>
                <w:szCs w:val="16"/>
              </w:rPr>
              <w:t>1.5</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7E7FA1" w:rsidRPr="00FE63A7" w:rsidRDefault="007E7FA1" w:rsidP="007E7FA1">
            <w:pPr>
              <w:jc w:val="center"/>
              <w:rPr>
                <w:rFonts w:cs="Arial"/>
                <w:sz w:val="16"/>
                <w:szCs w:val="16"/>
              </w:rPr>
            </w:pPr>
            <w:r w:rsidRPr="00FE63A7">
              <w:rPr>
                <w:rFonts w:cs="Arial"/>
                <w:sz w:val="16"/>
                <w:szCs w:val="16"/>
              </w:rPr>
              <w:t>13.09</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7E7FA1" w:rsidRPr="00FE63A7" w:rsidRDefault="007E7FA1" w:rsidP="007E7FA1">
            <w:pPr>
              <w:jc w:val="center"/>
              <w:rPr>
                <w:rFonts w:cs="Arial"/>
                <w:color w:val="00B0F0"/>
                <w:sz w:val="16"/>
                <w:szCs w:val="16"/>
              </w:rPr>
            </w:pPr>
            <w:r w:rsidRPr="00FE63A7">
              <w:rPr>
                <w:rFonts w:cs="Arial"/>
                <w:color w:val="00B0F0"/>
                <w:sz w:val="16"/>
                <w:szCs w:val="16"/>
              </w:rPr>
              <w:t>7.82</w:t>
            </w:r>
          </w:p>
        </w:tc>
        <w:tc>
          <w:tcPr>
            <w:tcW w:w="0" w:type="auto"/>
            <w:tcBorders>
              <w:top w:val="nil"/>
              <w:left w:val="nil"/>
              <w:bottom w:val="single" w:sz="4" w:space="0" w:color="auto"/>
              <w:right w:val="single" w:sz="4" w:space="0" w:color="auto"/>
            </w:tcBorders>
            <w:shd w:val="clear" w:color="auto" w:fill="auto"/>
            <w:noWrap/>
            <w:vAlign w:val="center"/>
            <w:hideMark/>
          </w:tcPr>
          <w:p w:rsidR="007E7FA1" w:rsidRPr="00FE63A7" w:rsidRDefault="007E7FA1" w:rsidP="007E7FA1">
            <w:pPr>
              <w:jc w:val="center"/>
              <w:rPr>
                <w:rFonts w:cs="Arial"/>
                <w:sz w:val="16"/>
                <w:szCs w:val="16"/>
              </w:rPr>
            </w:pPr>
            <w:r w:rsidRPr="00FE63A7">
              <w:rPr>
                <w:rFonts w:cs="Arial"/>
                <w:sz w:val="16"/>
                <w:szCs w:val="16"/>
              </w:rPr>
              <w:t>16.67</w:t>
            </w:r>
          </w:p>
        </w:tc>
        <w:tc>
          <w:tcPr>
            <w:tcW w:w="0" w:type="auto"/>
            <w:tcBorders>
              <w:top w:val="nil"/>
              <w:left w:val="nil"/>
              <w:bottom w:val="single" w:sz="4" w:space="0" w:color="auto"/>
              <w:right w:val="single" w:sz="4" w:space="0" w:color="auto"/>
            </w:tcBorders>
            <w:shd w:val="clear" w:color="auto" w:fill="auto"/>
            <w:noWrap/>
            <w:vAlign w:val="center"/>
            <w:hideMark/>
          </w:tcPr>
          <w:p w:rsidR="007E7FA1" w:rsidRPr="00FE63A7" w:rsidRDefault="007E7FA1" w:rsidP="007E7FA1">
            <w:pPr>
              <w:jc w:val="center"/>
              <w:rPr>
                <w:rFonts w:cs="Arial"/>
                <w:sz w:val="16"/>
                <w:szCs w:val="16"/>
              </w:rPr>
            </w:pPr>
            <w:r w:rsidRPr="00FE63A7">
              <w:rPr>
                <w:rFonts w:cs="Arial"/>
                <w:sz w:val="16"/>
                <w:szCs w:val="16"/>
              </w:rPr>
              <w:t>12.95</w:t>
            </w:r>
          </w:p>
        </w:tc>
        <w:tc>
          <w:tcPr>
            <w:tcW w:w="0" w:type="auto"/>
            <w:tcBorders>
              <w:top w:val="nil"/>
              <w:left w:val="nil"/>
              <w:bottom w:val="single" w:sz="4" w:space="0" w:color="auto"/>
              <w:right w:val="single" w:sz="4" w:space="0" w:color="auto"/>
            </w:tcBorders>
            <w:shd w:val="clear" w:color="auto" w:fill="auto"/>
            <w:noWrap/>
            <w:vAlign w:val="center"/>
            <w:hideMark/>
          </w:tcPr>
          <w:p w:rsidR="007E7FA1" w:rsidRPr="00FE63A7" w:rsidRDefault="007E7FA1" w:rsidP="007E7FA1">
            <w:pPr>
              <w:jc w:val="center"/>
              <w:rPr>
                <w:rFonts w:cs="Arial"/>
                <w:sz w:val="16"/>
                <w:szCs w:val="16"/>
              </w:rPr>
            </w:pPr>
            <w:r w:rsidRPr="00FE63A7">
              <w:rPr>
                <w:rFonts w:cs="Arial"/>
                <w:sz w:val="16"/>
                <w:szCs w:val="16"/>
              </w:rPr>
              <w:t>29.61</w:t>
            </w:r>
          </w:p>
        </w:tc>
        <w:tc>
          <w:tcPr>
            <w:tcW w:w="0" w:type="auto"/>
            <w:tcBorders>
              <w:top w:val="nil"/>
              <w:left w:val="nil"/>
              <w:bottom w:val="single" w:sz="4" w:space="0" w:color="auto"/>
              <w:right w:val="single" w:sz="4" w:space="0" w:color="auto"/>
            </w:tcBorders>
            <w:shd w:val="clear" w:color="auto" w:fill="auto"/>
            <w:noWrap/>
            <w:vAlign w:val="center"/>
            <w:hideMark/>
          </w:tcPr>
          <w:p w:rsidR="007E7FA1" w:rsidRPr="00FE63A7" w:rsidRDefault="007E7FA1" w:rsidP="007E7FA1">
            <w:pPr>
              <w:jc w:val="center"/>
              <w:rPr>
                <w:rFonts w:cs="Arial"/>
                <w:sz w:val="16"/>
                <w:szCs w:val="16"/>
              </w:rPr>
            </w:pPr>
            <w:r w:rsidRPr="00FE63A7">
              <w:rPr>
                <w:rFonts w:cs="Arial"/>
                <w:sz w:val="16"/>
                <w:szCs w:val="16"/>
              </w:rPr>
              <w:t>12.35</w:t>
            </w:r>
          </w:p>
        </w:tc>
      </w:tr>
      <w:tr w:rsidR="007E7FA1" w:rsidRPr="00FE63A7" w:rsidTr="007E7FA1">
        <w:trPr>
          <w:trHeight w:val="402"/>
        </w:trPr>
        <w:tc>
          <w:tcPr>
            <w:tcW w:w="0" w:type="auto"/>
            <w:vMerge/>
            <w:tcBorders>
              <w:top w:val="nil"/>
              <w:left w:val="single" w:sz="4" w:space="0" w:color="auto"/>
              <w:bottom w:val="single" w:sz="4" w:space="0" w:color="000000"/>
              <w:right w:val="single" w:sz="4" w:space="0" w:color="auto"/>
            </w:tcBorders>
            <w:vAlign w:val="center"/>
            <w:hideMark/>
          </w:tcPr>
          <w:p w:rsidR="007E7FA1" w:rsidRPr="00FE63A7" w:rsidRDefault="007E7FA1" w:rsidP="007E7FA1">
            <w:pPr>
              <w:jc w:val="left"/>
              <w:rPr>
                <w:rFonts w:cs="Arial"/>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rsidR="007E7FA1" w:rsidRPr="00FE63A7" w:rsidRDefault="007E7FA1" w:rsidP="007E7FA1">
            <w:pPr>
              <w:jc w:val="left"/>
              <w:rPr>
                <w:rFonts w:cs="Arial"/>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rsidR="007E7FA1" w:rsidRPr="00FE63A7" w:rsidRDefault="007E7FA1" w:rsidP="007E7FA1">
            <w:pPr>
              <w:jc w:val="left"/>
              <w:rPr>
                <w:rFonts w:cs="Arial"/>
                <w:sz w:val="16"/>
                <w:szCs w:val="16"/>
              </w:rPr>
            </w:pPr>
          </w:p>
        </w:tc>
        <w:tc>
          <w:tcPr>
            <w:tcW w:w="0" w:type="auto"/>
            <w:tcBorders>
              <w:top w:val="nil"/>
              <w:left w:val="nil"/>
              <w:bottom w:val="single" w:sz="4" w:space="0" w:color="auto"/>
              <w:right w:val="single" w:sz="4" w:space="0" w:color="auto"/>
            </w:tcBorders>
            <w:shd w:val="clear" w:color="000000" w:fill="92D050"/>
            <w:noWrap/>
            <w:vAlign w:val="center"/>
            <w:hideMark/>
          </w:tcPr>
          <w:p w:rsidR="007E7FA1" w:rsidRPr="00FE63A7" w:rsidRDefault="007E7FA1" w:rsidP="007E7FA1">
            <w:pPr>
              <w:jc w:val="center"/>
              <w:rPr>
                <w:rFonts w:cs="Arial"/>
                <w:sz w:val="16"/>
                <w:szCs w:val="16"/>
              </w:rPr>
            </w:pPr>
            <w:r w:rsidRPr="00FE63A7">
              <w:rPr>
                <w:rFonts w:cs="Arial"/>
                <w:sz w:val="16"/>
                <w:szCs w:val="16"/>
              </w:rPr>
              <w:t>2</w:t>
            </w:r>
          </w:p>
        </w:tc>
        <w:tc>
          <w:tcPr>
            <w:tcW w:w="0" w:type="auto"/>
            <w:vMerge/>
            <w:tcBorders>
              <w:top w:val="nil"/>
              <w:left w:val="single" w:sz="4" w:space="0" w:color="auto"/>
              <w:bottom w:val="single" w:sz="4" w:space="0" w:color="000000"/>
              <w:right w:val="single" w:sz="4" w:space="0" w:color="auto"/>
            </w:tcBorders>
            <w:vAlign w:val="center"/>
            <w:hideMark/>
          </w:tcPr>
          <w:p w:rsidR="007E7FA1" w:rsidRPr="00FE63A7" w:rsidRDefault="007E7FA1" w:rsidP="007E7FA1">
            <w:pPr>
              <w:jc w:val="left"/>
              <w:rPr>
                <w:rFonts w:cs="Arial"/>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rsidR="007E7FA1" w:rsidRPr="00FE63A7" w:rsidRDefault="007E7FA1" w:rsidP="007E7FA1">
            <w:pPr>
              <w:jc w:val="left"/>
              <w:rPr>
                <w:rFonts w:cs="Arial"/>
                <w:color w:val="00B0F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7E7FA1" w:rsidRPr="00FE63A7" w:rsidRDefault="007E7FA1" w:rsidP="007E7FA1">
            <w:pPr>
              <w:jc w:val="center"/>
              <w:rPr>
                <w:rFonts w:cs="Arial"/>
                <w:sz w:val="16"/>
                <w:szCs w:val="16"/>
              </w:rPr>
            </w:pPr>
            <w:r w:rsidRPr="00FE63A7">
              <w:rPr>
                <w:rFonts w:cs="Arial"/>
                <w:sz w:val="16"/>
                <w:szCs w:val="16"/>
              </w:rPr>
              <w:t>5.27</w:t>
            </w:r>
          </w:p>
        </w:tc>
        <w:tc>
          <w:tcPr>
            <w:tcW w:w="0" w:type="auto"/>
            <w:tcBorders>
              <w:top w:val="nil"/>
              <w:left w:val="nil"/>
              <w:bottom w:val="single" w:sz="4" w:space="0" w:color="auto"/>
              <w:right w:val="single" w:sz="4" w:space="0" w:color="auto"/>
            </w:tcBorders>
            <w:shd w:val="clear" w:color="auto" w:fill="auto"/>
            <w:noWrap/>
            <w:vAlign w:val="center"/>
            <w:hideMark/>
          </w:tcPr>
          <w:p w:rsidR="007E7FA1" w:rsidRPr="00FE63A7" w:rsidRDefault="007E7FA1" w:rsidP="007E7FA1">
            <w:pPr>
              <w:jc w:val="center"/>
              <w:rPr>
                <w:rFonts w:cs="Arial"/>
                <w:sz w:val="16"/>
                <w:szCs w:val="16"/>
              </w:rPr>
            </w:pPr>
            <w:r w:rsidRPr="00FE63A7">
              <w:rPr>
                <w:rFonts w:cs="Arial"/>
                <w:sz w:val="16"/>
                <w:szCs w:val="16"/>
              </w:rPr>
              <w:t>4.38</w:t>
            </w:r>
          </w:p>
        </w:tc>
        <w:tc>
          <w:tcPr>
            <w:tcW w:w="0" w:type="auto"/>
            <w:tcBorders>
              <w:top w:val="nil"/>
              <w:left w:val="nil"/>
              <w:bottom w:val="single" w:sz="4" w:space="0" w:color="auto"/>
              <w:right w:val="single" w:sz="4" w:space="0" w:color="auto"/>
            </w:tcBorders>
            <w:shd w:val="clear" w:color="000000" w:fill="92D050"/>
            <w:noWrap/>
            <w:vAlign w:val="center"/>
            <w:hideMark/>
          </w:tcPr>
          <w:p w:rsidR="007E7FA1" w:rsidRPr="00FE63A7" w:rsidRDefault="007E7FA1" w:rsidP="007E7FA1">
            <w:pPr>
              <w:jc w:val="center"/>
              <w:rPr>
                <w:rFonts w:cs="Arial"/>
                <w:sz w:val="16"/>
                <w:szCs w:val="16"/>
              </w:rPr>
            </w:pPr>
            <w:r w:rsidRPr="00FE63A7">
              <w:rPr>
                <w:rFonts w:cs="Arial"/>
                <w:sz w:val="16"/>
                <w:szCs w:val="16"/>
              </w:rPr>
              <w:t>9.65</w:t>
            </w:r>
          </w:p>
        </w:tc>
        <w:tc>
          <w:tcPr>
            <w:tcW w:w="0" w:type="auto"/>
            <w:tcBorders>
              <w:top w:val="nil"/>
              <w:left w:val="nil"/>
              <w:bottom w:val="single" w:sz="4" w:space="0" w:color="auto"/>
              <w:right w:val="single" w:sz="4" w:space="0" w:color="auto"/>
            </w:tcBorders>
            <w:shd w:val="clear" w:color="auto" w:fill="auto"/>
            <w:noWrap/>
            <w:vAlign w:val="center"/>
            <w:hideMark/>
          </w:tcPr>
          <w:p w:rsidR="007E7FA1" w:rsidRPr="00FE63A7" w:rsidRDefault="007E7FA1" w:rsidP="007E7FA1">
            <w:pPr>
              <w:jc w:val="center"/>
              <w:rPr>
                <w:rFonts w:cs="Arial"/>
                <w:sz w:val="16"/>
                <w:szCs w:val="16"/>
              </w:rPr>
            </w:pPr>
            <w:r w:rsidRPr="00FE63A7">
              <w:rPr>
                <w:rFonts w:cs="Arial"/>
                <w:sz w:val="16"/>
                <w:szCs w:val="16"/>
              </w:rPr>
              <w:t>12.72</w:t>
            </w:r>
          </w:p>
        </w:tc>
      </w:tr>
      <w:tr w:rsidR="007E7FA1" w:rsidRPr="00FE63A7" w:rsidTr="007E7FA1">
        <w:trPr>
          <w:trHeight w:val="402"/>
        </w:trPr>
        <w:tc>
          <w:tcPr>
            <w:tcW w:w="0" w:type="auto"/>
            <w:vMerge/>
            <w:tcBorders>
              <w:top w:val="nil"/>
              <w:left w:val="single" w:sz="4" w:space="0" w:color="auto"/>
              <w:bottom w:val="single" w:sz="4" w:space="0" w:color="000000"/>
              <w:right w:val="single" w:sz="4" w:space="0" w:color="auto"/>
            </w:tcBorders>
            <w:vAlign w:val="center"/>
            <w:hideMark/>
          </w:tcPr>
          <w:p w:rsidR="007E7FA1" w:rsidRPr="00FE63A7" w:rsidRDefault="007E7FA1" w:rsidP="007E7FA1">
            <w:pPr>
              <w:jc w:val="left"/>
              <w:rPr>
                <w:rFonts w:cs="Arial"/>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rsidR="007E7FA1" w:rsidRPr="00FE63A7" w:rsidRDefault="007E7FA1" w:rsidP="007E7FA1">
            <w:pPr>
              <w:jc w:val="left"/>
              <w:rPr>
                <w:rFonts w:cs="Arial"/>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rsidR="007E7FA1" w:rsidRPr="00FE63A7" w:rsidRDefault="007E7FA1" w:rsidP="007E7FA1">
            <w:pPr>
              <w:jc w:val="left"/>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7E7FA1" w:rsidRPr="00FE63A7" w:rsidRDefault="007E7FA1" w:rsidP="007E7FA1">
            <w:pPr>
              <w:jc w:val="center"/>
              <w:rPr>
                <w:rFonts w:cs="Arial"/>
                <w:sz w:val="16"/>
                <w:szCs w:val="16"/>
              </w:rPr>
            </w:pPr>
            <w:r w:rsidRPr="00FE63A7">
              <w:rPr>
                <w:rFonts w:cs="Arial"/>
                <w:sz w:val="16"/>
                <w:szCs w:val="16"/>
              </w:rPr>
              <w:t>2.5</w:t>
            </w:r>
          </w:p>
        </w:tc>
        <w:tc>
          <w:tcPr>
            <w:tcW w:w="0" w:type="auto"/>
            <w:vMerge/>
            <w:tcBorders>
              <w:top w:val="nil"/>
              <w:left w:val="single" w:sz="4" w:space="0" w:color="auto"/>
              <w:bottom w:val="single" w:sz="4" w:space="0" w:color="000000"/>
              <w:right w:val="single" w:sz="4" w:space="0" w:color="auto"/>
            </w:tcBorders>
            <w:vAlign w:val="center"/>
            <w:hideMark/>
          </w:tcPr>
          <w:p w:rsidR="007E7FA1" w:rsidRPr="00FE63A7" w:rsidRDefault="007E7FA1" w:rsidP="007E7FA1">
            <w:pPr>
              <w:jc w:val="left"/>
              <w:rPr>
                <w:rFonts w:cs="Arial"/>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rsidR="007E7FA1" w:rsidRPr="00FE63A7" w:rsidRDefault="007E7FA1" w:rsidP="007E7FA1">
            <w:pPr>
              <w:jc w:val="left"/>
              <w:rPr>
                <w:rFonts w:cs="Arial"/>
                <w:color w:val="00B0F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7E7FA1" w:rsidRPr="00FE63A7" w:rsidRDefault="007E7FA1" w:rsidP="007E7FA1">
            <w:pPr>
              <w:jc w:val="center"/>
              <w:rPr>
                <w:rFonts w:cs="Arial"/>
                <w:sz w:val="16"/>
                <w:szCs w:val="16"/>
              </w:rPr>
            </w:pPr>
            <w:r w:rsidRPr="00FE63A7">
              <w:rPr>
                <w:rFonts w:cs="Arial"/>
                <w:sz w:val="16"/>
                <w:szCs w:val="16"/>
              </w:rPr>
              <w:t>2.16</w:t>
            </w:r>
          </w:p>
        </w:tc>
        <w:tc>
          <w:tcPr>
            <w:tcW w:w="0" w:type="auto"/>
            <w:tcBorders>
              <w:top w:val="nil"/>
              <w:left w:val="nil"/>
              <w:bottom w:val="single" w:sz="4" w:space="0" w:color="auto"/>
              <w:right w:val="single" w:sz="4" w:space="0" w:color="auto"/>
            </w:tcBorders>
            <w:shd w:val="clear" w:color="auto" w:fill="auto"/>
            <w:noWrap/>
            <w:vAlign w:val="center"/>
            <w:hideMark/>
          </w:tcPr>
          <w:p w:rsidR="007E7FA1" w:rsidRPr="00FE63A7" w:rsidRDefault="007E7FA1" w:rsidP="007E7FA1">
            <w:pPr>
              <w:jc w:val="center"/>
              <w:rPr>
                <w:rFonts w:cs="Arial"/>
                <w:sz w:val="16"/>
                <w:szCs w:val="16"/>
              </w:rPr>
            </w:pPr>
            <w:r w:rsidRPr="00FE63A7">
              <w:rPr>
                <w:rFonts w:cs="Arial"/>
                <w:sz w:val="16"/>
                <w:szCs w:val="16"/>
              </w:rPr>
              <w:t>1.92</w:t>
            </w:r>
          </w:p>
        </w:tc>
        <w:tc>
          <w:tcPr>
            <w:tcW w:w="0" w:type="auto"/>
            <w:tcBorders>
              <w:top w:val="nil"/>
              <w:left w:val="nil"/>
              <w:bottom w:val="single" w:sz="4" w:space="0" w:color="auto"/>
              <w:right w:val="single" w:sz="4" w:space="0" w:color="auto"/>
            </w:tcBorders>
            <w:shd w:val="clear" w:color="auto" w:fill="auto"/>
            <w:noWrap/>
            <w:vAlign w:val="center"/>
            <w:hideMark/>
          </w:tcPr>
          <w:p w:rsidR="007E7FA1" w:rsidRPr="00FE63A7" w:rsidRDefault="007E7FA1" w:rsidP="007E7FA1">
            <w:pPr>
              <w:jc w:val="center"/>
              <w:rPr>
                <w:rFonts w:cs="Arial"/>
                <w:sz w:val="16"/>
                <w:szCs w:val="16"/>
              </w:rPr>
            </w:pPr>
            <w:r w:rsidRPr="00FE63A7">
              <w:rPr>
                <w:rFonts w:cs="Arial"/>
                <w:sz w:val="16"/>
                <w:szCs w:val="16"/>
              </w:rPr>
              <w:t>4.08</w:t>
            </w:r>
          </w:p>
        </w:tc>
        <w:tc>
          <w:tcPr>
            <w:tcW w:w="0" w:type="auto"/>
            <w:tcBorders>
              <w:top w:val="nil"/>
              <w:left w:val="nil"/>
              <w:bottom w:val="single" w:sz="4" w:space="0" w:color="auto"/>
              <w:right w:val="single" w:sz="4" w:space="0" w:color="auto"/>
            </w:tcBorders>
            <w:shd w:val="clear" w:color="auto" w:fill="auto"/>
            <w:noWrap/>
            <w:vAlign w:val="center"/>
            <w:hideMark/>
          </w:tcPr>
          <w:p w:rsidR="007E7FA1" w:rsidRPr="00FE63A7" w:rsidRDefault="007E7FA1" w:rsidP="007E7FA1">
            <w:pPr>
              <w:jc w:val="center"/>
              <w:rPr>
                <w:rFonts w:cs="Arial"/>
                <w:sz w:val="16"/>
                <w:szCs w:val="16"/>
              </w:rPr>
            </w:pPr>
            <w:r w:rsidRPr="00FE63A7">
              <w:rPr>
                <w:rFonts w:cs="Arial"/>
                <w:sz w:val="16"/>
                <w:szCs w:val="16"/>
              </w:rPr>
              <w:t>13.11</w:t>
            </w:r>
          </w:p>
        </w:tc>
      </w:tr>
      <w:tr w:rsidR="007E7FA1" w:rsidRPr="00FE63A7" w:rsidTr="007E7FA1">
        <w:trPr>
          <w:trHeight w:val="402"/>
        </w:trPr>
        <w:tc>
          <w:tcPr>
            <w:tcW w:w="0" w:type="auto"/>
            <w:vMerge/>
            <w:tcBorders>
              <w:top w:val="nil"/>
              <w:left w:val="single" w:sz="4" w:space="0" w:color="auto"/>
              <w:bottom w:val="single" w:sz="4" w:space="0" w:color="000000"/>
              <w:right w:val="single" w:sz="4" w:space="0" w:color="auto"/>
            </w:tcBorders>
            <w:vAlign w:val="center"/>
            <w:hideMark/>
          </w:tcPr>
          <w:p w:rsidR="007E7FA1" w:rsidRPr="00FE63A7" w:rsidRDefault="007E7FA1" w:rsidP="007E7FA1">
            <w:pPr>
              <w:jc w:val="left"/>
              <w:rPr>
                <w:rFonts w:cs="Arial"/>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rsidR="007E7FA1" w:rsidRPr="00FE63A7" w:rsidRDefault="007E7FA1" w:rsidP="007E7FA1">
            <w:pPr>
              <w:jc w:val="left"/>
              <w:rPr>
                <w:rFonts w:cs="Arial"/>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rsidR="007E7FA1" w:rsidRPr="00FE63A7" w:rsidRDefault="007E7FA1" w:rsidP="007E7FA1">
            <w:pPr>
              <w:jc w:val="left"/>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7E7FA1" w:rsidRPr="00FE63A7" w:rsidRDefault="007E7FA1" w:rsidP="007E7FA1">
            <w:pPr>
              <w:jc w:val="center"/>
              <w:rPr>
                <w:rFonts w:cs="Arial"/>
                <w:sz w:val="16"/>
                <w:szCs w:val="16"/>
              </w:rPr>
            </w:pPr>
            <w:r w:rsidRPr="00FE63A7">
              <w:rPr>
                <w:rFonts w:cs="Arial"/>
                <w:sz w:val="16"/>
                <w:szCs w:val="16"/>
              </w:rPr>
              <w:t>3</w:t>
            </w:r>
          </w:p>
        </w:tc>
        <w:tc>
          <w:tcPr>
            <w:tcW w:w="0" w:type="auto"/>
            <w:vMerge/>
            <w:tcBorders>
              <w:top w:val="nil"/>
              <w:left w:val="single" w:sz="4" w:space="0" w:color="auto"/>
              <w:bottom w:val="single" w:sz="4" w:space="0" w:color="000000"/>
              <w:right w:val="single" w:sz="4" w:space="0" w:color="auto"/>
            </w:tcBorders>
            <w:vAlign w:val="center"/>
            <w:hideMark/>
          </w:tcPr>
          <w:p w:rsidR="007E7FA1" w:rsidRPr="00FE63A7" w:rsidRDefault="007E7FA1" w:rsidP="007E7FA1">
            <w:pPr>
              <w:jc w:val="left"/>
              <w:rPr>
                <w:rFonts w:cs="Arial"/>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rsidR="007E7FA1" w:rsidRPr="00FE63A7" w:rsidRDefault="007E7FA1" w:rsidP="007E7FA1">
            <w:pPr>
              <w:jc w:val="left"/>
              <w:rPr>
                <w:rFonts w:cs="Arial"/>
                <w:color w:val="00B0F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7E7FA1" w:rsidRPr="00FE63A7" w:rsidRDefault="007E7FA1" w:rsidP="007E7FA1">
            <w:pPr>
              <w:jc w:val="center"/>
              <w:rPr>
                <w:rFonts w:cs="Arial"/>
                <w:sz w:val="16"/>
                <w:szCs w:val="16"/>
              </w:rPr>
            </w:pPr>
            <w:r w:rsidRPr="00FE63A7">
              <w:rPr>
                <w:rFonts w:cs="Arial"/>
                <w:sz w:val="16"/>
                <w:szCs w:val="16"/>
              </w:rPr>
              <w:t>1.04</w:t>
            </w:r>
          </w:p>
        </w:tc>
        <w:tc>
          <w:tcPr>
            <w:tcW w:w="0" w:type="auto"/>
            <w:tcBorders>
              <w:top w:val="nil"/>
              <w:left w:val="nil"/>
              <w:bottom w:val="single" w:sz="4" w:space="0" w:color="auto"/>
              <w:right w:val="single" w:sz="4" w:space="0" w:color="auto"/>
            </w:tcBorders>
            <w:shd w:val="clear" w:color="auto" w:fill="auto"/>
            <w:noWrap/>
            <w:vAlign w:val="center"/>
            <w:hideMark/>
          </w:tcPr>
          <w:p w:rsidR="007E7FA1" w:rsidRPr="00FE63A7" w:rsidRDefault="007E7FA1" w:rsidP="007E7FA1">
            <w:pPr>
              <w:jc w:val="center"/>
              <w:rPr>
                <w:rFonts w:cs="Arial"/>
                <w:sz w:val="16"/>
                <w:szCs w:val="16"/>
              </w:rPr>
            </w:pPr>
            <w:r w:rsidRPr="00FE63A7">
              <w:rPr>
                <w:rFonts w:cs="Arial"/>
                <w:sz w:val="16"/>
                <w:szCs w:val="16"/>
              </w:rPr>
              <w:t>0.76</w:t>
            </w:r>
          </w:p>
        </w:tc>
        <w:tc>
          <w:tcPr>
            <w:tcW w:w="0" w:type="auto"/>
            <w:tcBorders>
              <w:top w:val="nil"/>
              <w:left w:val="nil"/>
              <w:bottom w:val="single" w:sz="4" w:space="0" w:color="auto"/>
              <w:right w:val="single" w:sz="4" w:space="0" w:color="auto"/>
            </w:tcBorders>
            <w:shd w:val="clear" w:color="auto" w:fill="auto"/>
            <w:noWrap/>
            <w:vAlign w:val="center"/>
            <w:hideMark/>
          </w:tcPr>
          <w:p w:rsidR="007E7FA1" w:rsidRPr="00FE63A7" w:rsidRDefault="007E7FA1" w:rsidP="007E7FA1">
            <w:pPr>
              <w:jc w:val="center"/>
              <w:rPr>
                <w:rFonts w:cs="Arial"/>
                <w:sz w:val="16"/>
                <w:szCs w:val="16"/>
              </w:rPr>
            </w:pPr>
            <w:r w:rsidRPr="00FE63A7">
              <w:rPr>
                <w:rFonts w:cs="Arial"/>
                <w:sz w:val="16"/>
                <w:szCs w:val="16"/>
              </w:rPr>
              <w:t>1.80</w:t>
            </w:r>
          </w:p>
        </w:tc>
        <w:tc>
          <w:tcPr>
            <w:tcW w:w="0" w:type="auto"/>
            <w:tcBorders>
              <w:top w:val="nil"/>
              <w:left w:val="nil"/>
              <w:bottom w:val="single" w:sz="4" w:space="0" w:color="auto"/>
              <w:right w:val="single" w:sz="4" w:space="0" w:color="auto"/>
            </w:tcBorders>
            <w:shd w:val="clear" w:color="auto" w:fill="auto"/>
            <w:noWrap/>
            <w:vAlign w:val="center"/>
            <w:hideMark/>
          </w:tcPr>
          <w:p w:rsidR="007E7FA1" w:rsidRPr="00FE63A7" w:rsidRDefault="007E7FA1" w:rsidP="007E7FA1">
            <w:pPr>
              <w:jc w:val="center"/>
              <w:rPr>
                <w:rFonts w:cs="Arial"/>
                <w:sz w:val="16"/>
                <w:szCs w:val="16"/>
              </w:rPr>
            </w:pPr>
            <w:r w:rsidRPr="00FE63A7">
              <w:rPr>
                <w:rFonts w:cs="Arial"/>
                <w:sz w:val="16"/>
                <w:szCs w:val="16"/>
              </w:rPr>
              <w:t>12.04</w:t>
            </w:r>
          </w:p>
        </w:tc>
      </w:tr>
    </w:tbl>
    <w:p w:rsidR="005B7F5F" w:rsidRPr="00FE63A7" w:rsidRDefault="005B7F5F" w:rsidP="005B7F5F">
      <w:pPr>
        <w:rPr>
          <w:rFonts w:cs="Arial"/>
          <w:lang w:val="es-CO"/>
        </w:rPr>
      </w:pPr>
    </w:p>
    <w:p w:rsidR="005B7F5F" w:rsidRPr="00FE63A7" w:rsidRDefault="005B7F5F" w:rsidP="005B7F5F">
      <w:pPr>
        <w:rPr>
          <w:rFonts w:cs="Arial"/>
          <w:lang w:val="es-CO"/>
        </w:rPr>
      </w:pPr>
      <w:r w:rsidRPr="00FE63A7">
        <w:rPr>
          <w:rFonts w:cs="Arial"/>
          <w:lang w:val="es-CO"/>
        </w:rPr>
        <w:t xml:space="preserve">De la tabla anterior se obtiene que el menor diámetro que tiene una pérdida total de la instalación menor a 10 </w:t>
      </w:r>
      <w:proofErr w:type="spellStart"/>
      <w:r w:rsidRPr="00FE63A7">
        <w:rPr>
          <w:rFonts w:cs="Arial"/>
          <w:lang w:val="es-CO"/>
        </w:rPr>
        <w:t>mca</w:t>
      </w:r>
      <w:proofErr w:type="spellEnd"/>
      <w:r w:rsidRPr="00FE63A7">
        <w:rPr>
          <w:rFonts w:cs="Arial"/>
          <w:lang w:val="es-CO"/>
        </w:rPr>
        <w:t xml:space="preserve"> para el caudal de diseño, es la VRP de 2 pulgadas de diámetro y por tanto este es el diámetro seleccionado para la estación reguladora de presión.</w:t>
      </w:r>
    </w:p>
    <w:p w:rsidR="005B7F5F" w:rsidRPr="00FE63A7" w:rsidRDefault="005B7F5F" w:rsidP="005B7F5F">
      <w:pPr>
        <w:rPr>
          <w:rFonts w:cs="Arial"/>
          <w:lang w:val="es-CO"/>
        </w:rPr>
      </w:pPr>
    </w:p>
    <w:p w:rsidR="005B7F5F" w:rsidRDefault="005B7F5F" w:rsidP="005B7F5F">
      <w:pPr>
        <w:rPr>
          <w:rFonts w:cs="Arial"/>
          <w:lang w:val="es-CO"/>
        </w:rPr>
      </w:pPr>
      <w:r w:rsidRPr="00FE63A7">
        <w:rPr>
          <w:rFonts w:cs="Arial"/>
          <w:lang w:val="es-CO"/>
        </w:rPr>
        <w:lastRenderedPageBreak/>
        <w:t xml:space="preserve">Por otra parte, la válvula reguladora de presión debe operar dentro de la zona de seguridad establecida por el fabricante de acuerdo con la presión máxima de entrada y la presión mínima de salida para evitar daños por cavitación. En la </w:t>
      </w:r>
      <w:r w:rsidR="00152D91">
        <w:rPr>
          <w:rFonts w:cs="Arial"/>
          <w:lang w:val="es-CO"/>
        </w:rPr>
        <w:fldChar w:fldCharType="begin"/>
      </w:r>
      <w:r w:rsidR="0016542A">
        <w:rPr>
          <w:rFonts w:cs="Arial"/>
          <w:lang w:val="es-CO"/>
        </w:rPr>
        <w:instrText xml:space="preserve"> REF _Ref337473873 \h </w:instrText>
      </w:r>
      <w:r w:rsidR="00152D91">
        <w:rPr>
          <w:rFonts w:cs="Arial"/>
          <w:lang w:val="es-CO"/>
        </w:rPr>
      </w:r>
      <w:r w:rsidR="00152D91">
        <w:rPr>
          <w:rFonts w:cs="Arial"/>
          <w:lang w:val="es-CO"/>
        </w:rPr>
        <w:fldChar w:fldCharType="separate"/>
      </w:r>
      <w:r w:rsidR="00EC7BEF" w:rsidRPr="00FE63A7">
        <w:t xml:space="preserve">Ilustración </w:t>
      </w:r>
      <w:r w:rsidR="00EC7BEF">
        <w:rPr>
          <w:noProof/>
        </w:rPr>
        <w:t>3</w:t>
      </w:r>
      <w:r w:rsidR="00EC7BEF">
        <w:noBreakHyphen/>
      </w:r>
      <w:r w:rsidR="00EC7BEF">
        <w:rPr>
          <w:noProof/>
        </w:rPr>
        <w:t>19</w:t>
      </w:r>
      <w:r w:rsidR="00152D91">
        <w:rPr>
          <w:rFonts w:cs="Arial"/>
          <w:lang w:val="es-CO"/>
        </w:rPr>
        <w:fldChar w:fldCharType="end"/>
      </w:r>
      <w:r w:rsidRPr="00FE63A7">
        <w:rPr>
          <w:rFonts w:cs="Arial"/>
          <w:lang w:val="es-CO"/>
        </w:rPr>
        <w:t xml:space="preserve"> se muestra la gráfica de operación de la válvula reguladora de presión en el escenario a largo plazo.</w:t>
      </w:r>
    </w:p>
    <w:p w:rsidR="00E566C2" w:rsidRPr="00FE63A7" w:rsidRDefault="00E566C2" w:rsidP="005B7F5F">
      <w:pPr>
        <w:rPr>
          <w:rFonts w:cs="Arial"/>
          <w:lang w:val="es-CO"/>
        </w:rPr>
      </w:pPr>
    </w:p>
    <w:tbl>
      <w:tblPr>
        <w:tblStyle w:val="Tablaconcuadrcula"/>
        <w:tblW w:w="0" w:type="auto"/>
        <w:jc w:val="center"/>
        <w:tblInd w:w="-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372"/>
      </w:tblGrid>
      <w:tr w:rsidR="005B7F5F" w:rsidRPr="00FE63A7" w:rsidTr="005B7F5F">
        <w:trPr>
          <w:cantSplit/>
          <w:jc w:val="center"/>
        </w:trPr>
        <w:tc>
          <w:tcPr>
            <w:tcW w:w="9372" w:type="dxa"/>
            <w:vAlign w:val="center"/>
          </w:tcPr>
          <w:p w:rsidR="005B7F5F" w:rsidRPr="00FE63A7" w:rsidRDefault="005B7F5F" w:rsidP="00F47679">
            <w:pPr>
              <w:pStyle w:val="Epgrafe"/>
            </w:pPr>
            <w:bookmarkStart w:id="298" w:name="_Ref337473873"/>
            <w:bookmarkStart w:id="299" w:name="_Ref295826295"/>
            <w:bookmarkStart w:id="300" w:name="_Toc295663574"/>
            <w:bookmarkStart w:id="301" w:name="_Toc307817170"/>
            <w:bookmarkStart w:id="302" w:name="_Toc341787614"/>
            <w:r w:rsidRPr="00FE63A7">
              <w:t xml:space="preserve">Ilustración </w:t>
            </w:r>
            <w:r w:rsidR="00152D91">
              <w:fldChar w:fldCharType="begin"/>
            </w:r>
            <w:r w:rsidR="0046246F">
              <w:instrText xml:space="preserve"> STYLEREF 1 \s </w:instrText>
            </w:r>
            <w:r w:rsidR="00152D91">
              <w:fldChar w:fldCharType="separate"/>
            </w:r>
            <w:r w:rsidR="00EC7BEF">
              <w:rPr>
                <w:noProof/>
              </w:rPr>
              <w:t>3</w:t>
            </w:r>
            <w:r w:rsidR="00152D91">
              <w:fldChar w:fldCharType="end"/>
            </w:r>
            <w:r w:rsidR="0046246F">
              <w:noBreakHyphen/>
            </w:r>
            <w:r w:rsidR="00152D91">
              <w:fldChar w:fldCharType="begin"/>
            </w:r>
            <w:r w:rsidR="0046246F">
              <w:instrText xml:space="preserve"> SEQ Ilustración \* ARABIC \s 1 </w:instrText>
            </w:r>
            <w:r w:rsidR="00152D91">
              <w:fldChar w:fldCharType="separate"/>
            </w:r>
            <w:r w:rsidR="00EC7BEF">
              <w:rPr>
                <w:noProof/>
              </w:rPr>
              <w:t>19</w:t>
            </w:r>
            <w:r w:rsidR="00152D91">
              <w:fldChar w:fldCharType="end"/>
            </w:r>
            <w:bookmarkEnd w:id="298"/>
            <w:bookmarkEnd w:id="299"/>
            <w:r w:rsidRPr="00FE63A7">
              <w:t xml:space="preserve"> Presiones de Entrada y Salida VRP-1 Escenario Largo Plazo</w:t>
            </w:r>
            <w:bookmarkEnd w:id="300"/>
            <w:bookmarkEnd w:id="301"/>
            <w:bookmarkEnd w:id="302"/>
          </w:p>
          <w:p w:rsidR="005B7F5F" w:rsidRPr="00FE63A7" w:rsidRDefault="005B7F5F" w:rsidP="005B7F5F">
            <w:pPr>
              <w:rPr>
                <w:rFonts w:cs="Arial"/>
              </w:rPr>
            </w:pPr>
          </w:p>
          <w:p w:rsidR="005B7F5F" w:rsidRPr="00FE63A7" w:rsidRDefault="0016542A" w:rsidP="005B7F5F">
            <w:pPr>
              <w:jc w:val="center"/>
              <w:rPr>
                <w:rFonts w:cs="Arial"/>
                <w:lang w:val="es-CO"/>
              </w:rPr>
            </w:pPr>
            <w:r>
              <w:rPr>
                <w:noProof/>
                <w:lang w:val="es-CO" w:eastAsia="es-CO"/>
              </w:rPr>
              <w:drawing>
                <wp:inline distT="0" distB="0" distL="0" distR="0">
                  <wp:extent cx="4525559" cy="3140766"/>
                  <wp:effectExtent l="19050" t="19050" r="8890" b="2540"/>
                  <wp:docPr id="72802" name="Imagen 7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cstate="print"/>
                          <a:srcRect l="53412" t="11587" r="1676" b="32997"/>
                          <a:stretch/>
                        </pic:blipFill>
                        <pic:spPr bwMode="auto">
                          <a:xfrm>
                            <a:off x="0" y="0"/>
                            <a:ext cx="4525438" cy="3140682"/>
                          </a:xfrm>
                          <a:prstGeom prst="rect">
                            <a:avLst/>
                          </a:prstGeom>
                          <a:ln>
                            <a:solidFill>
                              <a:schemeClr val="tx1"/>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bl>
    <w:p w:rsidR="005B7F5F" w:rsidRDefault="005B7F5F" w:rsidP="005B7F5F">
      <w:pPr>
        <w:rPr>
          <w:rFonts w:cs="Arial"/>
          <w:lang w:val="es-CO"/>
        </w:rPr>
      </w:pPr>
    </w:p>
    <w:p w:rsidR="007A14F8" w:rsidRPr="00FE63A7" w:rsidRDefault="007A14F8" w:rsidP="005B7F5F">
      <w:pPr>
        <w:rPr>
          <w:rFonts w:cs="Arial"/>
          <w:lang w:val="es-CO"/>
        </w:rPr>
      </w:pPr>
    </w:p>
    <w:p w:rsidR="005B7F5F" w:rsidRPr="00FE63A7" w:rsidRDefault="005B7F5F" w:rsidP="005B7F5F">
      <w:pPr>
        <w:rPr>
          <w:rFonts w:cs="Arial"/>
          <w:lang w:val="es-CO"/>
        </w:rPr>
      </w:pPr>
      <w:r w:rsidRPr="00FE63A7">
        <w:rPr>
          <w:rFonts w:cs="Arial"/>
          <w:lang w:val="es-CO"/>
        </w:rPr>
        <w:t xml:space="preserve">De la </w:t>
      </w:r>
      <w:fldSimple w:instr=" REF _Ref295826295 \h  \* MERGEFORMAT ">
        <w:r w:rsidR="00EC7BEF" w:rsidRPr="00EC7BEF">
          <w:rPr>
            <w:rFonts w:cs="Arial"/>
          </w:rPr>
          <w:t xml:space="preserve">Ilustración </w:t>
        </w:r>
        <w:r w:rsidR="00EC7BEF" w:rsidRPr="00EC7BEF">
          <w:rPr>
            <w:rFonts w:cs="Arial"/>
            <w:noProof/>
          </w:rPr>
          <w:t>3</w:t>
        </w:r>
        <w:r w:rsidR="00EC7BEF" w:rsidRPr="00EC7BEF">
          <w:rPr>
            <w:rFonts w:cs="Arial"/>
            <w:noProof/>
          </w:rPr>
          <w:noBreakHyphen/>
          <w:t>19</w:t>
        </w:r>
      </w:fldSimple>
      <w:r w:rsidRPr="00FE63A7">
        <w:rPr>
          <w:rFonts w:cs="Arial"/>
          <w:lang w:val="es-CO"/>
        </w:rPr>
        <w:t xml:space="preserve"> se observa que la mayor presión de entrada es de </w:t>
      </w:r>
      <w:r w:rsidR="0016542A">
        <w:rPr>
          <w:rFonts w:cs="Arial"/>
          <w:lang w:val="es-CO"/>
        </w:rPr>
        <w:t>92</w:t>
      </w:r>
      <w:r w:rsidR="00046E53" w:rsidRPr="00FE63A7">
        <w:rPr>
          <w:rFonts w:cs="Arial"/>
          <w:lang w:val="es-CO"/>
        </w:rPr>
        <w:t>.</w:t>
      </w:r>
      <w:r w:rsidR="0016542A">
        <w:rPr>
          <w:rFonts w:cs="Arial"/>
          <w:lang w:val="es-CO"/>
        </w:rPr>
        <w:t>1</w:t>
      </w:r>
      <w:r w:rsidRPr="00FE63A7">
        <w:rPr>
          <w:rFonts w:cs="Arial"/>
          <w:lang w:val="es-CO"/>
        </w:rPr>
        <w:t xml:space="preserve"> </w:t>
      </w:r>
      <w:proofErr w:type="spellStart"/>
      <w:r w:rsidRPr="00FE63A7">
        <w:rPr>
          <w:rFonts w:cs="Arial"/>
          <w:lang w:val="es-CO"/>
        </w:rPr>
        <w:t>mca</w:t>
      </w:r>
      <w:proofErr w:type="spellEnd"/>
      <w:r w:rsidRPr="00FE63A7">
        <w:rPr>
          <w:rFonts w:cs="Arial"/>
          <w:lang w:val="es-CO"/>
        </w:rPr>
        <w:t xml:space="preserve"> y sucede a la hora de menor consumo (1.00am) y la presión de salida se defini</w:t>
      </w:r>
      <w:r w:rsidR="00046E53" w:rsidRPr="00FE63A7">
        <w:rPr>
          <w:rFonts w:cs="Arial"/>
          <w:lang w:val="es-CO"/>
        </w:rPr>
        <w:t>ó en 4</w:t>
      </w:r>
      <w:r w:rsidR="0016542A">
        <w:rPr>
          <w:rFonts w:cs="Arial"/>
          <w:lang w:val="es-CO"/>
        </w:rPr>
        <w:t>5</w:t>
      </w:r>
      <w:r w:rsidRPr="00FE63A7">
        <w:rPr>
          <w:rFonts w:cs="Arial"/>
          <w:lang w:val="es-CO"/>
        </w:rPr>
        <w:t xml:space="preserve">.0 </w:t>
      </w:r>
      <w:proofErr w:type="spellStart"/>
      <w:r w:rsidRPr="00FE63A7">
        <w:rPr>
          <w:rFonts w:cs="Arial"/>
          <w:lang w:val="es-CO"/>
        </w:rPr>
        <w:t>mca</w:t>
      </w:r>
      <w:proofErr w:type="spellEnd"/>
      <w:r w:rsidRPr="00FE63A7">
        <w:rPr>
          <w:rFonts w:cs="Arial"/>
          <w:lang w:val="es-CO"/>
        </w:rPr>
        <w:t xml:space="preserve">, este el punto de operación más crítico. En la </w:t>
      </w:r>
      <w:r w:rsidR="00152D91" w:rsidRPr="00FE63A7">
        <w:rPr>
          <w:rFonts w:cs="Arial"/>
          <w:lang w:val="es-CO"/>
        </w:rPr>
        <w:fldChar w:fldCharType="begin"/>
      </w:r>
      <w:r w:rsidRPr="00FE63A7">
        <w:rPr>
          <w:rFonts w:cs="Arial"/>
          <w:lang w:val="es-CO"/>
        </w:rPr>
        <w:instrText xml:space="preserve"> REF _Ref294283333 \h </w:instrText>
      </w:r>
      <w:r w:rsidR="00152D91" w:rsidRPr="00FE63A7">
        <w:rPr>
          <w:rFonts w:cs="Arial"/>
          <w:lang w:val="es-CO"/>
        </w:rPr>
      </w:r>
      <w:r w:rsidR="00152D91" w:rsidRPr="00FE63A7">
        <w:rPr>
          <w:rFonts w:cs="Arial"/>
          <w:lang w:val="es-CO"/>
        </w:rPr>
        <w:fldChar w:fldCharType="separate"/>
      </w:r>
      <w:r w:rsidR="00EC7BEF" w:rsidRPr="00FE63A7">
        <w:t xml:space="preserve">Ilustración </w:t>
      </w:r>
      <w:r w:rsidR="00EC7BEF">
        <w:rPr>
          <w:noProof/>
        </w:rPr>
        <w:t>3</w:t>
      </w:r>
      <w:r w:rsidR="00EC7BEF">
        <w:noBreakHyphen/>
      </w:r>
      <w:r w:rsidR="00EC7BEF">
        <w:rPr>
          <w:noProof/>
        </w:rPr>
        <w:t>20</w:t>
      </w:r>
      <w:r w:rsidR="00152D91" w:rsidRPr="00FE63A7">
        <w:rPr>
          <w:rFonts w:cs="Arial"/>
          <w:lang w:val="es-CO"/>
        </w:rPr>
        <w:fldChar w:fldCharType="end"/>
      </w:r>
      <w:r w:rsidRPr="00FE63A7">
        <w:rPr>
          <w:rFonts w:cs="Arial"/>
          <w:lang w:val="es-CO"/>
        </w:rPr>
        <w:t xml:space="preserve"> se presentan las zonas de operación dadas por el fabricante y el punto de operación más crítico de la VRP-1.</w:t>
      </w:r>
    </w:p>
    <w:p w:rsidR="00046E53" w:rsidRPr="00FE63A7" w:rsidRDefault="00046E53" w:rsidP="005B7F5F">
      <w:pPr>
        <w:rPr>
          <w:rFonts w:cs="Arial"/>
          <w:lang w:val="es-CO"/>
        </w:rPr>
      </w:pPr>
    </w:p>
    <w:p w:rsidR="005B7F5F" w:rsidRPr="00FE63A7" w:rsidRDefault="005B7F5F" w:rsidP="005B7F5F">
      <w:pPr>
        <w:rPr>
          <w:rFonts w:cs="Arial"/>
          <w:lang w:val="es-CO"/>
        </w:rPr>
      </w:pPr>
      <w:r w:rsidRPr="00FE63A7">
        <w:rPr>
          <w:rFonts w:cs="Arial"/>
          <w:lang w:val="es-CO"/>
        </w:rPr>
        <w:t xml:space="preserve">Como se puede observar el punto de operación crítico se encuentra dentro de la zona de operación segura y por tanto se concluye que la presión mínima a la salida de la válvula </w:t>
      </w:r>
      <w:r w:rsidR="00046E53" w:rsidRPr="00FE63A7">
        <w:rPr>
          <w:rFonts w:cs="Arial"/>
          <w:lang w:val="es-CO"/>
        </w:rPr>
        <w:t xml:space="preserve">reguladora de presión debe ser </w:t>
      </w:r>
      <w:r w:rsidR="000A3E17">
        <w:rPr>
          <w:rFonts w:cs="Arial"/>
          <w:lang w:val="es-CO"/>
        </w:rPr>
        <w:t>entre 34 y 4</w:t>
      </w:r>
      <w:r w:rsidR="00046E53" w:rsidRPr="00FE63A7">
        <w:rPr>
          <w:rFonts w:cs="Arial"/>
          <w:lang w:val="es-CO"/>
        </w:rPr>
        <w:t>5</w:t>
      </w:r>
      <w:r w:rsidRPr="00FE63A7">
        <w:rPr>
          <w:rFonts w:cs="Arial"/>
          <w:lang w:val="es-CO"/>
        </w:rPr>
        <w:t xml:space="preserve"> </w:t>
      </w:r>
      <w:proofErr w:type="spellStart"/>
      <w:r w:rsidRPr="00FE63A7">
        <w:rPr>
          <w:rFonts w:cs="Arial"/>
          <w:lang w:val="es-CO"/>
        </w:rPr>
        <w:t>mca</w:t>
      </w:r>
      <w:proofErr w:type="spellEnd"/>
      <w:r w:rsidRPr="00FE63A7">
        <w:rPr>
          <w:rFonts w:cs="Arial"/>
          <w:lang w:val="es-CO"/>
        </w:rPr>
        <w:t>, para garantizar una operación dentro de los límites seguros dados por el fabricante.</w:t>
      </w:r>
    </w:p>
    <w:p w:rsidR="005B7F5F" w:rsidRDefault="005B7F5F" w:rsidP="005B7F5F">
      <w:pPr>
        <w:rPr>
          <w:rFonts w:cs="Arial"/>
          <w:lang w:val="es-CO"/>
        </w:rPr>
      </w:pPr>
    </w:p>
    <w:p w:rsidR="00325743" w:rsidRDefault="00325743" w:rsidP="005B7F5F">
      <w:pPr>
        <w:rPr>
          <w:rFonts w:cs="Arial"/>
          <w:lang w:val="es-CO"/>
        </w:rPr>
      </w:pPr>
    </w:p>
    <w:p w:rsidR="00325743" w:rsidRDefault="00325743" w:rsidP="005B7F5F">
      <w:pPr>
        <w:rPr>
          <w:rFonts w:cs="Arial"/>
          <w:lang w:val="es-CO"/>
        </w:rPr>
      </w:pPr>
    </w:p>
    <w:p w:rsidR="00325743" w:rsidRPr="00FE63A7" w:rsidRDefault="00325743" w:rsidP="005B7F5F">
      <w:pPr>
        <w:rPr>
          <w:rFonts w:cs="Arial"/>
          <w:lang w:val="es-CO"/>
        </w:rPr>
      </w:pPr>
    </w:p>
    <w:tbl>
      <w:tblPr>
        <w:tblStyle w:val="Tablaconcuadrcula"/>
        <w:tblW w:w="0" w:type="auto"/>
        <w:jc w:val="center"/>
        <w:tblInd w:w="-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939"/>
      </w:tblGrid>
      <w:tr w:rsidR="005B7F5F" w:rsidRPr="00FE63A7" w:rsidTr="005B7F5F">
        <w:trPr>
          <w:cantSplit/>
          <w:jc w:val="center"/>
        </w:trPr>
        <w:tc>
          <w:tcPr>
            <w:tcW w:w="9939" w:type="dxa"/>
            <w:vAlign w:val="center"/>
          </w:tcPr>
          <w:p w:rsidR="005B7F5F" w:rsidRPr="007A14F8" w:rsidRDefault="005B7F5F" w:rsidP="007A14F8">
            <w:pPr>
              <w:pStyle w:val="Epgrafe"/>
            </w:pPr>
            <w:bookmarkStart w:id="303" w:name="_Ref294283333"/>
            <w:bookmarkStart w:id="304" w:name="_Toc295663575"/>
            <w:bookmarkStart w:id="305" w:name="_Toc307817172"/>
            <w:bookmarkStart w:id="306" w:name="_Toc341787615"/>
            <w:r w:rsidRPr="00FE63A7">
              <w:t xml:space="preserve">Ilustración </w:t>
            </w:r>
            <w:r w:rsidR="00152D91">
              <w:fldChar w:fldCharType="begin"/>
            </w:r>
            <w:r w:rsidR="0046246F">
              <w:instrText xml:space="preserve"> STYLEREF 1 \s </w:instrText>
            </w:r>
            <w:r w:rsidR="00152D91">
              <w:fldChar w:fldCharType="separate"/>
            </w:r>
            <w:r w:rsidR="00EC7BEF">
              <w:rPr>
                <w:noProof/>
              </w:rPr>
              <w:t>3</w:t>
            </w:r>
            <w:r w:rsidR="00152D91">
              <w:fldChar w:fldCharType="end"/>
            </w:r>
            <w:r w:rsidR="0046246F">
              <w:noBreakHyphen/>
            </w:r>
            <w:r w:rsidR="00152D91">
              <w:fldChar w:fldCharType="begin"/>
            </w:r>
            <w:r w:rsidR="0046246F">
              <w:instrText xml:space="preserve"> SEQ Ilustración \* ARABIC \s 1 </w:instrText>
            </w:r>
            <w:r w:rsidR="00152D91">
              <w:fldChar w:fldCharType="separate"/>
            </w:r>
            <w:r w:rsidR="00EC7BEF">
              <w:rPr>
                <w:noProof/>
              </w:rPr>
              <w:t>20</w:t>
            </w:r>
            <w:r w:rsidR="00152D91">
              <w:fldChar w:fldCharType="end"/>
            </w:r>
            <w:bookmarkEnd w:id="303"/>
            <w:r w:rsidRPr="00FE63A7">
              <w:t xml:space="preserve"> Zonas de Operación VRP-1</w:t>
            </w:r>
            <w:bookmarkEnd w:id="304"/>
            <w:bookmarkEnd w:id="305"/>
            <w:bookmarkEnd w:id="306"/>
          </w:p>
        </w:tc>
      </w:tr>
    </w:tbl>
    <w:p w:rsidR="005B7F5F" w:rsidRPr="00FE63A7" w:rsidRDefault="00152D91" w:rsidP="00046E53">
      <w:pPr>
        <w:jc w:val="center"/>
        <w:rPr>
          <w:rFonts w:cs="Arial"/>
          <w:lang w:val="es-ES_tradnl"/>
        </w:rPr>
      </w:pPr>
      <w:r w:rsidRPr="00152D91">
        <w:rPr>
          <w:noProof/>
        </w:rPr>
        <w:pict>
          <v:shape id="2 CuadroTexto" o:spid="_x0000_s1291" type="#_x0000_t202" style="position:absolute;left:0;text-align:left;margin-left:77.7pt;margin-top:61.7pt;width:116.65pt;height:20.65pt;z-index:251739136;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" filled="f" stroked="f">
            <v:textbox style="mso-fit-shape-to-text:t">
              <w:txbxContent>
                <w:p w:rsidR="00DC59FE" w:rsidRDefault="00DC59FE" w:rsidP="000A3E17">
                  <w:pPr>
                    <w:pStyle w:val="NormalWeb"/>
                    <w:spacing w:before="0" w:beforeAutospacing="0" w:after="0" w:afterAutospacing="0"/>
                  </w:pPr>
                  <w:r w:rsidRPr="000A3E17">
                    <w:rPr>
                      <w:rFonts w:asciiTheme="minorHAnsi" w:hAnsi="Calibri" w:cstheme="minorBidi"/>
                      <w:b/>
                      <w:bCs/>
                      <w:color w:val="943634" w:themeColor="accent2" w:themeShade="BF"/>
                      <w:sz w:val="22"/>
                      <w:szCs w:val="22"/>
                      <w:lang w:val="es-ES"/>
                    </w:rPr>
                    <w:t>Cavitación Destructiva</w:t>
                  </w:r>
                </w:p>
              </w:txbxContent>
            </v:textbox>
          </v:shape>
        </w:pict>
      </w:r>
      <w:r w:rsidRPr="00152D91">
        <w:rPr>
          <w:noProof/>
        </w:rPr>
        <w:pict>
          <v:shape id="4 CuadroTexto" o:spid="_x0000_s1289" type="#_x0000_t202" style="position:absolute;left:0;text-align:left;margin-left:220.95pt;margin-top:132.45pt;width:95.45pt;height:20.65pt;z-index:251741184;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" filled="f" stroked="f">
            <v:textbox style="mso-fit-shape-to-text:t">
              <w:txbxContent>
                <w:p w:rsidR="00DC59FE" w:rsidRDefault="00DC59FE" w:rsidP="000A3E17">
                  <w:pPr>
                    <w:pStyle w:val="NormalWeb"/>
                    <w:spacing w:before="0" w:beforeAutospacing="0" w:after="0" w:afterAutospacing="0"/>
                  </w:pPr>
                  <w:r w:rsidRPr="000A3E17">
                    <w:rPr>
                      <w:rFonts w:asciiTheme="minorHAnsi" w:hAnsi="Calibri" w:cstheme="minorBidi"/>
                      <w:b/>
                      <w:bCs/>
                      <w:color w:val="006600"/>
                      <w:sz w:val="22"/>
                      <w:szCs w:val="22"/>
                      <w:lang w:val="es-ES"/>
                    </w:rPr>
                    <w:t>Operación Segura</w:t>
                  </w:r>
                </w:p>
              </w:txbxContent>
            </v:textbox>
          </v:shape>
        </w:pict>
      </w:r>
      <w:r w:rsidRPr="00152D91">
        <w:rPr>
          <w:noProof/>
        </w:rPr>
        <w:pict>
          <v:shape id="5 CuadroTexto" o:spid="_x0000_s1288" type="#_x0000_t202" style="position:absolute;left:0;text-align:left;margin-left:265.7pt;margin-top:56.25pt;width:157.55pt;height:20.65pt;z-index:251742208;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" filled="f" stroked="f">
            <v:textbox style="mso-fit-shape-to-text:t">
              <w:txbxContent>
                <w:p w:rsidR="00DC59FE" w:rsidRDefault="00DC59FE" w:rsidP="000A3E17">
                  <w:pPr>
                    <w:pStyle w:val="NormalWeb"/>
                    <w:spacing w:before="0" w:beforeAutospacing="0" w:after="0" w:afterAutospacing="0"/>
                  </w:pPr>
                  <w:r>
                    <w:rPr>
                      <w:rFonts w:asciiTheme="minorHAnsi" w:hAnsi="Calibri" w:cstheme="minorBidi"/>
                      <w:b/>
                      <w:bCs/>
                      <w:color w:val="000000"/>
                      <w:sz w:val="22"/>
                      <w:szCs w:val="22"/>
                      <w:lang w:val="es-ES"/>
                    </w:rPr>
                    <w:t>Punto de Operación más crítico</w:t>
                  </w:r>
                </w:p>
              </w:txbxContent>
            </v:textbox>
          </v:shape>
        </w:pict>
      </w:r>
      <w:r w:rsidRPr="00152D91">
        <w:rPr>
          <w:noProof/>
        </w:rPr>
        <w:pict>
          <v:shape id="3 CuadroTexto" o:spid="_x0000_s1290" type="#_x0000_t202" style="position:absolute;left:0;text-align:left;margin-left:185.25pt;margin-top:35.6pt;width:100.7pt;height:20.65pt;z-index:251740160;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" filled="f" stroked="f">
            <v:textbox style="mso-fit-shape-to-text:t">
              <w:txbxContent>
                <w:p w:rsidR="00DC59FE" w:rsidRDefault="00DC59FE" w:rsidP="000A3E17">
                  <w:pPr>
                    <w:pStyle w:val="NormalWeb"/>
                    <w:spacing w:before="0" w:beforeAutospacing="0" w:after="0" w:afterAutospacing="0"/>
                  </w:pPr>
                  <w:r w:rsidRPr="000A3E17">
                    <w:rPr>
                      <w:rFonts w:asciiTheme="minorHAnsi" w:hAnsi="Calibri" w:cstheme="minorBidi"/>
                      <w:b/>
                      <w:bCs/>
                      <w:color w:val="0070C0"/>
                      <w:sz w:val="22"/>
                      <w:szCs w:val="22"/>
                      <w:lang w:val="es-ES"/>
                    </w:rPr>
                    <w:t>Operación Ruidosa</w:t>
                  </w:r>
                </w:p>
              </w:txbxContent>
            </v:textbox>
          </v:shape>
        </w:pict>
      </w:r>
      <w:r w:rsidR="000A3E17" w:rsidRPr="000A3E17">
        <w:rPr>
          <w:noProof/>
          <w:lang w:val="es-CO" w:eastAsia="es-CO"/>
        </w:rPr>
        <w:drawing>
          <wp:inline distT="0" distB="0" distL="0" distR="0">
            <wp:extent cx="5191125" cy="3609975"/>
            <wp:effectExtent l="0" t="0" r="9525" b="9525"/>
            <wp:docPr id="72808" name="Gráfico 72808"/>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046E53" w:rsidRPr="00FE63A7" w:rsidRDefault="00046E53" w:rsidP="00046E53">
      <w:pPr>
        <w:jc w:val="center"/>
        <w:rPr>
          <w:rFonts w:cs="Arial"/>
          <w:lang w:val="es-ES_tradnl"/>
        </w:rPr>
      </w:pPr>
    </w:p>
    <w:p w:rsidR="009005FC" w:rsidRPr="007E63C6" w:rsidRDefault="009E2B98" w:rsidP="00E61FC4">
      <w:pPr>
        <w:pStyle w:val="Ttulo3"/>
        <w:rPr>
          <w:i w:val="0"/>
          <w:lang w:val="es-CO" w:eastAsia="en-US"/>
        </w:rPr>
      </w:pPr>
      <w:bookmarkStart w:id="307" w:name="_Toc322350102"/>
      <w:bookmarkStart w:id="308" w:name="_Toc322351141"/>
      <w:bookmarkStart w:id="309" w:name="_Toc322352164"/>
      <w:bookmarkStart w:id="310" w:name="_Toc322352889"/>
      <w:bookmarkStart w:id="311" w:name="_Toc322419529"/>
      <w:bookmarkStart w:id="312" w:name="_Toc334535360"/>
      <w:bookmarkStart w:id="313" w:name="_Toc334598556"/>
      <w:bookmarkStart w:id="314" w:name="_Toc334770370"/>
      <w:bookmarkStart w:id="315" w:name="_Toc343250294"/>
      <w:bookmarkEnd w:id="307"/>
      <w:bookmarkEnd w:id="308"/>
      <w:bookmarkEnd w:id="309"/>
      <w:bookmarkEnd w:id="310"/>
      <w:bookmarkEnd w:id="311"/>
      <w:bookmarkEnd w:id="312"/>
      <w:bookmarkEnd w:id="313"/>
      <w:bookmarkEnd w:id="314"/>
      <w:r w:rsidRPr="007E63C6">
        <w:rPr>
          <w:i w:val="0"/>
          <w:lang w:val="es-CO" w:eastAsia="en-US"/>
        </w:rPr>
        <w:t xml:space="preserve">Diseño de </w:t>
      </w:r>
      <w:proofErr w:type="spellStart"/>
      <w:r w:rsidRPr="007E63C6">
        <w:rPr>
          <w:i w:val="0"/>
          <w:lang w:val="es-CO" w:eastAsia="en-US"/>
        </w:rPr>
        <w:t>Macromedidor</w:t>
      </w:r>
      <w:bookmarkEnd w:id="289"/>
      <w:r w:rsidRPr="007E63C6">
        <w:rPr>
          <w:i w:val="0"/>
          <w:lang w:val="es-CO" w:eastAsia="en-US"/>
        </w:rPr>
        <w:t>es</w:t>
      </w:r>
      <w:bookmarkEnd w:id="290"/>
      <w:bookmarkEnd w:id="315"/>
      <w:proofErr w:type="spellEnd"/>
    </w:p>
    <w:p w:rsidR="009005FC" w:rsidRPr="00FE63A7" w:rsidRDefault="009005FC" w:rsidP="009005FC">
      <w:pPr>
        <w:rPr>
          <w:rFonts w:cs="Arial"/>
          <w:lang w:val="es-CO"/>
        </w:rPr>
      </w:pPr>
    </w:p>
    <w:p w:rsidR="009005FC" w:rsidRPr="00FE63A7" w:rsidRDefault="009005FC" w:rsidP="009005FC">
      <w:pPr>
        <w:overflowPunct w:val="0"/>
        <w:autoSpaceDE w:val="0"/>
        <w:autoSpaceDN w:val="0"/>
        <w:adjustRightInd w:val="0"/>
        <w:rPr>
          <w:rFonts w:cs="Arial"/>
          <w:szCs w:val="20"/>
          <w:lang w:val="es-CO"/>
        </w:rPr>
      </w:pPr>
      <w:r w:rsidRPr="00FE63A7">
        <w:rPr>
          <w:rFonts w:cs="Arial"/>
        </w:rPr>
        <w:t xml:space="preserve">La implementación de </w:t>
      </w:r>
      <w:proofErr w:type="spellStart"/>
      <w:r w:rsidRPr="00FE63A7">
        <w:rPr>
          <w:rFonts w:cs="Arial"/>
        </w:rPr>
        <w:t>Macromedidores</w:t>
      </w:r>
      <w:proofErr w:type="spellEnd"/>
      <w:r w:rsidRPr="00FE63A7">
        <w:rPr>
          <w:rFonts w:cs="Arial"/>
        </w:rPr>
        <w:t xml:space="preserve"> permite obtener y analizar los datos operacionales del sistema de acueducto tales como caudales, presiones y niveles de agua en el sistema de abastecimiento. Aunque la instalación de los </w:t>
      </w:r>
      <w:proofErr w:type="spellStart"/>
      <w:r w:rsidRPr="00FE63A7">
        <w:rPr>
          <w:rFonts w:cs="Arial"/>
        </w:rPr>
        <w:t>Macromedidores</w:t>
      </w:r>
      <w:proofErr w:type="spellEnd"/>
      <w:r w:rsidRPr="00FE63A7">
        <w:rPr>
          <w:rFonts w:cs="Arial"/>
        </w:rPr>
        <w:t xml:space="preserve"> no garantiza la reducción de las pérdidas en el sistema, sí contribuye en la toma de acciones correctivas en la reducción de las mismas.</w:t>
      </w:r>
    </w:p>
    <w:p w:rsidR="009005FC" w:rsidRPr="00FE63A7" w:rsidRDefault="009005FC" w:rsidP="009005FC">
      <w:pPr>
        <w:overflowPunct w:val="0"/>
        <w:autoSpaceDE w:val="0"/>
        <w:autoSpaceDN w:val="0"/>
        <w:adjustRightInd w:val="0"/>
        <w:rPr>
          <w:rFonts w:cs="Arial"/>
          <w:color w:val="000000"/>
          <w:szCs w:val="20"/>
          <w:lang w:val="es-CO"/>
        </w:rPr>
      </w:pPr>
    </w:p>
    <w:p w:rsidR="009005FC" w:rsidRPr="00FE63A7" w:rsidRDefault="009005FC" w:rsidP="009005FC">
      <w:pPr>
        <w:overflowPunct w:val="0"/>
        <w:autoSpaceDE w:val="0"/>
        <w:autoSpaceDN w:val="0"/>
        <w:adjustRightInd w:val="0"/>
        <w:rPr>
          <w:rFonts w:cs="Arial"/>
          <w:color w:val="000000"/>
          <w:szCs w:val="20"/>
          <w:lang w:val="es-CO"/>
        </w:rPr>
      </w:pPr>
      <w:r w:rsidRPr="00FE63A7">
        <w:rPr>
          <w:rFonts w:cs="Arial"/>
          <w:color w:val="000000"/>
          <w:szCs w:val="20"/>
          <w:lang w:val="es-CO"/>
        </w:rPr>
        <w:t xml:space="preserve">Para el diseño de </w:t>
      </w:r>
      <w:proofErr w:type="spellStart"/>
      <w:r w:rsidRPr="00FE63A7">
        <w:rPr>
          <w:rFonts w:cs="Arial"/>
          <w:color w:val="000000"/>
          <w:szCs w:val="20"/>
          <w:lang w:val="es-CO"/>
        </w:rPr>
        <w:t>macromedidores</w:t>
      </w:r>
      <w:proofErr w:type="spellEnd"/>
      <w:r w:rsidRPr="00FE63A7">
        <w:rPr>
          <w:rFonts w:cs="Arial"/>
          <w:color w:val="000000"/>
          <w:szCs w:val="20"/>
          <w:lang w:val="es-CO"/>
        </w:rPr>
        <w:t xml:space="preserve"> se consultó como referencia el catálogo de los medidores de caudal tipo </w:t>
      </w:r>
      <w:proofErr w:type="spellStart"/>
      <w:r w:rsidRPr="00FE63A7">
        <w:rPr>
          <w:rFonts w:cs="Arial"/>
          <w:color w:val="000000"/>
          <w:szCs w:val="20"/>
          <w:lang w:val="es-CO"/>
        </w:rPr>
        <w:t>Woltman</w:t>
      </w:r>
      <w:proofErr w:type="spellEnd"/>
      <w:r w:rsidRPr="00FE63A7">
        <w:rPr>
          <w:rFonts w:cs="Arial"/>
          <w:color w:val="000000"/>
          <w:szCs w:val="20"/>
          <w:lang w:val="es-CO" w:eastAsia="en-US"/>
        </w:rPr>
        <w:t>.</w:t>
      </w:r>
      <w:r w:rsidR="00F37977">
        <w:rPr>
          <w:rFonts w:cs="Arial"/>
          <w:color w:val="000000"/>
          <w:szCs w:val="20"/>
          <w:lang w:val="es-CO" w:eastAsia="en-US"/>
        </w:rPr>
        <w:t xml:space="preserve"> </w:t>
      </w:r>
      <w:r w:rsidR="00046E53" w:rsidRPr="00FE63A7">
        <w:rPr>
          <w:rFonts w:cs="Arial"/>
          <w:color w:val="000000"/>
          <w:szCs w:val="20"/>
          <w:lang w:val="es-CO"/>
        </w:rPr>
        <w:t>Se instalarán</w:t>
      </w:r>
      <w:r w:rsidRPr="00FE63A7">
        <w:rPr>
          <w:rFonts w:cs="Arial"/>
          <w:color w:val="000000"/>
          <w:szCs w:val="20"/>
          <w:lang w:val="es-CO"/>
        </w:rPr>
        <w:t xml:space="preserve"> </w:t>
      </w:r>
      <w:r w:rsidR="006433C2">
        <w:rPr>
          <w:rFonts w:cs="Arial"/>
          <w:color w:val="000000"/>
          <w:szCs w:val="20"/>
          <w:lang w:val="es-CO"/>
        </w:rPr>
        <w:t>dos</w:t>
      </w:r>
      <w:r w:rsidR="006433C2" w:rsidRPr="00FE63A7">
        <w:rPr>
          <w:rFonts w:cs="Arial"/>
          <w:color w:val="000000"/>
          <w:szCs w:val="20"/>
          <w:lang w:val="es-CO"/>
        </w:rPr>
        <w:t xml:space="preserve"> </w:t>
      </w:r>
      <w:r w:rsidR="00046E53" w:rsidRPr="00FE63A7">
        <w:rPr>
          <w:rFonts w:cs="Arial"/>
          <w:color w:val="000000"/>
          <w:szCs w:val="20"/>
          <w:lang w:val="es-CO"/>
        </w:rPr>
        <w:t xml:space="preserve">(2) </w:t>
      </w:r>
      <w:proofErr w:type="spellStart"/>
      <w:r w:rsidR="00046E53" w:rsidRPr="00FE63A7">
        <w:rPr>
          <w:rFonts w:cs="Arial"/>
          <w:color w:val="000000"/>
          <w:szCs w:val="20"/>
          <w:lang w:val="es-CO"/>
        </w:rPr>
        <w:t>macromedidores</w:t>
      </w:r>
      <w:proofErr w:type="spellEnd"/>
      <w:r w:rsidRPr="00FE63A7">
        <w:rPr>
          <w:rFonts w:cs="Arial"/>
          <w:color w:val="000000"/>
          <w:szCs w:val="20"/>
          <w:lang w:val="es-CO"/>
        </w:rPr>
        <w:t>,</w:t>
      </w:r>
      <w:r w:rsidR="00357818" w:rsidRPr="00FE63A7">
        <w:rPr>
          <w:rFonts w:cs="Arial"/>
          <w:color w:val="000000"/>
          <w:szCs w:val="20"/>
          <w:lang w:val="es-CO"/>
        </w:rPr>
        <w:t xml:space="preserve"> a la</w:t>
      </w:r>
      <w:r w:rsidR="00046E53" w:rsidRPr="00FE63A7">
        <w:rPr>
          <w:rFonts w:cs="Arial"/>
          <w:color w:val="000000"/>
          <w:szCs w:val="20"/>
          <w:lang w:val="es-CO"/>
        </w:rPr>
        <w:t xml:space="preserve"> salida de los tanques de almacenamiento, el primero estará ubicado a la salida del tanque principal y el segundo a la salida del modulo que abastece el barrio san Rafael.</w:t>
      </w:r>
      <w:r w:rsidR="00357818" w:rsidRPr="00FE63A7">
        <w:rPr>
          <w:rFonts w:cs="Arial"/>
          <w:color w:val="000000"/>
          <w:szCs w:val="20"/>
          <w:lang w:val="es-CO"/>
        </w:rPr>
        <w:t xml:space="preserve"> </w:t>
      </w:r>
    </w:p>
    <w:p w:rsidR="00046E53" w:rsidRPr="00FE63A7" w:rsidRDefault="00046E53" w:rsidP="009005FC">
      <w:pPr>
        <w:overflowPunct w:val="0"/>
        <w:autoSpaceDE w:val="0"/>
        <w:autoSpaceDN w:val="0"/>
        <w:adjustRightInd w:val="0"/>
        <w:rPr>
          <w:rFonts w:cs="Arial"/>
          <w:color w:val="000000"/>
          <w:szCs w:val="20"/>
          <w:lang w:val="es-CO"/>
        </w:rPr>
      </w:pPr>
    </w:p>
    <w:p w:rsidR="009005FC" w:rsidRPr="00FE63A7" w:rsidRDefault="009005FC" w:rsidP="009005FC">
      <w:pPr>
        <w:overflowPunct w:val="0"/>
        <w:autoSpaceDE w:val="0"/>
        <w:autoSpaceDN w:val="0"/>
        <w:adjustRightInd w:val="0"/>
        <w:rPr>
          <w:rFonts w:cs="Arial"/>
          <w:color w:val="000000"/>
          <w:szCs w:val="22"/>
          <w:lang w:val="es-CO" w:eastAsia="en-US"/>
        </w:rPr>
      </w:pPr>
      <w:bookmarkStart w:id="316" w:name="_Ref280020478"/>
      <w:bookmarkStart w:id="317" w:name="_Toc280279790"/>
      <w:bookmarkStart w:id="318" w:name="_Toc285018857"/>
      <w:r w:rsidRPr="00FE63A7">
        <w:rPr>
          <w:rFonts w:cs="Arial"/>
          <w:color w:val="000000"/>
          <w:szCs w:val="22"/>
          <w:lang w:val="es-CO" w:eastAsia="en-US"/>
        </w:rPr>
        <w:t>Los criterios de dimensionamiento de los medidores son los siguientes:</w:t>
      </w:r>
    </w:p>
    <w:p w:rsidR="002F55DD" w:rsidRPr="00FE63A7" w:rsidRDefault="002F55DD" w:rsidP="009005FC">
      <w:pPr>
        <w:overflowPunct w:val="0"/>
        <w:autoSpaceDE w:val="0"/>
        <w:autoSpaceDN w:val="0"/>
        <w:adjustRightInd w:val="0"/>
        <w:rPr>
          <w:rFonts w:cs="Arial"/>
          <w:color w:val="000000"/>
          <w:szCs w:val="22"/>
          <w:lang w:val="es-CO" w:eastAsia="en-US"/>
        </w:rPr>
      </w:pPr>
    </w:p>
    <w:p w:rsidR="002F55DD" w:rsidRPr="00FE63A7" w:rsidRDefault="002F55DD" w:rsidP="009005FC">
      <w:pPr>
        <w:overflowPunct w:val="0"/>
        <w:autoSpaceDE w:val="0"/>
        <w:autoSpaceDN w:val="0"/>
        <w:adjustRightInd w:val="0"/>
        <w:rPr>
          <w:rFonts w:cs="Arial"/>
          <w:color w:val="000000"/>
          <w:szCs w:val="22"/>
          <w:lang w:val="es-CO" w:eastAsia="en-US"/>
        </w:rPr>
      </w:pPr>
      <w:proofErr w:type="spellStart"/>
      <w:r w:rsidRPr="00FE63A7">
        <w:rPr>
          <w:rFonts w:cs="Arial"/>
          <w:color w:val="000000"/>
          <w:szCs w:val="22"/>
          <w:lang w:val="es-CO" w:eastAsia="en-US"/>
        </w:rPr>
        <w:lastRenderedPageBreak/>
        <w:t>Macromedidor</w:t>
      </w:r>
      <w:proofErr w:type="spellEnd"/>
      <w:r w:rsidRPr="00FE63A7">
        <w:rPr>
          <w:rFonts w:cs="Arial"/>
          <w:color w:val="000000"/>
          <w:szCs w:val="22"/>
          <w:lang w:val="es-CO" w:eastAsia="en-US"/>
        </w:rPr>
        <w:t xml:space="preserve"> 1</w:t>
      </w:r>
    </w:p>
    <w:p w:rsidR="009005FC" w:rsidRPr="00FE63A7" w:rsidRDefault="009005FC" w:rsidP="009005FC">
      <w:pPr>
        <w:overflowPunct w:val="0"/>
        <w:autoSpaceDE w:val="0"/>
        <w:autoSpaceDN w:val="0"/>
        <w:adjustRightInd w:val="0"/>
        <w:rPr>
          <w:rFonts w:cs="Arial"/>
          <w:color w:val="000000"/>
          <w:szCs w:val="22"/>
          <w:lang w:val="es-CO" w:eastAsia="en-US"/>
        </w:rPr>
      </w:pPr>
    </w:p>
    <w:p w:rsidR="009005FC" w:rsidRPr="00FE63A7" w:rsidRDefault="009005FC" w:rsidP="00A459F2">
      <w:pPr>
        <w:numPr>
          <w:ilvl w:val="0"/>
          <w:numId w:val="24"/>
        </w:numPr>
        <w:overflowPunct w:val="0"/>
        <w:autoSpaceDE w:val="0"/>
        <w:autoSpaceDN w:val="0"/>
        <w:adjustRightInd w:val="0"/>
        <w:spacing w:before="120" w:after="240"/>
        <w:contextualSpacing/>
        <w:rPr>
          <w:rFonts w:cs="Arial"/>
          <w:color w:val="000000"/>
          <w:szCs w:val="22"/>
          <w:lang w:val="es-CO" w:eastAsia="en-US"/>
        </w:rPr>
      </w:pPr>
      <w:r w:rsidRPr="00FE63A7">
        <w:rPr>
          <w:rFonts w:cs="Arial"/>
          <w:color w:val="000000"/>
          <w:szCs w:val="22"/>
          <w:lang w:val="es-CO" w:eastAsia="en-US"/>
        </w:rPr>
        <w:t xml:space="preserve">Se utiliza como caudal de diseño el correspondiente al caudal medio diario </w:t>
      </w:r>
      <w:proofErr w:type="spellStart"/>
      <w:r w:rsidRPr="00FE63A7">
        <w:rPr>
          <w:rFonts w:cs="Arial"/>
          <w:color w:val="000000"/>
          <w:szCs w:val="22"/>
          <w:lang w:val="es-CO" w:eastAsia="en-US"/>
        </w:rPr>
        <w:t>qmd</w:t>
      </w:r>
      <w:proofErr w:type="spellEnd"/>
      <w:r w:rsidRPr="00FE63A7">
        <w:rPr>
          <w:rFonts w:cs="Arial"/>
          <w:color w:val="000000"/>
          <w:szCs w:val="22"/>
          <w:lang w:val="es-CO" w:eastAsia="en-US"/>
        </w:rPr>
        <w:t xml:space="preserve">  del escenario más crítico (</w:t>
      </w:r>
      <w:r w:rsidRPr="00FE63A7">
        <w:rPr>
          <w:rFonts w:cs="Arial"/>
          <w:color w:val="000000"/>
          <w:szCs w:val="20"/>
          <w:lang w:val="es-CO"/>
        </w:rPr>
        <w:t>Qmd</w:t>
      </w:r>
      <w:r w:rsidRPr="00FE63A7">
        <w:rPr>
          <w:rFonts w:cs="Arial"/>
          <w:color w:val="000000"/>
          <w:szCs w:val="20"/>
          <w:vertAlign w:val="subscript"/>
          <w:lang w:val="es-CO"/>
        </w:rPr>
        <w:t>2035</w:t>
      </w:r>
      <w:r w:rsidRPr="00FE63A7">
        <w:rPr>
          <w:rFonts w:cs="Arial"/>
          <w:color w:val="000000"/>
          <w:szCs w:val="22"/>
          <w:lang w:val="es-CO" w:eastAsia="en-US"/>
        </w:rPr>
        <w:t>=</w:t>
      </w:r>
      <w:r w:rsidR="00A3358F">
        <w:rPr>
          <w:rFonts w:cs="Arial"/>
          <w:color w:val="000000"/>
          <w:szCs w:val="22"/>
          <w:lang w:val="es-CO" w:eastAsia="en-US"/>
        </w:rPr>
        <w:t>13</w:t>
      </w:r>
      <w:r w:rsidR="002F55DD" w:rsidRPr="00FE63A7">
        <w:rPr>
          <w:rFonts w:cs="Arial"/>
          <w:color w:val="000000"/>
          <w:szCs w:val="22"/>
          <w:lang w:val="es-CO" w:eastAsia="en-US"/>
        </w:rPr>
        <w:t>.</w:t>
      </w:r>
      <w:r w:rsidR="00A3358F">
        <w:rPr>
          <w:rFonts w:cs="Arial"/>
          <w:color w:val="000000"/>
          <w:szCs w:val="22"/>
          <w:lang w:val="es-CO" w:eastAsia="en-US"/>
        </w:rPr>
        <w:t>04</w:t>
      </w:r>
      <w:r w:rsidRPr="00FE63A7">
        <w:rPr>
          <w:rFonts w:cs="Arial"/>
          <w:color w:val="000000"/>
          <w:szCs w:val="22"/>
          <w:lang w:val="es-CO" w:eastAsia="en-US"/>
        </w:rPr>
        <w:t xml:space="preserve"> l/s</w:t>
      </w:r>
      <w:r w:rsidR="002F55DD" w:rsidRPr="00FE63A7">
        <w:rPr>
          <w:rFonts w:cs="Arial"/>
          <w:color w:val="000000"/>
          <w:szCs w:val="22"/>
          <w:lang w:val="es-CO" w:eastAsia="en-US"/>
        </w:rPr>
        <w:t xml:space="preserve"> (Para sectores 2,3 y 4</w:t>
      </w:r>
      <w:r w:rsidRPr="00FE63A7">
        <w:rPr>
          <w:rFonts w:cs="Arial"/>
          <w:color w:val="000000"/>
          <w:szCs w:val="22"/>
          <w:lang w:val="es-CO" w:eastAsia="en-US"/>
        </w:rPr>
        <w:t>).</w:t>
      </w:r>
    </w:p>
    <w:p w:rsidR="009005FC" w:rsidRPr="00FE63A7" w:rsidRDefault="009005FC" w:rsidP="00A459F2">
      <w:pPr>
        <w:numPr>
          <w:ilvl w:val="0"/>
          <w:numId w:val="24"/>
        </w:numPr>
        <w:overflowPunct w:val="0"/>
        <w:autoSpaceDE w:val="0"/>
        <w:autoSpaceDN w:val="0"/>
        <w:adjustRightInd w:val="0"/>
        <w:spacing w:before="120" w:after="240"/>
        <w:contextualSpacing/>
        <w:rPr>
          <w:rFonts w:cs="Arial"/>
          <w:color w:val="000000"/>
          <w:szCs w:val="22"/>
          <w:lang w:val="es-CO" w:eastAsia="en-US"/>
        </w:rPr>
      </w:pPr>
      <w:r w:rsidRPr="00FE63A7">
        <w:rPr>
          <w:rFonts w:cs="Arial"/>
          <w:color w:val="000000"/>
          <w:szCs w:val="22"/>
          <w:lang w:val="es-CO" w:eastAsia="en-US"/>
        </w:rPr>
        <w:t>El medidor debe permitir caudales mínimos entre 0.10 l/s y 5.0 l/s de acuerdo al diámetro seleccionado para cada escenario.</w:t>
      </w:r>
    </w:p>
    <w:p w:rsidR="009005FC" w:rsidRPr="00FE63A7" w:rsidRDefault="009005FC" w:rsidP="00A459F2">
      <w:pPr>
        <w:numPr>
          <w:ilvl w:val="0"/>
          <w:numId w:val="24"/>
        </w:numPr>
        <w:overflowPunct w:val="0"/>
        <w:autoSpaceDE w:val="0"/>
        <w:autoSpaceDN w:val="0"/>
        <w:adjustRightInd w:val="0"/>
        <w:spacing w:before="120" w:after="240"/>
        <w:contextualSpacing/>
        <w:rPr>
          <w:rFonts w:cs="Arial"/>
          <w:color w:val="000000"/>
          <w:szCs w:val="22"/>
          <w:lang w:val="es-CO" w:eastAsia="en-US"/>
        </w:rPr>
      </w:pPr>
      <w:r w:rsidRPr="00FE63A7">
        <w:rPr>
          <w:rFonts w:cs="Arial"/>
          <w:color w:val="000000"/>
          <w:szCs w:val="22"/>
          <w:lang w:val="es-CO" w:eastAsia="en-US"/>
        </w:rPr>
        <w:t xml:space="preserve">La pérdida de carga a través del </w:t>
      </w:r>
      <w:proofErr w:type="spellStart"/>
      <w:r w:rsidRPr="00FE63A7">
        <w:rPr>
          <w:rFonts w:cs="Arial"/>
          <w:color w:val="000000"/>
          <w:szCs w:val="22"/>
          <w:lang w:val="es-CO" w:eastAsia="en-US"/>
        </w:rPr>
        <w:t>macromedidor</w:t>
      </w:r>
      <w:proofErr w:type="spellEnd"/>
      <w:r w:rsidRPr="00FE63A7">
        <w:rPr>
          <w:rFonts w:cs="Arial"/>
          <w:color w:val="000000"/>
          <w:szCs w:val="22"/>
          <w:lang w:val="es-CO" w:eastAsia="en-US"/>
        </w:rPr>
        <w:t xml:space="preserve"> no debe ser mayor a 5.0 </w:t>
      </w:r>
      <w:proofErr w:type="spellStart"/>
      <w:r w:rsidRPr="00FE63A7">
        <w:rPr>
          <w:rFonts w:cs="Arial"/>
          <w:color w:val="000000"/>
          <w:szCs w:val="22"/>
          <w:lang w:val="es-CO" w:eastAsia="en-US"/>
        </w:rPr>
        <w:t>mca</w:t>
      </w:r>
      <w:proofErr w:type="spellEnd"/>
      <w:r w:rsidRPr="00FE63A7">
        <w:rPr>
          <w:rFonts w:cs="Arial"/>
          <w:color w:val="000000"/>
          <w:szCs w:val="22"/>
          <w:lang w:val="es-CO" w:eastAsia="en-US"/>
        </w:rPr>
        <w:t>.</w:t>
      </w:r>
    </w:p>
    <w:p w:rsidR="009005FC" w:rsidRPr="00FE63A7" w:rsidRDefault="009005FC" w:rsidP="00A459F2">
      <w:pPr>
        <w:numPr>
          <w:ilvl w:val="0"/>
          <w:numId w:val="24"/>
        </w:numPr>
        <w:overflowPunct w:val="0"/>
        <w:autoSpaceDE w:val="0"/>
        <w:autoSpaceDN w:val="0"/>
        <w:adjustRightInd w:val="0"/>
        <w:spacing w:before="120" w:after="240"/>
        <w:contextualSpacing/>
        <w:rPr>
          <w:rFonts w:cs="Arial"/>
          <w:color w:val="000000"/>
          <w:szCs w:val="22"/>
          <w:lang w:val="es-CO" w:eastAsia="en-US"/>
        </w:rPr>
      </w:pPr>
      <w:r w:rsidRPr="00FE63A7">
        <w:rPr>
          <w:rFonts w:cs="Arial"/>
          <w:color w:val="000000"/>
          <w:szCs w:val="22"/>
          <w:lang w:val="es-CO" w:eastAsia="en-US"/>
        </w:rPr>
        <w:t>La verificación de la pérdida de carga se realiza con el caudal máximo horario QMH del escenario más crítico (</w:t>
      </w:r>
      <w:r w:rsidRPr="00FE63A7">
        <w:rPr>
          <w:rFonts w:cs="Arial"/>
          <w:color w:val="000000"/>
          <w:szCs w:val="20"/>
          <w:lang w:val="es-CO"/>
        </w:rPr>
        <w:t>QMH</w:t>
      </w:r>
      <w:r w:rsidRPr="00FE63A7">
        <w:rPr>
          <w:rFonts w:cs="Arial"/>
          <w:color w:val="000000"/>
          <w:szCs w:val="20"/>
          <w:vertAlign w:val="subscript"/>
          <w:lang w:val="es-CO"/>
        </w:rPr>
        <w:t>2035</w:t>
      </w:r>
      <w:r w:rsidRPr="00FE63A7">
        <w:rPr>
          <w:rFonts w:cs="Arial"/>
          <w:color w:val="000000"/>
          <w:szCs w:val="22"/>
          <w:lang w:val="es-CO" w:eastAsia="en-US"/>
        </w:rPr>
        <w:t>=</w:t>
      </w:r>
      <w:r w:rsidR="002F55DD" w:rsidRPr="00FE63A7">
        <w:rPr>
          <w:rFonts w:cs="Arial"/>
          <w:color w:val="000000"/>
          <w:szCs w:val="22"/>
          <w:lang w:val="es-CO" w:eastAsia="en-US"/>
        </w:rPr>
        <w:t xml:space="preserve"> </w:t>
      </w:r>
      <w:r w:rsidR="00A3358F">
        <w:rPr>
          <w:rFonts w:cs="Arial"/>
          <w:color w:val="000000"/>
          <w:szCs w:val="22"/>
          <w:lang w:val="es-CO" w:eastAsia="en-US"/>
        </w:rPr>
        <w:t>27</w:t>
      </w:r>
      <w:r w:rsidR="002F55DD" w:rsidRPr="00FE63A7">
        <w:rPr>
          <w:rFonts w:cs="Arial"/>
          <w:color w:val="000000"/>
          <w:szCs w:val="22"/>
          <w:lang w:val="es-CO" w:eastAsia="en-US"/>
        </w:rPr>
        <w:t>.</w:t>
      </w:r>
      <w:r w:rsidR="00A3358F">
        <w:rPr>
          <w:rFonts w:cs="Arial"/>
          <w:color w:val="000000"/>
          <w:szCs w:val="22"/>
          <w:lang w:val="es-CO" w:eastAsia="en-US"/>
        </w:rPr>
        <w:t>11</w:t>
      </w:r>
      <w:r w:rsidRPr="00FE63A7">
        <w:rPr>
          <w:rFonts w:cs="Arial"/>
          <w:color w:val="000000"/>
          <w:szCs w:val="22"/>
          <w:lang w:val="es-CO" w:eastAsia="en-US"/>
        </w:rPr>
        <w:t xml:space="preserve"> l/s</w:t>
      </w:r>
      <w:r w:rsidR="002F55DD" w:rsidRPr="00FE63A7">
        <w:rPr>
          <w:rFonts w:cs="Arial"/>
          <w:color w:val="000000"/>
          <w:szCs w:val="22"/>
          <w:lang w:val="es-CO" w:eastAsia="en-US"/>
        </w:rPr>
        <w:t xml:space="preserve"> (Para sectores 2,3 y 4</w:t>
      </w:r>
      <w:r w:rsidRPr="00FE63A7">
        <w:rPr>
          <w:rFonts w:cs="Arial"/>
          <w:color w:val="000000"/>
          <w:szCs w:val="22"/>
          <w:lang w:val="es-CO" w:eastAsia="en-US"/>
        </w:rPr>
        <w:t>).</w:t>
      </w:r>
    </w:p>
    <w:p w:rsidR="009005FC" w:rsidRPr="00FE63A7" w:rsidRDefault="009005FC" w:rsidP="009005FC">
      <w:pPr>
        <w:overflowPunct w:val="0"/>
        <w:autoSpaceDE w:val="0"/>
        <w:autoSpaceDN w:val="0"/>
        <w:adjustRightInd w:val="0"/>
        <w:rPr>
          <w:rFonts w:cs="Arial"/>
          <w:szCs w:val="22"/>
          <w:lang w:val="es-CO" w:eastAsia="en-US"/>
        </w:rPr>
      </w:pPr>
    </w:p>
    <w:p w:rsidR="009005FC" w:rsidRPr="00FE63A7" w:rsidRDefault="009005FC" w:rsidP="009005FC">
      <w:pPr>
        <w:overflowPunct w:val="0"/>
        <w:autoSpaceDE w:val="0"/>
        <w:autoSpaceDN w:val="0"/>
        <w:adjustRightInd w:val="0"/>
        <w:rPr>
          <w:rFonts w:cs="Arial"/>
          <w:szCs w:val="22"/>
          <w:lang w:val="es-CO" w:eastAsia="en-US"/>
        </w:rPr>
      </w:pPr>
      <w:r w:rsidRPr="00FE63A7">
        <w:rPr>
          <w:rFonts w:cs="Arial"/>
          <w:szCs w:val="22"/>
          <w:lang w:val="es-CO" w:eastAsia="en-US"/>
        </w:rPr>
        <w:t>Datos para dimensionamiento:</w:t>
      </w:r>
    </w:p>
    <w:p w:rsidR="009005FC" w:rsidRPr="00FE63A7" w:rsidRDefault="009005FC" w:rsidP="009005FC">
      <w:pPr>
        <w:overflowPunct w:val="0"/>
        <w:autoSpaceDE w:val="0"/>
        <w:autoSpaceDN w:val="0"/>
        <w:adjustRightInd w:val="0"/>
        <w:jc w:val="center"/>
        <w:rPr>
          <w:rFonts w:cs="Arial"/>
          <w:szCs w:val="22"/>
          <w:lang w:eastAsia="en-US"/>
        </w:rPr>
      </w:pPr>
    </w:p>
    <w:p w:rsidR="009005FC" w:rsidRPr="00FE63A7" w:rsidRDefault="009005FC" w:rsidP="009005FC">
      <w:pPr>
        <w:overflowPunct w:val="0"/>
        <w:autoSpaceDE w:val="0"/>
        <w:autoSpaceDN w:val="0"/>
        <w:adjustRightInd w:val="0"/>
        <w:jc w:val="center"/>
        <w:rPr>
          <w:rFonts w:cs="Arial"/>
          <w:szCs w:val="22"/>
          <w:lang w:eastAsia="en-US"/>
        </w:rPr>
      </w:pPr>
      <w:r w:rsidRPr="00FE63A7">
        <w:rPr>
          <w:rFonts w:cs="Arial"/>
          <w:szCs w:val="22"/>
          <w:lang w:eastAsia="en-US"/>
        </w:rPr>
        <w:t xml:space="preserve">Caudal Nominal: </w:t>
      </w:r>
      <w:r w:rsidRPr="00FE63A7">
        <w:rPr>
          <w:rFonts w:cs="Arial"/>
          <w:szCs w:val="22"/>
          <w:lang w:eastAsia="en-US"/>
        </w:rPr>
        <w:tab/>
      </w:r>
      <w:r w:rsidR="002F55DD" w:rsidRPr="00FE63A7">
        <w:rPr>
          <w:rFonts w:cs="Arial"/>
          <w:szCs w:val="22"/>
          <w:lang w:eastAsia="en-US"/>
        </w:rPr>
        <w:t>1</w:t>
      </w:r>
      <w:r w:rsidR="00A3358F">
        <w:rPr>
          <w:rFonts w:cs="Arial"/>
          <w:szCs w:val="22"/>
          <w:lang w:eastAsia="en-US"/>
        </w:rPr>
        <w:t>3</w:t>
      </w:r>
      <w:r w:rsidR="002F55DD" w:rsidRPr="00FE63A7">
        <w:rPr>
          <w:rFonts w:cs="Arial"/>
          <w:szCs w:val="22"/>
          <w:lang w:eastAsia="en-US"/>
        </w:rPr>
        <w:t>.</w:t>
      </w:r>
      <w:r w:rsidR="00A3358F">
        <w:rPr>
          <w:rFonts w:cs="Arial"/>
          <w:szCs w:val="22"/>
          <w:lang w:eastAsia="en-US"/>
        </w:rPr>
        <w:t>04</w:t>
      </w:r>
      <w:r w:rsidR="00357818" w:rsidRPr="00FE63A7">
        <w:rPr>
          <w:rFonts w:cs="Arial"/>
          <w:szCs w:val="22"/>
          <w:lang w:eastAsia="en-US"/>
        </w:rPr>
        <w:t xml:space="preserve"> </w:t>
      </w:r>
      <w:r w:rsidRPr="00FE63A7">
        <w:rPr>
          <w:rFonts w:cs="Arial"/>
          <w:szCs w:val="22"/>
          <w:lang w:eastAsia="en-US"/>
        </w:rPr>
        <w:t>l/s</w:t>
      </w:r>
    </w:p>
    <w:p w:rsidR="009005FC" w:rsidRPr="00FE63A7" w:rsidRDefault="009005FC" w:rsidP="009005FC">
      <w:pPr>
        <w:overflowPunct w:val="0"/>
        <w:autoSpaceDE w:val="0"/>
        <w:autoSpaceDN w:val="0"/>
        <w:adjustRightInd w:val="0"/>
        <w:jc w:val="center"/>
        <w:rPr>
          <w:rFonts w:cs="Arial"/>
          <w:szCs w:val="22"/>
          <w:lang w:eastAsia="en-US"/>
        </w:rPr>
      </w:pPr>
      <w:r w:rsidRPr="00FE63A7">
        <w:rPr>
          <w:rFonts w:cs="Arial"/>
          <w:szCs w:val="22"/>
          <w:lang w:eastAsia="en-US"/>
        </w:rPr>
        <w:t xml:space="preserve">Caudal Máximo: </w:t>
      </w:r>
      <w:r w:rsidRPr="00FE63A7">
        <w:rPr>
          <w:rFonts w:cs="Arial"/>
          <w:szCs w:val="22"/>
          <w:lang w:eastAsia="en-US"/>
        </w:rPr>
        <w:tab/>
      </w:r>
      <w:r w:rsidR="00A3358F">
        <w:rPr>
          <w:rFonts w:cs="Arial"/>
          <w:szCs w:val="22"/>
          <w:lang w:eastAsia="en-US"/>
        </w:rPr>
        <w:t>27</w:t>
      </w:r>
      <w:r w:rsidR="002F55DD" w:rsidRPr="00FE63A7">
        <w:rPr>
          <w:rFonts w:cs="Arial"/>
          <w:szCs w:val="22"/>
          <w:lang w:eastAsia="en-US"/>
        </w:rPr>
        <w:t>.</w:t>
      </w:r>
      <w:r w:rsidR="00A3358F">
        <w:rPr>
          <w:rFonts w:cs="Arial"/>
          <w:szCs w:val="22"/>
          <w:lang w:eastAsia="en-US"/>
        </w:rPr>
        <w:t>11</w:t>
      </w:r>
      <w:r w:rsidRPr="00FE63A7">
        <w:rPr>
          <w:rFonts w:cs="Arial"/>
          <w:szCs w:val="22"/>
          <w:lang w:eastAsia="en-US"/>
        </w:rPr>
        <w:t xml:space="preserve"> l/s</w:t>
      </w:r>
    </w:p>
    <w:p w:rsidR="009005FC" w:rsidRPr="00FE63A7" w:rsidRDefault="009005FC" w:rsidP="009005FC">
      <w:pPr>
        <w:overflowPunct w:val="0"/>
        <w:autoSpaceDE w:val="0"/>
        <w:autoSpaceDN w:val="0"/>
        <w:adjustRightInd w:val="0"/>
        <w:jc w:val="center"/>
        <w:rPr>
          <w:rFonts w:cs="Arial"/>
          <w:szCs w:val="22"/>
          <w:lang w:eastAsia="en-US"/>
        </w:rPr>
      </w:pPr>
      <w:r w:rsidRPr="00FE63A7">
        <w:rPr>
          <w:rFonts w:cs="Arial"/>
          <w:szCs w:val="22"/>
          <w:lang w:eastAsia="en-US"/>
        </w:rPr>
        <w:t>Caudal Mínimo:</w:t>
      </w:r>
      <w:r w:rsidRPr="00FE63A7">
        <w:rPr>
          <w:rFonts w:cs="Arial"/>
          <w:szCs w:val="22"/>
          <w:lang w:eastAsia="en-US"/>
        </w:rPr>
        <w:tab/>
      </w:r>
      <w:r w:rsidR="002F55DD" w:rsidRPr="00FE63A7">
        <w:rPr>
          <w:rFonts w:cs="Arial"/>
          <w:szCs w:val="22"/>
          <w:lang w:eastAsia="en-US"/>
        </w:rPr>
        <w:t>4.69</w:t>
      </w:r>
      <w:r w:rsidRPr="00FE63A7">
        <w:rPr>
          <w:rFonts w:cs="Arial"/>
          <w:szCs w:val="22"/>
          <w:lang w:eastAsia="en-US"/>
        </w:rPr>
        <w:t xml:space="preserve"> l/s</w:t>
      </w:r>
    </w:p>
    <w:p w:rsidR="009005FC" w:rsidRPr="00FE63A7" w:rsidRDefault="009005FC" w:rsidP="009005FC">
      <w:pPr>
        <w:overflowPunct w:val="0"/>
        <w:autoSpaceDE w:val="0"/>
        <w:autoSpaceDN w:val="0"/>
        <w:adjustRightInd w:val="0"/>
        <w:jc w:val="center"/>
        <w:rPr>
          <w:rFonts w:cs="Arial"/>
          <w:szCs w:val="22"/>
          <w:lang w:eastAsia="en-US"/>
        </w:rPr>
      </w:pPr>
    </w:p>
    <w:p w:rsidR="009005FC" w:rsidRPr="00FE63A7" w:rsidRDefault="009005FC" w:rsidP="009005FC">
      <w:pPr>
        <w:keepNext/>
        <w:widowControl w:val="0"/>
        <w:overflowPunct w:val="0"/>
        <w:autoSpaceDE w:val="0"/>
        <w:autoSpaceDN w:val="0"/>
        <w:adjustRightInd w:val="0"/>
        <w:spacing w:after="120"/>
        <w:jc w:val="center"/>
        <w:textAlignment w:val="baseline"/>
        <w:rPr>
          <w:rFonts w:cs="Arial"/>
          <w:sz w:val="20"/>
          <w:szCs w:val="20"/>
          <w:lang w:val="es-ES_tradnl" w:eastAsia="en-US"/>
        </w:rPr>
      </w:pPr>
      <w:bookmarkStart w:id="319" w:name="_Toc286004354"/>
      <w:bookmarkStart w:id="320" w:name="_Toc341787562"/>
      <w:r w:rsidRPr="00FE63A7">
        <w:rPr>
          <w:rFonts w:cs="Arial"/>
          <w:sz w:val="20"/>
          <w:szCs w:val="20"/>
          <w:lang w:val="es-ES_tradnl" w:eastAsia="es-CO"/>
        </w:rPr>
        <w:t xml:space="preserve">Tabla </w:t>
      </w:r>
      <w:r w:rsidR="00152D91">
        <w:rPr>
          <w:rFonts w:cs="Arial"/>
          <w:sz w:val="20"/>
          <w:szCs w:val="20"/>
          <w:lang w:val="es-ES_tradnl" w:eastAsia="es-CO"/>
        </w:rPr>
        <w:fldChar w:fldCharType="begin"/>
      </w:r>
      <w:r w:rsidR="00F20837">
        <w:rPr>
          <w:rFonts w:cs="Arial"/>
          <w:sz w:val="20"/>
          <w:szCs w:val="20"/>
          <w:lang w:val="es-ES_tradnl" w:eastAsia="es-CO"/>
        </w:rPr>
        <w:instrText xml:space="preserve"> STYLEREF 1 \s </w:instrText>
      </w:r>
      <w:r w:rsidR="00152D91">
        <w:rPr>
          <w:rFonts w:cs="Arial"/>
          <w:sz w:val="20"/>
          <w:szCs w:val="20"/>
          <w:lang w:val="es-ES_tradnl" w:eastAsia="es-CO"/>
        </w:rPr>
        <w:fldChar w:fldCharType="separate"/>
      </w:r>
      <w:r w:rsidR="00EC7BEF">
        <w:rPr>
          <w:rFonts w:cs="Arial"/>
          <w:noProof/>
          <w:sz w:val="20"/>
          <w:szCs w:val="20"/>
          <w:lang w:val="es-ES_tradnl" w:eastAsia="es-CO"/>
        </w:rPr>
        <w:t>3</w:t>
      </w:r>
      <w:r w:rsidR="00152D91">
        <w:rPr>
          <w:rFonts w:cs="Arial"/>
          <w:sz w:val="20"/>
          <w:szCs w:val="20"/>
          <w:lang w:val="es-ES_tradnl" w:eastAsia="es-CO"/>
        </w:rPr>
        <w:fldChar w:fldCharType="end"/>
      </w:r>
      <w:r w:rsidR="00F20837">
        <w:rPr>
          <w:rFonts w:cs="Arial"/>
          <w:sz w:val="20"/>
          <w:szCs w:val="20"/>
          <w:lang w:val="es-ES_tradnl" w:eastAsia="es-CO"/>
        </w:rPr>
        <w:noBreakHyphen/>
      </w:r>
      <w:r w:rsidR="00152D91">
        <w:rPr>
          <w:rFonts w:cs="Arial"/>
          <w:sz w:val="20"/>
          <w:szCs w:val="20"/>
          <w:lang w:val="es-ES_tradnl" w:eastAsia="es-CO"/>
        </w:rPr>
        <w:fldChar w:fldCharType="begin"/>
      </w:r>
      <w:r w:rsidR="00F20837">
        <w:rPr>
          <w:rFonts w:cs="Arial"/>
          <w:sz w:val="20"/>
          <w:szCs w:val="20"/>
          <w:lang w:val="es-ES_tradnl" w:eastAsia="es-CO"/>
        </w:rPr>
        <w:instrText xml:space="preserve"> SEQ Tabla \* ARABIC \s 1 </w:instrText>
      </w:r>
      <w:r w:rsidR="00152D91">
        <w:rPr>
          <w:rFonts w:cs="Arial"/>
          <w:sz w:val="20"/>
          <w:szCs w:val="20"/>
          <w:lang w:val="es-ES_tradnl" w:eastAsia="es-CO"/>
        </w:rPr>
        <w:fldChar w:fldCharType="separate"/>
      </w:r>
      <w:r w:rsidR="00EC7BEF">
        <w:rPr>
          <w:rFonts w:cs="Arial"/>
          <w:noProof/>
          <w:sz w:val="20"/>
          <w:szCs w:val="20"/>
          <w:lang w:val="es-ES_tradnl" w:eastAsia="es-CO"/>
        </w:rPr>
        <w:t>17</w:t>
      </w:r>
      <w:r w:rsidR="00152D91">
        <w:rPr>
          <w:rFonts w:cs="Arial"/>
          <w:sz w:val="20"/>
          <w:szCs w:val="20"/>
          <w:lang w:val="es-ES_tradnl" w:eastAsia="es-CO"/>
        </w:rPr>
        <w:fldChar w:fldCharType="end"/>
      </w:r>
      <w:r w:rsidRPr="00FE63A7">
        <w:rPr>
          <w:rFonts w:cs="Arial"/>
          <w:sz w:val="20"/>
          <w:szCs w:val="20"/>
          <w:lang w:val="es-ES_tradnl" w:eastAsia="es-CO"/>
        </w:rPr>
        <w:t>. R</w:t>
      </w:r>
      <w:r w:rsidRPr="00FE63A7">
        <w:rPr>
          <w:rFonts w:cs="Arial"/>
          <w:sz w:val="20"/>
          <w:szCs w:val="20"/>
          <w:lang w:val="es-ES_tradnl" w:eastAsia="en-US"/>
        </w:rPr>
        <w:t xml:space="preserve">ango de </w:t>
      </w:r>
      <w:r w:rsidR="00017FF8" w:rsidRPr="00FE63A7">
        <w:rPr>
          <w:rFonts w:cs="Arial"/>
          <w:sz w:val="20"/>
          <w:szCs w:val="20"/>
          <w:lang w:val="es-ES_tradnl" w:eastAsia="en-US"/>
        </w:rPr>
        <w:t>Medición</w:t>
      </w:r>
      <w:r w:rsidRPr="00FE63A7">
        <w:rPr>
          <w:rFonts w:cs="Arial"/>
          <w:sz w:val="20"/>
          <w:szCs w:val="20"/>
          <w:lang w:val="es-ES_tradnl" w:eastAsia="en-US"/>
        </w:rPr>
        <w:t xml:space="preserve"> de </w:t>
      </w:r>
      <w:proofErr w:type="spellStart"/>
      <w:r w:rsidRPr="00FE63A7">
        <w:rPr>
          <w:rFonts w:cs="Arial"/>
          <w:sz w:val="20"/>
          <w:szCs w:val="20"/>
          <w:lang w:val="es-ES_tradnl" w:eastAsia="en-US"/>
        </w:rPr>
        <w:t>Macromedidores</w:t>
      </w:r>
      <w:proofErr w:type="spellEnd"/>
      <w:r w:rsidRPr="00FE63A7">
        <w:rPr>
          <w:rFonts w:cs="Arial"/>
          <w:sz w:val="20"/>
          <w:szCs w:val="20"/>
          <w:lang w:val="es-ES_tradnl" w:eastAsia="en-US"/>
        </w:rPr>
        <w:t xml:space="preserve"> Tipo </w:t>
      </w:r>
      <w:proofErr w:type="spellStart"/>
      <w:r w:rsidRPr="00FE63A7">
        <w:rPr>
          <w:rFonts w:cs="Arial"/>
          <w:sz w:val="20"/>
          <w:szCs w:val="20"/>
          <w:lang w:val="es-ES_tradnl" w:eastAsia="en-US"/>
        </w:rPr>
        <w:t>Woltman</w:t>
      </w:r>
      <w:bookmarkEnd w:id="319"/>
      <w:bookmarkEnd w:id="320"/>
      <w:proofErr w:type="spellEnd"/>
    </w:p>
    <w:tbl>
      <w:tblPr>
        <w:tblW w:w="950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300"/>
        <w:gridCol w:w="820"/>
        <w:gridCol w:w="820"/>
        <w:gridCol w:w="820"/>
        <w:gridCol w:w="820"/>
        <w:gridCol w:w="820"/>
        <w:gridCol w:w="820"/>
        <w:gridCol w:w="820"/>
        <w:gridCol w:w="820"/>
        <w:gridCol w:w="820"/>
        <w:gridCol w:w="820"/>
      </w:tblGrid>
      <w:tr w:rsidR="009005FC" w:rsidRPr="00FE63A7" w:rsidTr="009005FC">
        <w:trPr>
          <w:trHeight w:val="402"/>
        </w:trPr>
        <w:tc>
          <w:tcPr>
            <w:tcW w:w="1300" w:type="dxa"/>
            <w:shd w:val="clear" w:color="auto" w:fill="auto"/>
            <w:noWrap/>
            <w:vAlign w:val="center"/>
            <w:hideMark/>
          </w:tcPr>
          <w:p w:rsidR="009005FC" w:rsidRPr="00FE63A7" w:rsidRDefault="009005FC" w:rsidP="009005FC">
            <w:pPr>
              <w:keepNext/>
              <w:jc w:val="left"/>
              <w:rPr>
                <w:rFonts w:cs="Arial"/>
                <w:b/>
                <w:bCs/>
                <w:sz w:val="20"/>
                <w:szCs w:val="20"/>
              </w:rPr>
            </w:pPr>
            <w:r w:rsidRPr="00FE63A7">
              <w:rPr>
                <w:rFonts w:cs="Arial"/>
                <w:sz w:val="20"/>
                <w:szCs w:val="20"/>
              </w:rPr>
              <w:t>Ø  [mm]</w:t>
            </w:r>
          </w:p>
        </w:tc>
        <w:tc>
          <w:tcPr>
            <w:tcW w:w="820" w:type="dxa"/>
            <w:shd w:val="clear" w:color="auto" w:fill="auto"/>
            <w:noWrap/>
            <w:vAlign w:val="center"/>
            <w:hideMark/>
          </w:tcPr>
          <w:p w:rsidR="009005FC" w:rsidRPr="00FE63A7" w:rsidRDefault="009005FC" w:rsidP="009005FC">
            <w:pPr>
              <w:keepNext/>
              <w:jc w:val="center"/>
              <w:rPr>
                <w:rFonts w:cs="Arial"/>
                <w:b/>
                <w:bCs/>
                <w:sz w:val="20"/>
                <w:szCs w:val="20"/>
              </w:rPr>
            </w:pPr>
            <w:r w:rsidRPr="00FE63A7">
              <w:rPr>
                <w:rFonts w:cs="Arial"/>
                <w:sz w:val="20"/>
                <w:szCs w:val="20"/>
              </w:rPr>
              <w:t>40</w:t>
            </w:r>
          </w:p>
        </w:tc>
        <w:tc>
          <w:tcPr>
            <w:tcW w:w="820" w:type="dxa"/>
            <w:shd w:val="clear" w:color="auto" w:fill="auto"/>
            <w:noWrap/>
            <w:vAlign w:val="center"/>
            <w:hideMark/>
          </w:tcPr>
          <w:p w:rsidR="009005FC" w:rsidRPr="00FE63A7" w:rsidRDefault="009005FC" w:rsidP="009005FC">
            <w:pPr>
              <w:keepNext/>
              <w:jc w:val="center"/>
              <w:rPr>
                <w:rFonts w:cs="Arial"/>
                <w:b/>
                <w:bCs/>
                <w:sz w:val="20"/>
                <w:szCs w:val="20"/>
              </w:rPr>
            </w:pPr>
            <w:r w:rsidRPr="00FE63A7">
              <w:rPr>
                <w:rFonts w:cs="Arial"/>
                <w:sz w:val="20"/>
                <w:szCs w:val="20"/>
              </w:rPr>
              <w:t>50</w:t>
            </w:r>
          </w:p>
        </w:tc>
        <w:tc>
          <w:tcPr>
            <w:tcW w:w="820" w:type="dxa"/>
            <w:shd w:val="clear" w:color="auto" w:fill="auto"/>
            <w:noWrap/>
            <w:vAlign w:val="center"/>
            <w:hideMark/>
          </w:tcPr>
          <w:p w:rsidR="009005FC" w:rsidRPr="00FE63A7" w:rsidRDefault="009005FC" w:rsidP="009005FC">
            <w:pPr>
              <w:keepNext/>
              <w:jc w:val="center"/>
              <w:rPr>
                <w:rFonts w:cs="Arial"/>
                <w:b/>
                <w:bCs/>
                <w:sz w:val="20"/>
                <w:szCs w:val="20"/>
              </w:rPr>
            </w:pPr>
            <w:r w:rsidRPr="00FE63A7">
              <w:rPr>
                <w:rFonts w:cs="Arial"/>
                <w:sz w:val="20"/>
                <w:szCs w:val="20"/>
              </w:rPr>
              <w:t>65</w:t>
            </w:r>
          </w:p>
        </w:tc>
        <w:tc>
          <w:tcPr>
            <w:tcW w:w="820" w:type="dxa"/>
            <w:shd w:val="clear" w:color="auto" w:fill="auto"/>
            <w:noWrap/>
            <w:vAlign w:val="center"/>
            <w:hideMark/>
          </w:tcPr>
          <w:p w:rsidR="009005FC" w:rsidRPr="00FE63A7" w:rsidRDefault="009005FC" w:rsidP="009005FC">
            <w:pPr>
              <w:keepNext/>
              <w:jc w:val="center"/>
              <w:rPr>
                <w:rFonts w:cs="Arial"/>
                <w:b/>
                <w:bCs/>
                <w:sz w:val="20"/>
                <w:szCs w:val="20"/>
              </w:rPr>
            </w:pPr>
            <w:r w:rsidRPr="00FE63A7">
              <w:rPr>
                <w:rFonts w:cs="Arial"/>
                <w:sz w:val="20"/>
                <w:szCs w:val="20"/>
              </w:rPr>
              <w:t>80</w:t>
            </w:r>
          </w:p>
        </w:tc>
        <w:tc>
          <w:tcPr>
            <w:tcW w:w="820" w:type="dxa"/>
            <w:shd w:val="clear" w:color="auto" w:fill="auto"/>
            <w:noWrap/>
            <w:vAlign w:val="center"/>
            <w:hideMark/>
          </w:tcPr>
          <w:p w:rsidR="009005FC" w:rsidRPr="00FE63A7" w:rsidRDefault="009005FC" w:rsidP="009005FC">
            <w:pPr>
              <w:keepNext/>
              <w:jc w:val="center"/>
              <w:rPr>
                <w:rFonts w:cs="Arial"/>
                <w:b/>
                <w:bCs/>
                <w:sz w:val="20"/>
                <w:szCs w:val="20"/>
              </w:rPr>
            </w:pPr>
            <w:r w:rsidRPr="00FE63A7">
              <w:rPr>
                <w:rFonts w:cs="Arial"/>
                <w:sz w:val="20"/>
                <w:szCs w:val="20"/>
              </w:rPr>
              <w:t>100</w:t>
            </w:r>
          </w:p>
        </w:tc>
        <w:tc>
          <w:tcPr>
            <w:tcW w:w="820" w:type="dxa"/>
            <w:shd w:val="clear" w:color="auto" w:fill="auto"/>
            <w:noWrap/>
            <w:vAlign w:val="center"/>
            <w:hideMark/>
          </w:tcPr>
          <w:p w:rsidR="009005FC" w:rsidRPr="00FE63A7" w:rsidRDefault="009005FC" w:rsidP="009005FC">
            <w:pPr>
              <w:keepNext/>
              <w:jc w:val="center"/>
              <w:rPr>
                <w:rFonts w:cs="Arial"/>
                <w:b/>
                <w:bCs/>
                <w:sz w:val="20"/>
                <w:szCs w:val="20"/>
              </w:rPr>
            </w:pPr>
            <w:r w:rsidRPr="00FE63A7">
              <w:rPr>
                <w:rFonts w:cs="Arial"/>
                <w:sz w:val="20"/>
                <w:szCs w:val="20"/>
              </w:rPr>
              <w:t>125</w:t>
            </w:r>
          </w:p>
        </w:tc>
        <w:tc>
          <w:tcPr>
            <w:tcW w:w="820" w:type="dxa"/>
            <w:shd w:val="clear" w:color="auto" w:fill="auto"/>
            <w:noWrap/>
            <w:vAlign w:val="center"/>
            <w:hideMark/>
          </w:tcPr>
          <w:p w:rsidR="009005FC" w:rsidRPr="00FE63A7" w:rsidRDefault="009005FC" w:rsidP="009005FC">
            <w:pPr>
              <w:keepNext/>
              <w:jc w:val="center"/>
              <w:rPr>
                <w:rFonts w:cs="Arial"/>
                <w:b/>
                <w:bCs/>
                <w:sz w:val="20"/>
                <w:szCs w:val="20"/>
              </w:rPr>
            </w:pPr>
            <w:r w:rsidRPr="00FE63A7">
              <w:rPr>
                <w:rFonts w:cs="Arial"/>
                <w:sz w:val="20"/>
                <w:szCs w:val="20"/>
              </w:rPr>
              <w:t>150</w:t>
            </w:r>
          </w:p>
        </w:tc>
        <w:tc>
          <w:tcPr>
            <w:tcW w:w="820" w:type="dxa"/>
            <w:shd w:val="clear" w:color="auto" w:fill="auto"/>
            <w:noWrap/>
            <w:vAlign w:val="center"/>
            <w:hideMark/>
          </w:tcPr>
          <w:p w:rsidR="009005FC" w:rsidRPr="00FE63A7" w:rsidRDefault="009005FC" w:rsidP="009005FC">
            <w:pPr>
              <w:keepNext/>
              <w:jc w:val="center"/>
              <w:rPr>
                <w:rFonts w:cs="Arial"/>
                <w:b/>
                <w:bCs/>
                <w:sz w:val="20"/>
                <w:szCs w:val="20"/>
              </w:rPr>
            </w:pPr>
            <w:r w:rsidRPr="00FE63A7">
              <w:rPr>
                <w:rFonts w:cs="Arial"/>
                <w:sz w:val="20"/>
                <w:szCs w:val="20"/>
              </w:rPr>
              <w:t>200</w:t>
            </w:r>
          </w:p>
        </w:tc>
        <w:tc>
          <w:tcPr>
            <w:tcW w:w="820" w:type="dxa"/>
            <w:shd w:val="clear" w:color="auto" w:fill="auto"/>
            <w:noWrap/>
            <w:vAlign w:val="center"/>
            <w:hideMark/>
          </w:tcPr>
          <w:p w:rsidR="009005FC" w:rsidRPr="00FE63A7" w:rsidRDefault="009005FC" w:rsidP="009005FC">
            <w:pPr>
              <w:keepNext/>
              <w:jc w:val="center"/>
              <w:rPr>
                <w:rFonts w:cs="Arial"/>
                <w:b/>
                <w:bCs/>
                <w:sz w:val="20"/>
                <w:szCs w:val="20"/>
              </w:rPr>
            </w:pPr>
            <w:r w:rsidRPr="00FE63A7">
              <w:rPr>
                <w:rFonts w:cs="Arial"/>
                <w:sz w:val="20"/>
                <w:szCs w:val="20"/>
              </w:rPr>
              <w:t>250</w:t>
            </w:r>
          </w:p>
        </w:tc>
        <w:tc>
          <w:tcPr>
            <w:tcW w:w="820" w:type="dxa"/>
            <w:shd w:val="clear" w:color="auto" w:fill="auto"/>
            <w:noWrap/>
            <w:vAlign w:val="center"/>
            <w:hideMark/>
          </w:tcPr>
          <w:p w:rsidR="009005FC" w:rsidRPr="00FE63A7" w:rsidRDefault="009005FC" w:rsidP="009005FC">
            <w:pPr>
              <w:keepNext/>
              <w:jc w:val="center"/>
              <w:rPr>
                <w:rFonts w:cs="Arial"/>
                <w:b/>
                <w:bCs/>
                <w:sz w:val="20"/>
                <w:szCs w:val="20"/>
              </w:rPr>
            </w:pPr>
            <w:r w:rsidRPr="00FE63A7">
              <w:rPr>
                <w:rFonts w:cs="Arial"/>
                <w:sz w:val="20"/>
                <w:szCs w:val="20"/>
              </w:rPr>
              <w:t>300</w:t>
            </w:r>
          </w:p>
        </w:tc>
      </w:tr>
      <w:tr w:rsidR="009005FC" w:rsidRPr="00FE63A7" w:rsidTr="009005FC">
        <w:trPr>
          <w:trHeight w:val="402"/>
        </w:trPr>
        <w:tc>
          <w:tcPr>
            <w:tcW w:w="1300" w:type="dxa"/>
            <w:shd w:val="clear" w:color="auto" w:fill="auto"/>
            <w:noWrap/>
            <w:vAlign w:val="center"/>
            <w:hideMark/>
          </w:tcPr>
          <w:p w:rsidR="009005FC" w:rsidRPr="00FE63A7" w:rsidRDefault="009005FC" w:rsidP="009005FC">
            <w:pPr>
              <w:keepNext/>
              <w:jc w:val="left"/>
              <w:rPr>
                <w:rFonts w:cs="Arial"/>
                <w:sz w:val="20"/>
                <w:szCs w:val="20"/>
              </w:rPr>
            </w:pPr>
            <w:r w:rsidRPr="00FE63A7">
              <w:rPr>
                <w:rFonts w:cs="Arial"/>
                <w:sz w:val="20"/>
                <w:szCs w:val="20"/>
              </w:rPr>
              <w:t xml:space="preserve"> Ø  [Pul]</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1 1/2</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2</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2 1/2</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3</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4</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5</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6</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8</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10</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12</w:t>
            </w:r>
          </w:p>
        </w:tc>
      </w:tr>
      <w:tr w:rsidR="009005FC" w:rsidRPr="00FE63A7" w:rsidTr="009005FC">
        <w:trPr>
          <w:trHeight w:val="402"/>
        </w:trPr>
        <w:tc>
          <w:tcPr>
            <w:tcW w:w="1300" w:type="dxa"/>
            <w:shd w:val="clear" w:color="auto" w:fill="auto"/>
            <w:noWrap/>
            <w:vAlign w:val="center"/>
            <w:hideMark/>
          </w:tcPr>
          <w:p w:rsidR="009005FC" w:rsidRPr="00FE63A7" w:rsidRDefault="009005FC" w:rsidP="009005FC">
            <w:pPr>
              <w:keepNext/>
              <w:jc w:val="left"/>
              <w:rPr>
                <w:rFonts w:cs="Arial"/>
                <w:sz w:val="20"/>
                <w:szCs w:val="20"/>
              </w:rPr>
            </w:pPr>
            <w:r w:rsidRPr="00FE63A7">
              <w:rPr>
                <w:rFonts w:cs="Arial"/>
                <w:sz w:val="20"/>
                <w:szCs w:val="20"/>
              </w:rPr>
              <w:t xml:space="preserve"> </w:t>
            </w:r>
            <w:proofErr w:type="spellStart"/>
            <w:r w:rsidRPr="00FE63A7">
              <w:rPr>
                <w:rFonts w:cs="Arial"/>
                <w:sz w:val="20"/>
                <w:szCs w:val="20"/>
              </w:rPr>
              <w:t>Qn</w:t>
            </w:r>
            <w:proofErr w:type="spellEnd"/>
            <w:r w:rsidRPr="00FE63A7">
              <w:rPr>
                <w:rFonts w:cs="Arial"/>
                <w:sz w:val="20"/>
                <w:szCs w:val="20"/>
              </w:rPr>
              <w:t xml:space="preserve">   [l/s]</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2.8</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4.2</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6.9</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11.1</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16.7</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27.8</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41.7</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69.4</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111.1</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166.7</w:t>
            </w:r>
          </w:p>
        </w:tc>
      </w:tr>
      <w:tr w:rsidR="009005FC" w:rsidRPr="00FE63A7" w:rsidTr="009005FC">
        <w:trPr>
          <w:trHeight w:val="402"/>
        </w:trPr>
        <w:tc>
          <w:tcPr>
            <w:tcW w:w="1300" w:type="dxa"/>
            <w:shd w:val="clear" w:color="auto" w:fill="auto"/>
            <w:noWrap/>
            <w:vAlign w:val="center"/>
            <w:hideMark/>
          </w:tcPr>
          <w:p w:rsidR="009005FC" w:rsidRPr="00FE63A7" w:rsidRDefault="009005FC" w:rsidP="009005FC">
            <w:pPr>
              <w:keepNext/>
              <w:jc w:val="left"/>
              <w:rPr>
                <w:rFonts w:cs="Arial"/>
                <w:sz w:val="20"/>
                <w:szCs w:val="20"/>
              </w:rPr>
            </w:pPr>
            <w:r w:rsidRPr="00FE63A7">
              <w:rPr>
                <w:rFonts w:cs="Arial"/>
                <w:sz w:val="20"/>
                <w:szCs w:val="20"/>
              </w:rPr>
              <w:t xml:space="preserve"> </w:t>
            </w:r>
            <w:proofErr w:type="spellStart"/>
            <w:r w:rsidRPr="00FE63A7">
              <w:rPr>
                <w:rFonts w:cs="Arial"/>
                <w:sz w:val="20"/>
                <w:szCs w:val="20"/>
              </w:rPr>
              <w:t>Qmáx</w:t>
            </w:r>
            <w:proofErr w:type="spellEnd"/>
            <w:r w:rsidRPr="00FE63A7">
              <w:rPr>
                <w:rFonts w:cs="Arial"/>
                <w:sz w:val="20"/>
                <w:szCs w:val="20"/>
              </w:rPr>
              <w:t xml:space="preserve">   [l/s]</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8.3</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8.3</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13.9</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22.2</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33.3</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55.6</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83.3</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138.9</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222.2</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333.3</w:t>
            </w:r>
          </w:p>
        </w:tc>
      </w:tr>
      <w:tr w:rsidR="009005FC" w:rsidRPr="00FE63A7" w:rsidTr="009005FC">
        <w:trPr>
          <w:trHeight w:val="402"/>
        </w:trPr>
        <w:tc>
          <w:tcPr>
            <w:tcW w:w="1300" w:type="dxa"/>
            <w:shd w:val="clear" w:color="auto" w:fill="auto"/>
            <w:noWrap/>
            <w:vAlign w:val="center"/>
            <w:hideMark/>
          </w:tcPr>
          <w:p w:rsidR="009005FC" w:rsidRPr="00FE63A7" w:rsidRDefault="009005FC" w:rsidP="009005FC">
            <w:pPr>
              <w:keepNext/>
              <w:jc w:val="left"/>
              <w:rPr>
                <w:rFonts w:cs="Arial"/>
                <w:sz w:val="20"/>
                <w:szCs w:val="20"/>
              </w:rPr>
            </w:pPr>
            <w:r w:rsidRPr="00FE63A7">
              <w:rPr>
                <w:rFonts w:cs="Arial"/>
                <w:sz w:val="20"/>
                <w:szCs w:val="20"/>
              </w:rPr>
              <w:t xml:space="preserve"> </w:t>
            </w:r>
            <w:proofErr w:type="spellStart"/>
            <w:r w:rsidRPr="00FE63A7">
              <w:rPr>
                <w:rFonts w:cs="Arial"/>
                <w:sz w:val="20"/>
                <w:szCs w:val="20"/>
              </w:rPr>
              <w:t>Qmín</w:t>
            </w:r>
            <w:proofErr w:type="spellEnd"/>
            <w:r w:rsidRPr="00FE63A7">
              <w:rPr>
                <w:rFonts w:cs="Arial"/>
                <w:sz w:val="20"/>
                <w:szCs w:val="20"/>
              </w:rPr>
              <w:t xml:space="preserve">   [l/s]</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0.1</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0.1</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0.2</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0.3</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0.5</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0.8</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1.3</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2.1</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3.3</w:t>
            </w:r>
          </w:p>
        </w:tc>
        <w:tc>
          <w:tcPr>
            <w:tcW w:w="820" w:type="dxa"/>
            <w:shd w:val="clear" w:color="auto" w:fill="auto"/>
            <w:noWrap/>
            <w:vAlign w:val="center"/>
            <w:hideMark/>
          </w:tcPr>
          <w:p w:rsidR="009005FC" w:rsidRPr="00FE63A7" w:rsidRDefault="009005FC" w:rsidP="009005FC">
            <w:pPr>
              <w:keepNext/>
              <w:jc w:val="center"/>
              <w:rPr>
                <w:rFonts w:cs="Arial"/>
                <w:sz w:val="20"/>
                <w:szCs w:val="20"/>
              </w:rPr>
            </w:pPr>
            <w:r w:rsidRPr="00FE63A7">
              <w:rPr>
                <w:rFonts w:cs="Arial"/>
                <w:sz w:val="20"/>
                <w:szCs w:val="20"/>
              </w:rPr>
              <w:t>5.0</w:t>
            </w:r>
          </w:p>
        </w:tc>
      </w:tr>
    </w:tbl>
    <w:p w:rsidR="009005FC" w:rsidRPr="00FE63A7" w:rsidRDefault="009005FC" w:rsidP="009005FC">
      <w:pPr>
        <w:keepNext/>
        <w:overflowPunct w:val="0"/>
        <w:autoSpaceDE w:val="0"/>
        <w:autoSpaceDN w:val="0"/>
        <w:adjustRightInd w:val="0"/>
        <w:rPr>
          <w:rFonts w:cs="Arial"/>
          <w:szCs w:val="22"/>
          <w:lang w:val="es-CO" w:eastAsia="en-US"/>
        </w:rPr>
      </w:pPr>
    </w:p>
    <w:p w:rsidR="009005FC" w:rsidRPr="00FE63A7" w:rsidRDefault="009005FC" w:rsidP="009005FC">
      <w:pPr>
        <w:widowControl w:val="0"/>
        <w:overflowPunct w:val="0"/>
        <w:autoSpaceDE w:val="0"/>
        <w:autoSpaceDN w:val="0"/>
        <w:adjustRightInd w:val="0"/>
        <w:spacing w:after="120"/>
        <w:jc w:val="center"/>
        <w:textAlignment w:val="baseline"/>
        <w:rPr>
          <w:rFonts w:cs="Arial"/>
          <w:sz w:val="20"/>
          <w:szCs w:val="20"/>
          <w:lang w:val="es-ES_tradnl" w:eastAsia="es-CO"/>
        </w:rPr>
      </w:pPr>
      <w:bookmarkStart w:id="321" w:name="_Ref284229269"/>
      <w:bookmarkStart w:id="322" w:name="_Toc285018844"/>
      <w:bookmarkStart w:id="323" w:name="_Toc286004355"/>
      <w:bookmarkStart w:id="324" w:name="_Toc341787563"/>
      <w:bookmarkEnd w:id="316"/>
      <w:bookmarkEnd w:id="317"/>
      <w:bookmarkEnd w:id="318"/>
      <w:r w:rsidRPr="00FE63A7">
        <w:rPr>
          <w:rFonts w:cs="Arial"/>
          <w:sz w:val="20"/>
          <w:szCs w:val="20"/>
          <w:lang w:val="es-ES_tradnl" w:eastAsia="es-CO"/>
        </w:rPr>
        <w:t xml:space="preserve">Tabla </w:t>
      </w:r>
      <w:r w:rsidR="00152D91">
        <w:rPr>
          <w:rFonts w:cs="Arial"/>
          <w:sz w:val="20"/>
          <w:szCs w:val="20"/>
          <w:lang w:val="es-ES_tradnl" w:eastAsia="es-CO"/>
        </w:rPr>
        <w:fldChar w:fldCharType="begin"/>
      </w:r>
      <w:r w:rsidR="00F20837">
        <w:rPr>
          <w:rFonts w:cs="Arial"/>
          <w:sz w:val="20"/>
          <w:szCs w:val="20"/>
          <w:lang w:val="es-ES_tradnl" w:eastAsia="es-CO"/>
        </w:rPr>
        <w:instrText xml:space="preserve"> STYLEREF 1 \s </w:instrText>
      </w:r>
      <w:r w:rsidR="00152D91">
        <w:rPr>
          <w:rFonts w:cs="Arial"/>
          <w:sz w:val="20"/>
          <w:szCs w:val="20"/>
          <w:lang w:val="es-ES_tradnl" w:eastAsia="es-CO"/>
        </w:rPr>
        <w:fldChar w:fldCharType="separate"/>
      </w:r>
      <w:r w:rsidR="00EC7BEF">
        <w:rPr>
          <w:rFonts w:cs="Arial"/>
          <w:noProof/>
          <w:sz w:val="20"/>
          <w:szCs w:val="20"/>
          <w:lang w:val="es-ES_tradnl" w:eastAsia="es-CO"/>
        </w:rPr>
        <w:t>3</w:t>
      </w:r>
      <w:r w:rsidR="00152D91">
        <w:rPr>
          <w:rFonts w:cs="Arial"/>
          <w:sz w:val="20"/>
          <w:szCs w:val="20"/>
          <w:lang w:val="es-ES_tradnl" w:eastAsia="es-CO"/>
        </w:rPr>
        <w:fldChar w:fldCharType="end"/>
      </w:r>
      <w:r w:rsidR="00F20837">
        <w:rPr>
          <w:rFonts w:cs="Arial"/>
          <w:sz w:val="20"/>
          <w:szCs w:val="20"/>
          <w:lang w:val="es-ES_tradnl" w:eastAsia="es-CO"/>
        </w:rPr>
        <w:noBreakHyphen/>
      </w:r>
      <w:r w:rsidR="00152D91">
        <w:rPr>
          <w:rFonts w:cs="Arial"/>
          <w:sz w:val="20"/>
          <w:szCs w:val="20"/>
          <w:lang w:val="es-ES_tradnl" w:eastAsia="es-CO"/>
        </w:rPr>
        <w:fldChar w:fldCharType="begin"/>
      </w:r>
      <w:r w:rsidR="00F20837">
        <w:rPr>
          <w:rFonts w:cs="Arial"/>
          <w:sz w:val="20"/>
          <w:szCs w:val="20"/>
          <w:lang w:val="es-ES_tradnl" w:eastAsia="es-CO"/>
        </w:rPr>
        <w:instrText xml:space="preserve"> SEQ Tabla \* ARABIC \s 1 </w:instrText>
      </w:r>
      <w:r w:rsidR="00152D91">
        <w:rPr>
          <w:rFonts w:cs="Arial"/>
          <w:sz w:val="20"/>
          <w:szCs w:val="20"/>
          <w:lang w:val="es-ES_tradnl" w:eastAsia="es-CO"/>
        </w:rPr>
        <w:fldChar w:fldCharType="separate"/>
      </w:r>
      <w:r w:rsidR="00EC7BEF">
        <w:rPr>
          <w:rFonts w:cs="Arial"/>
          <w:noProof/>
          <w:sz w:val="20"/>
          <w:szCs w:val="20"/>
          <w:lang w:val="es-ES_tradnl" w:eastAsia="es-CO"/>
        </w:rPr>
        <w:t>18</w:t>
      </w:r>
      <w:r w:rsidR="00152D91">
        <w:rPr>
          <w:rFonts w:cs="Arial"/>
          <w:sz w:val="20"/>
          <w:szCs w:val="20"/>
          <w:lang w:val="es-ES_tradnl" w:eastAsia="es-CO"/>
        </w:rPr>
        <w:fldChar w:fldCharType="end"/>
      </w:r>
      <w:bookmarkEnd w:id="321"/>
      <w:r w:rsidRPr="00FE63A7">
        <w:rPr>
          <w:rFonts w:cs="Arial"/>
          <w:sz w:val="20"/>
          <w:szCs w:val="20"/>
          <w:lang w:val="es-ES_tradnl" w:eastAsia="es-CO"/>
        </w:rPr>
        <w:t xml:space="preserve">. Diseño de los </w:t>
      </w:r>
      <w:r w:rsidR="00017FF8" w:rsidRPr="00FE63A7">
        <w:rPr>
          <w:rFonts w:cs="Arial"/>
          <w:sz w:val="20"/>
          <w:szCs w:val="20"/>
          <w:lang w:val="es-ES_tradnl" w:eastAsia="es-CO"/>
        </w:rPr>
        <w:t>Medidores Requeridos</w:t>
      </w:r>
      <w:bookmarkEnd w:id="322"/>
      <w:bookmarkEnd w:id="323"/>
      <w:bookmarkEnd w:id="324"/>
    </w:p>
    <w:tbl>
      <w:tblPr>
        <w:tblW w:w="2426" w:type="dxa"/>
        <w:jc w:val="center"/>
        <w:tblInd w:w="53" w:type="dxa"/>
        <w:tblCellMar>
          <w:left w:w="70" w:type="dxa"/>
          <w:right w:w="70" w:type="dxa"/>
        </w:tblCellMar>
        <w:tblLook w:val="04A0"/>
      </w:tblPr>
      <w:tblGrid>
        <w:gridCol w:w="1103"/>
        <w:gridCol w:w="1534"/>
      </w:tblGrid>
      <w:tr w:rsidR="009005FC" w:rsidRPr="00FE63A7" w:rsidTr="00491D2E">
        <w:trPr>
          <w:trHeight w:val="405"/>
          <w:jc w:val="center"/>
        </w:trPr>
        <w:tc>
          <w:tcPr>
            <w:tcW w:w="1103" w:type="dxa"/>
            <w:vMerge w:val="restart"/>
            <w:tcBorders>
              <w:top w:val="single" w:sz="4" w:space="0" w:color="auto"/>
              <w:left w:val="single" w:sz="4" w:space="0" w:color="auto"/>
              <w:right w:val="single" w:sz="4" w:space="0" w:color="auto"/>
            </w:tcBorders>
            <w:shd w:val="pct20" w:color="auto" w:fill="auto"/>
            <w:vAlign w:val="center"/>
            <w:hideMark/>
          </w:tcPr>
          <w:p w:rsidR="009005FC" w:rsidRPr="00FE63A7" w:rsidRDefault="009005FC" w:rsidP="009005FC">
            <w:pPr>
              <w:jc w:val="center"/>
              <w:rPr>
                <w:rFonts w:cs="Arial"/>
                <w:b/>
                <w:bCs/>
                <w:color w:val="000000"/>
                <w:szCs w:val="22"/>
                <w:lang w:val="es-CO" w:eastAsia="es-CO"/>
              </w:rPr>
            </w:pPr>
            <w:proofErr w:type="spellStart"/>
            <w:r w:rsidRPr="00FE63A7">
              <w:rPr>
                <w:rFonts w:cs="Arial"/>
                <w:b/>
                <w:bCs/>
                <w:color w:val="000000"/>
                <w:szCs w:val="22"/>
                <w:lang w:val="es-CO" w:eastAsia="es-CO"/>
              </w:rPr>
              <w:t>Qn</w:t>
            </w:r>
            <w:proofErr w:type="spellEnd"/>
            <w:r w:rsidRPr="00FE63A7">
              <w:rPr>
                <w:rFonts w:cs="Arial"/>
                <w:b/>
                <w:bCs/>
                <w:color w:val="000000"/>
                <w:szCs w:val="22"/>
                <w:lang w:val="es-CO" w:eastAsia="es-CO"/>
              </w:rPr>
              <w:t xml:space="preserve"> (</w:t>
            </w:r>
            <w:r w:rsidRPr="00FE63A7">
              <w:rPr>
                <w:rFonts w:cs="Arial"/>
                <w:b/>
                <w:szCs w:val="20"/>
                <w:lang w:val="es-CO" w:eastAsia="en-US"/>
              </w:rPr>
              <w:t>l</w:t>
            </w:r>
            <w:r w:rsidRPr="00FE63A7">
              <w:rPr>
                <w:rFonts w:cs="Arial"/>
                <w:b/>
                <w:bCs/>
                <w:color w:val="000000"/>
                <w:szCs w:val="22"/>
                <w:lang w:val="es-CO" w:eastAsia="es-CO"/>
              </w:rPr>
              <w:t>/s)</w:t>
            </w:r>
          </w:p>
        </w:tc>
        <w:tc>
          <w:tcPr>
            <w:tcW w:w="1323" w:type="dxa"/>
            <w:vMerge w:val="restart"/>
            <w:tcBorders>
              <w:top w:val="single" w:sz="4" w:space="0" w:color="auto"/>
              <w:left w:val="single" w:sz="4" w:space="0" w:color="auto"/>
              <w:right w:val="single" w:sz="4" w:space="0" w:color="auto"/>
            </w:tcBorders>
            <w:shd w:val="pct20" w:color="auto" w:fill="auto"/>
            <w:vAlign w:val="center"/>
          </w:tcPr>
          <w:p w:rsidR="009005FC" w:rsidRPr="00FE63A7" w:rsidRDefault="009005FC" w:rsidP="009005FC">
            <w:pPr>
              <w:jc w:val="center"/>
              <w:rPr>
                <w:rFonts w:cs="Arial"/>
                <w:b/>
                <w:bCs/>
                <w:color w:val="000000"/>
                <w:szCs w:val="22"/>
                <w:lang w:val="es-CO" w:eastAsia="es-CO"/>
              </w:rPr>
            </w:pPr>
            <w:r w:rsidRPr="00FE63A7">
              <w:rPr>
                <w:rFonts w:cs="Arial"/>
                <w:b/>
                <w:bCs/>
                <w:color w:val="000000"/>
                <w:szCs w:val="22"/>
                <w:lang w:val="es-CO" w:eastAsia="es-CO"/>
              </w:rPr>
              <w:t>Diámetro seleccionado</w:t>
            </w:r>
          </w:p>
          <w:p w:rsidR="009005FC" w:rsidRPr="00FE63A7" w:rsidRDefault="009005FC" w:rsidP="009005FC">
            <w:pPr>
              <w:jc w:val="center"/>
              <w:rPr>
                <w:rFonts w:cs="Arial"/>
                <w:b/>
                <w:bCs/>
                <w:color w:val="000000"/>
                <w:szCs w:val="22"/>
                <w:lang w:val="es-CO" w:eastAsia="es-CO"/>
              </w:rPr>
            </w:pPr>
            <w:r w:rsidRPr="00FE63A7">
              <w:rPr>
                <w:rFonts w:cs="Arial"/>
                <w:b/>
                <w:bCs/>
                <w:color w:val="000000"/>
                <w:szCs w:val="22"/>
                <w:lang w:val="es-CO" w:eastAsia="es-CO"/>
              </w:rPr>
              <w:t xml:space="preserve"> in (mm)</w:t>
            </w:r>
          </w:p>
        </w:tc>
      </w:tr>
      <w:tr w:rsidR="009005FC" w:rsidRPr="00FE63A7" w:rsidTr="00491D2E">
        <w:trPr>
          <w:trHeight w:val="405"/>
          <w:jc w:val="center"/>
        </w:trPr>
        <w:tc>
          <w:tcPr>
            <w:tcW w:w="1103" w:type="dxa"/>
            <w:vMerge/>
            <w:tcBorders>
              <w:top w:val="single" w:sz="4" w:space="0" w:color="auto"/>
              <w:left w:val="single" w:sz="4" w:space="0" w:color="auto"/>
              <w:right w:val="single" w:sz="4" w:space="0" w:color="auto"/>
            </w:tcBorders>
            <w:shd w:val="pct20" w:color="auto" w:fill="auto"/>
            <w:vAlign w:val="center"/>
            <w:hideMark/>
          </w:tcPr>
          <w:p w:rsidR="009005FC" w:rsidRPr="00FE63A7" w:rsidRDefault="009005FC" w:rsidP="009005FC">
            <w:pPr>
              <w:jc w:val="center"/>
              <w:rPr>
                <w:rFonts w:cs="Arial"/>
                <w:b/>
                <w:bCs/>
                <w:color w:val="000000"/>
                <w:szCs w:val="22"/>
                <w:lang w:val="es-CO" w:eastAsia="es-CO"/>
              </w:rPr>
            </w:pPr>
          </w:p>
        </w:tc>
        <w:tc>
          <w:tcPr>
            <w:tcW w:w="1323" w:type="dxa"/>
            <w:vMerge/>
            <w:tcBorders>
              <w:top w:val="single" w:sz="4" w:space="0" w:color="auto"/>
              <w:left w:val="single" w:sz="4" w:space="0" w:color="auto"/>
              <w:right w:val="single" w:sz="4" w:space="0" w:color="auto"/>
            </w:tcBorders>
            <w:shd w:val="pct20" w:color="auto" w:fill="auto"/>
            <w:vAlign w:val="center"/>
          </w:tcPr>
          <w:p w:rsidR="009005FC" w:rsidRPr="00FE63A7" w:rsidRDefault="009005FC" w:rsidP="009005FC">
            <w:pPr>
              <w:jc w:val="center"/>
              <w:rPr>
                <w:rFonts w:cs="Arial"/>
                <w:b/>
                <w:bCs/>
                <w:color w:val="000000"/>
                <w:szCs w:val="22"/>
                <w:lang w:val="es-CO" w:eastAsia="es-CO"/>
              </w:rPr>
            </w:pPr>
          </w:p>
        </w:tc>
      </w:tr>
      <w:tr w:rsidR="009005FC" w:rsidRPr="00FE63A7" w:rsidTr="00491D2E">
        <w:trPr>
          <w:trHeight w:val="300"/>
          <w:jc w:val="center"/>
        </w:trPr>
        <w:tc>
          <w:tcPr>
            <w:tcW w:w="1103" w:type="dxa"/>
            <w:tcBorders>
              <w:left w:val="single" w:sz="4" w:space="0" w:color="000000"/>
              <w:bottom w:val="single" w:sz="4" w:space="0" w:color="auto"/>
              <w:right w:val="single" w:sz="4" w:space="0" w:color="auto"/>
            </w:tcBorders>
            <w:shd w:val="clear" w:color="auto" w:fill="auto"/>
            <w:noWrap/>
            <w:vAlign w:val="center"/>
            <w:hideMark/>
          </w:tcPr>
          <w:p w:rsidR="009005FC" w:rsidRPr="00FE63A7" w:rsidRDefault="002F55DD" w:rsidP="00A3358F">
            <w:pPr>
              <w:jc w:val="center"/>
              <w:rPr>
                <w:rFonts w:cs="Arial"/>
                <w:color w:val="000000"/>
                <w:szCs w:val="22"/>
                <w:lang w:val="es-CO" w:eastAsia="es-CO"/>
              </w:rPr>
            </w:pPr>
            <w:r w:rsidRPr="00FE63A7">
              <w:rPr>
                <w:rFonts w:cs="Arial"/>
                <w:color w:val="000000"/>
                <w:szCs w:val="22"/>
                <w:lang w:val="es-CO" w:eastAsia="es-CO"/>
              </w:rPr>
              <w:t>1</w:t>
            </w:r>
            <w:r w:rsidR="00A3358F">
              <w:rPr>
                <w:rFonts w:cs="Arial"/>
                <w:color w:val="000000"/>
                <w:szCs w:val="22"/>
                <w:lang w:val="es-CO" w:eastAsia="es-CO"/>
              </w:rPr>
              <w:t>3</w:t>
            </w:r>
            <w:r w:rsidRPr="00FE63A7">
              <w:rPr>
                <w:rFonts w:cs="Arial"/>
                <w:color w:val="000000"/>
                <w:szCs w:val="22"/>
                <w:lang w:val="es-CO" w:eastAsia="es-CO"/>
              </w:rPr>
              <w:t>.</w:t>
            </w:r>
            <w:r w:rsidR="00A3358F">
              <w:rPr>
                <w:rFonts w:cs="Arial"/>
                <w:color w:val="000000"/>
                <w:szCs w:val="22"/>
                <w:lang w:val="es-CO" w:eastAsia="es-CO"/>
              </w:rPr>
              <w:t>04</w:t>
            </w:r>
          </w:p>
        </w:tc>
        <w:tc>
          <w:tcPr>
            <w:tcW w:w="1323" w:type="dxa"/>
            <w:tcBorders>
              <w:left w:val="nil"/>
              <w:bottom w:val="single" w:sz="4" w:space="0" w:color="auto"/>
              <w:right w:val="single" w:sz="4" w:space="0" w:color="auto"/>
            </w:tcBorders>
            <w:vAlign w:val="center"/>
          </w:tcPr>
          <w:p w:rsidR="009005FC" w:rsidRPr="00FE63A7" w:rsidRDefault="002F55DD" w:rsidP="002F55DD">
            <w:pPr>
              <w:jc w:val="center"/>
              <w:rPr>
                <w:rFonts w:cs="Arial"/>
                <w:color w:val="000000"/>
                <w:szCs w:val="22"/>
                <w:lang w:val="es-CO" w:eastAsia="es-CO"/>
              </w:rPr>
            </w:pPr>
            <w:r w:rsidRPr="00FE63A7">
              <w:rPr>
                <w:rFonts w:cs="Arial"/>
                <w:color w:val="000000"/>
                <w:szCs w:val="22"/>
                <w:lang w:val="es-CO" w:eastAsia="es-CO"/>
              </w:rPr>
              <w:t>4</w:t>
            </w:r>
            <w:r w:rsidR="009005FC" w:rsidRPr="00FE63A7">
              <w:rPr>
                <w:rFonts w:cs="Arial"/>
                <w:color w:val="000000"/>
                <w:szCs w:val="22"/>
                <w:lang w:val="es-CO" w:eastAsia="es-CO"/>
              </w:rPr>
              <w:t>(</w:t>
            </w:r>
            <w:r w:rsidRPr="00FE63A7">
              <w:rPr>
                <w:rFonts w:cs="Arial"/>
                <w:color w:val="000000"/>
                <w:szCs w:val="22"/>
                <w:lang w:val="es-CO" w:eastAsia="es-CO"/>
              </w:rPr>
              <w:t>100</w:t>
            </w:r>
            <w:r w:rsidR="009005FC" w:rsidRPr="00FE63A7">
              <w:rPr>
                <w:rFonts w:cs="Arial"/>
                <w:color w:val="000000"/>
                <w:szCs w:val="22"/>
                <w:lang w:val="es-CO" w:eastAsia="es-CO"/>
              </w:rPr>
              <w:t>)</w:t>
            </w:r>
          </w:p>
        </w:tc>
      </w:tr>
    </w:tbl>
    <w:p w:rsidR="009005FC" w:rsidRPr="00FE63A7" w:rsidRDefault="009005FC" w:rsidP="009005FC">
      <w:pPr>
        <w:overflowPunct w:val="0"/>
        <w:autoSpaceDE w:val="0"/>
        <w:autoSpaceDN w:val="0"/>
        <w:adjustRightInd w:val="0"/>
        <w:rPr>
          <w:rFonts w:cs="Arial"/>
          <w:color w:val="000000"/>
          <w:szCs w:val="20"/>
          <w:lang w:val="es-ES_tradnl" w:eastAsia="es-CO"/>
        </w:rPr>
      </w:pPr>
    </w:p>
    <w:p w:rsidR="009005FC" w:rsidRPr="00FE63A7" w:rsidRDefault="009005FC" w:rsidP="009005FC">
      <w:pPr>
        <w:overflowPunct w:val="0"/>
        <w:autoSpaceDE w:val="0"/>
        <w:autoSpaceDN w:val="0"/>
        <w:adjustRightInd w:val="0"/>
        <w:rPr>
          <w:rFonts w:cs="Arial"/>
          <w:szCs w:val="20"/>
          <w:lang w:eastAsia="en-US"/>
        </w:rPr>
      </w:pPr>
      <w:r w:rsidRPr="00FE63A7">
        <w:rPr>
          <w:rFonts w:cs="Arial"/>
          <w:szCs w:val="20"/>
          <w:lang w:eastAsia="en-US"/>
        </w:rPr>
        <w:t>De acuerdo con los criterios de dimensionamiento expuestos ant</w:t>
      </w:r>
      <w:r w:rsidR="00D757F6" w:rsidRPr="00FE63A7">
        <w:rPr>
          <w:rFonts w:cs="Arial"/>
          <w:szCs w:val="20"/>
          <w:lang w:eastAsia="en-US"/>
        </w:rPr>
        <w:t>eriormente, se definió diámetro</w:t>
      </w:r>
      <w:r w:rsidRPr="00FE63A7">
        <w:rPr>
          <w:rFonts w:cs="Arial"/>
          <w:szCs w:val="20"/>
          <w:lang w:eastAsia="en-US"/>
        </w:rPr>
        <w:t xml:space="preserve"> de Ø</w:t>
      </w:r>
      <w:r w:rsidR="00D757F6" w:rsidRPr="00FE63A7">
        <w:rPr>
          <w:rFonts w:cs="Arial"/>
          <w:szCs w:val="20"/>
          <w:lang w:eastAsia="en-US"/>
        </w:rPr>
        <w:t>4</w:t>
      </w:r>
      <w:r w:rsidRPr="00FE63A7">
        <w:rPr>
          <w:rFonts w:cs="Arial"/>
          <w:szCs w:val="20"/>
          <w:lang w:eastAsia="en-US"/>
        </w:rPr>
        <w:t xml:space="preserve">” para </w:t>
      </w:r>
      <w:r w:rsidR="00D757F6" w:rsidRPr="00FE63A7">
        <w:rPr>
          <w:rFonts w:cs="Arial"/>
          <w:szCs w:val="20"/>
          <w:lang w:eastAsia="en-US"/>
        </w:rPr>
        <w:t xml:space="preserve">al </w:t>
      </w:r>
      <w:proofErr w:type="spellStart"/>
      <w:r w:rsidR="00D757F6" w:rsidRPr="00FE63A7">
        <w:rPr>
          <w:rFonts w:cs="Arial"/>
          <w:szCs w:val="20"/>
          <w:lang w:eastAsia="en-US"/>
        </w:rPr>
        <w:t>macromedidor</w:t>
      </w:r>
      <w:proofErr w:type="spellEnd"/>
      <w:r w:rsidR="00D757F6" w:rsidRPr="00FE63A7">
        <w:rPr>
          <w:rFonts w:cs="Arial"/>
          <w:szCs w:val="20"/>
          <w:lang w:eastAsia="en-US"/>
        </w:rPr>
        <w:t xml:space="preserve"> de los tanques 2,3 y 4</w:t>
      </w:r>
      <w:r w:rsidR="00E81D64">
        <w:rPr>
          <w:rFonts w:cs="Arial"/>
          <w:szCs w:val="20"/>
          <w:lang w:eastAsia="en-US"/>
        </w:rPr>
        <w:t>; para instalar en corto plazo</w:t>
      </w:r>
      <w:bookmarkStart w:id="325" w:name="_GoBack"/>
      <w:bookmarkEnd w:id="325"/>
      <w:r w:rsidR="00325743">
        <w:rPr>
          <w:rFonts w:cs="Arial"/>
          <w:szCs w:val="20"/>
          <w:lang w:eastAsia="en-US"/>
        </w:rPr>
        <w:t>.</w:t>
      </w:r>
      <w:r w:rsidRPr="00FE63A7">
        <w:rPr>
          <w:rFonts w:cs="Arial"/>
          <w:szCs w:val="20"/>
          <w:lang w:eastAsia="en-US"/>
        </w:rPr>
        <w:t xml:space="preserve"> </w:t>
      </w:r>
    </w:p>
    <w:p w:rsidR="009005FC" w:rsidRPr="00FE63A7" w:rsidRDefault="009005FC" w:rsidP="009005FC">
      <w:pPr>
        <w:overflowPunct w:val="0"/>
        <w:autoSpaceDE w:val="0"/>
        <w:autoSpaceDN w:val="0"/>
        <w:adjustRightInd w:val="0"/>
        <w:rPr>
          <w:rFonts w:cs="Arial"/>
          <w:sz w:val="18"/>
          <w:szCs w:val="18"/>
          <w:lang w:eastAsia="en-US"/>
        </w:rPr>
      </w:pPr>
    </w:p>
    <w:p w:rsidR="009005FC" w:rsidRPr="00FE63A7" w:rsidRDefault="009005FC" w:rsidP="009005FC">
      <w:pPr>
        <w:rPr>
          <w:rFonts w:cs="Arial"/>
          <w:szCs w:val="22"/>
        </w:rPr>
      </w:pPr>
      <w:r w:rsidRPr="00FE63A7">
        <w:rPr>
          <w:rFonts w:cs="Arial"/>
          <w:szCs w:val="22"/>
        </w:rPr>
        <w:t>De otra parte para la estimación de pérdidas a través de la restricción que implica el medidor se utilizó de referencia la gráfica mostrada a continuación.</w:t>
      </w:r>
    </w:p>
    <w:p w:rsidR="00491D2E" w:rsidRPr="00FE63A7" w:rsidRDefault="00491D2E" w:rsidP="00F47679">
      <w:pPr>
        <w:pStyle w:val="Epgrafe"/>
        <w:rPr>
          <w:lang w:eastAsia="en-US"/>
        </w:rPr>
      </w:pPr>
      <w:r w:rsidRPr="00FE63A7">
        <w:lastRenderedPageBreak/>
        <w:t xml:space="preserve">Figura </w:t>
      </w:r>
      <w:r w:rsidR="00152D91" w:rsidRPr="00FE63A7">
        <w:fldChar w:fldCharType="begin"/>
      </w:r>
      <w:r w:rsidR="00FC2680" w:rsidRPr="00FE63A7">
        <w:instrText xml:space="preserve"> SEQ Figura \* ARABIC </w:instrText>
      </w:r>
      <w:r w:rsidR="00152D91" w:rsidRPr="00FE63A7">
        <w:fldChar w:fldCharType="separate"/>
      </w:r>
      <w:proofErr w:type="gramStart"/>
      <w:r w:rsidR="00EC7BEF">
        <w:rPr>
          <w:noProof/>
        </w:rPr>
        <w:t>1</w:t>
      </w:r>
      <w:r w:rsidR="00152D91" w:rsidRPr="00FE63A7">
        <w:fldChar w:fldCharType="end"/>
      </w:r>
      <w:proofErr w:type="gramEnd"/>
      <w:r w:rsidRPr="00FE63A7">
        <w:t xml:space="preserve"> Pérdidas de Carga a Través del </w:t>
      </w:r>
      <w:proofErr w:type="spellStart"/>
      <w:r w:rsidRPr="00FE63A7">
        <w:t>Macromedidor</w:t>
      </w:r>
      <w:proofErr w:type="spellEnd"/>
    </w:p>
    <w:p w:rsidR="009005FC" w:rsidRPr="00FE63A7" w:rsidRDefault="009005FC" w:rsidP="006A3CE8">
      <w:pPr>
        <w:overflowPunct w:val="0"/>
        <w:autoSpaceDE w:val="0"/>
        <w:autoSpaceDN w:val="0"/>
        <w:adjustRightInd w:val="0"/>
        <w:jc w:val="center"/>
        <w:rPr>
          <w:rFonts w:cs="Arial"/>
        </w:rPr>
      </w:pPr>
      <w:r w:rsidRPr="00FE63A7">
        <w:rPr>
          <w:rFonts w:cs="Arial"/>
          <w:noProof/>
          <w:szCs w:val="20"/>
          <w:lang w:val="es-CO" w:eastAsia="es-CO"/>
        </w:rPr>
        <w:drawing>
          <wp:inline distT="0" distB="0" distL="0" distR="0">
            <wp:extent cx="5994007" cy="3502617"/>
            <wp:effectExtent l="19050" t="0" r="6743" b="0"/>
            <wp:docPr id="6" name="Imagen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49" cstate="screen"/>
                    <a:srcRect l="2316" b="1675"/>
                    <a:stretch>
                      <a:fillRect/>
                    </a:stretch>
                  </pic:blipFill>
                  <pic:spPr bwMode="auto">
                    <a:xfrm>
                      <a:off x="0" y="0"/>
                      <a:ext cx="6009903" cy="3511906"/>
                    </a:xfrm>
                    <a:prstGeom prst="rect">
                      <a:avLst/>
                    </a:prstGeom>
                    <a:noFill/>
                    <a:ln w="9525">
                      <a:noFill/>
                      <a:miter lim="800000"/>
                      <a:headEnd/>
                      <a:tailEnd/>
                    </a:ln>
                  </pic:spPr>
                </pic:pic>
              </a:graphicData>
            </a:graphic>
          </wp:inline>
        </w:drawing>
      </w:r>
      <w:bookmarkStart w:id="326" w:name="_Toc287272267"/>
    </w:p>
    <w:p w:rsidR="00046E53" w:rsidRPr="00FE63A7" w:rsidRDefault="00046E53" w:rsidP="006A3CE8">
      <w:pPr>
        <w:overflowPunct w:val="0"/>
        <w:autoSpaceDE w:val="0"/>
        <w:autoSpaceDN w:val="0"/>
        <w:adjustRightInd w:val="0"/>
        <w:jc w:val="center"/>
        <w:rPr>
          <w:rFonts w:cs="Arial"/>
        </w:rPr>
      </w:pPr>
    </w:p>
    <w:p w:rsidR="00D169AE" w:rsidRPr="00FE63A7" w:rsidRDefault="00D169AE" w:rsidP="00D169AE">
      <w:pPr>
        <w:overflowPunct w:val="0"/>
        <w:autoSpaceDE w:val="0"/>
        <w:autoSpaceDN w:val="0"/>
        <w:adjustRightInd w:val="0"/>
        <w:rPr>
          <w:rFonts w:cs="Arial"/>
          <w:color w:val="000000"/>
          <w:szCs w:val="22"/>
          <w:lang w:val="es-CO" w:eastAsia="en-US"/>
        </w:rPr>
      </w:pPr>
    </w:p>
    <w:p w:rsidR="00D169AE" w:rsidRPr="00FE63A7" w:rsidRDefault="00D169AE" w:rsidP="00D169AE">
      <w:pPr>
        <w:overflowPunct w:val="0"/>
        <w:autoSpaceDE w:val="0"/>
        <w:autoSpaceDN w:val="0"/>
        <w:adjustRightInd w:val="0"/>
        <w:rPr>
          <w:rFonts w:cs="Arial"/>
          <w:color w:val="000000"/>
          <w:szCs w:val="22"/>
          <w:lang w:val="es-CO" w:eastAsia="en-US"/>
        </w:rPr>
      </w:pPr>
      <w:proofErr w:type="spellStart"/>
      <w:r w:rsidRPr="00FE63A7">
        <w:rPr>
          <w:rFonts w:cs="Arial"/>
          <w:color w:val="000000"/>
          <w:szCs w:val="22"/>
          <w:lang w:val="es-CO" w:eastAsia="en-US"/>
        </w:rPr>
        <w:t>Macromedidor</w:t>
      </w:r>
      <w:proofErr w:type="spellEnd"/>
      <w:r w:rsidRPr="00FE63A7">
        <w:rPr>
          <w:rFonts w:cs="Arial"/>
          <w:color w:val="000000"/>
          <w:szCs w:val="22"/>
          <w:lang w:val="es-CO" w:eastAsia="en-US"/>
        </w:rPr>
        <w:t xml:space="preserve"> 2</w:t>
      </w:r>
    </w:p>
    <w:p w:rsidR="00D169AE" w:rsidRPr="00FE63A7" w:rsidRDefault="00D169AE" w:rsidP="00D169AE">
      <w:pPr>
        <w:overflowPunct w:val="0"/>
        <w:autoSpaceDE w:val="0"/>
        <w:autoSpaceDN w:val="0"/>
        <w:adjustRightInd w:val="0"/>
        <w:rPr>
          <w:rFonts w:cs="Arial"/>
          <w:color w:val="000000"/>
          <w:szCs w:val="22"/>
          <w:lang w:val="es-CO" w:eastAsia="en-US"/>
        </w:rPr>
      </w:pPr>
    </w:p>
    <w:p w:rsidR="00D169AE" w:rsidRPr="00FE63A7" w:rsidRDefault="00D169AE" w:rsidP="00D169AE">
      <w:pPr>
        <w:numPr>
          <w:ilvl w:val="0"/>
          <w:numId w:val="24"/>
        </w:numPr>
        <w:overflowPunct w:val="0"/>
        <w:autoSpaceDE w:val="0"/>
        <w:autoSpaceDN w:val="0"/>
        <w:adjustRightInd w:val="0"/>
        <w:spacing w:before="120" w:after="240"/>
        <w:contextualSpacing/>
        <w:rPr>
          <w:rFonts w:cs="Arial"/>
          <w:color w:val="000000"/>
          <w:szCs w:val="22"/>
          <w:lang w:val="es-CO" w:eastAsia="en-US"/>
        </w:rPr>
      </w:pPr>
      <w:r w:rsidRPr="00FE63A7">
        <w:rPr>
          <w:rFonts w:cs="Arial"/>
          <w:color w:val="000000"/>
          <w:szCs w:val="22"/>
          <w:lang w:val="es-CO" w:eastAsia="en-US"/>
        </w:rPr>
        <w:t xml:space="preserve">Se utiliza como caudal de diseño el correspondiente al caudal medio diario </w:t>
      </w:r>
      <w:proofErr w:type="spellStart"/>
      <w:r w:rsidRPr="00FE63A7">
        <w:rPr>
          <w:rFonts w:cs="Arial"/>
          <w:color w:val="000000"/>
          <w:szCs w:val="22"/>
          <w:lang w:val="es-CO" w:eastAsia="en-US"/>
        </w:rPr>
        <w:t>qmd</w:t>
      </w:r>
      <w:proofErr w:type="spellEnd"/>
      <w:r w:rsidRPr="00FE63A7">
        <w:rPr>
          <w:rFonts w:cs="Arial"/>
          <w:color w:val="000000"/>
          <w:szCs w:val="22"/>
          <w:lang w:val="es-CO" w:eastAsia="en-US"/>
        </w:rPr>
        <w:t xml:space="preserve">  del escenario más crítico (</w:t>
      </w:r>
      <w:r w:rsidRPr="00FE63A7">
        <w:rPr>
          <w:rFonts w:cs="Arial"/>
          <w:color w:val="000000"/>
          <w:szCs w:val="20"/>
          <w:lang w:val="es-CO"/>
        </w:rPr>
        <w:t>Qmd</w:t>
      </w:r>
      <w:r w:rsidRPr="00FE63A7">
        <w:rPr>
          <w:rFonts w:cs="Arial"/>
          <w:color w:val="000000"/>
          <w:szCs w:val="20"/>
          <w:vertAlign w:val="subscript"/>
          <w:lang w:val="es-CO"/>
        </w:rPr>
        <w:t>2035</w:t>
      </w:r>
      <w:r w:rsidRPr="00FE63A7">
        <w:rPr>
          <w:rFonts w:cs="Arial"/>
          <w:color w:val="000000"/>
          <w:szCs w:val="22"/>
          <w:lang w:val="es-CO" w:eastAsia="en-US"/>
        </w:rPr>
        <w:t>= 2.34 l/s (Para el sector 1).</w:t>
      </w:r>
    </w:p>
    <w:p w:rsidR="00D169AE" w:rsidRPr="00FE63A7" w:rsidRDefault="00D169AE" w:rsidP="00D169AE">
      <w:pPr>
        <w:numPr>
          <w:ilvl w:val="0"/>
          <w:numId w:val="24"/>
        </w:numPr>
        <w:overflowPunct w:val="0"/>
        <w:autoSpaceDE w:val="0"/>
        <w:autoSpaceDN w:val="0"/>
        <w:adjustRightInd w:val="0"/>
        <w:spacing w:before="120" w:after="240"/>
        <w:contextualSpacing/>
        <w:rPr>
          <w:rFonts w:cs="Arial"/>
          <w:color w:val="000000"/>
          <w:szCs w:val="22"/>
          <w:lang w:val="es-CO" w:eastAsia="en-US"/>
        </w:rPr>
      </w:pPr>
      <w:r w:rsidRPr="00FE63A7">
        <w:rPr>
          <w:rFonts w:cs="Arial"/>
          <w:color w:val="000000"/>
          <w:szCs w:val="22"/>
          <w:lang w:val="es-CO" w:eastAsia="en-US"/>
        </w:rPr>
        <w:t>El medidor debe permitir caudales mínimos entre 0.10 l/s y 5.0 l/s de acuerdo al diámetro seleccionado para cada escenario.</w:t>
      </w:r>
    </w:p>
    <w:p w:rsidR="00D169AE" w:rsidRPr="00FE63A7" w:rsidRDefault="00D169AE" w:rsidP="00D169AE">
      <w:pPr>
        <w:numPr>
          <w:ilvl w:val="0"/>
          <w:numId w:val="24"/>
        </w:numPr>
        <w:overflowPunct w:val="0"/>
        <w:autoSpaceDE w:val="0"/>
        <w:autoSpaceDN w:val="0"/>
        <w:adjustRightInd w:val="0"/>
        <w:spacing w:before="120" w:after="240"/>
        <w:contextualSpacing/>
        <w:rPr>
          <w:rFonts w:cs="Arial"/>
          <w:color w:val="000000"/>
          <w:szCs w:val="22"/>
          <w:lang w:val="es-CO" w:eastAsia="en-US"/>
        </w:rPr>
      </w:pPr>
      <w:r w:rsidRPr="00FE63A7">
        <w:rPr>
          <w:rFonts w:cs="Arial"/>
          <w:color w:val="000000"/>
          <w:szCs w:val="22"/>
          <w:lang w:val="es-CO" w:eastAsia="en-US"/>
        </w:rPr>
        <w:t xml:space="preserve">La pérdida de carga a través del </w:t>
      </w:r>
      <w:proofErr w:type="spellStart"/>
      <w:r w:rsidRPr="00FE63A7">
        <w:rPr>
          <w:rFonts w:cs="Arial"/>
          <w:color w:val="000000"/>
          <w:szCs w:val="22"/>
          <w:lang w:val="es-CO" w:eastAsia="en-US"/>
        </w:rPr>
        <w:t>macromedidor</w:t>
      </w:r>
      <w:proofErr w:type="spellEnd"/>
      <w:r w:rsidRPr="00FE63A7">
        <w:rPr>
          <w:rFonts w:cs="Arial"/>
          <w:color w:val="000000"/>
          <w:szCs w:val="22"/>
          <w:lang w:val="es-CO" w:eastAsia="en-US"/>
        </w:rPr>
        <w:t xml:space="preserve"> no debe ser mayor a 5.0 </w:t>
      </w:r>
      <w:proofErr w:type="spellStart"/>
      <w:r w:rsidRPr="00FE63A7">
        <w:rPr>
          <w:rFonts w:cs="Arial"/>
          <w:color w:val="000000"/>
          <w:szCs w:val="22"/>
          <w:lang w:val="es-CO" w:eastAsia="en-US"/>
        </w:rPr>
        <w:t>mca</w:t>
      </w:r>
      <w:proofErr w:type="spellEnd"/>
      <w:r w:rsidRPr="00FE63A7">
        <w:rPr>
          <w:rFonts w:cs="Arial"/>
          <w:color w:val="000000"/>
          <w:szCs w:val="22"/>
          <w:lang w:val="es-CO" w:eastAsia="en-US"/>
        </w:rPr>
        <w:t>.</w:t>
      </w:r>
    </w:p>
    <w:p w:rsidR="00D169AE" w:rsidRPr="00FE63A7" w:rsidRDefault="00D169AE" w:rsidP="00D169AE">
      <w:pPr>
        <w:numPr>
          <w:ilvl w:val="0"/>
          <w:numId w:val="24"/>
        </w:numPr>
        <w:overflowPunct w:val="0"/>
        <w:autoSpaceDE w:val="0"/>
        <w:autoSpaceDN w:val="0"/>
        <w:adjustRightInd w:val="0"/>
        <w:spacing w:before="120" w:after="240"/>
        <w:contextualSpacing/>
        <w:rPr>
          <w:rFonts w:cs="Arial"/>
          <w:color w:val="000000"/>
          <w:szCs w:val="22"/>
          <w:lang w:val="es-CO" w:eastAsia="en-US"/>
        </w:rPr>
      </w:pPr>
      <w:r w:rsidRPr="00FE63A7">
        <w:rPr>
          <w:rFonts w:cs="Arial"/>
          <w:color w:val="000000"/>
          <w:szCs w:val="22"/>
          <w:lang w:val="es-CO" w:eastAsia="en-US"/>
        </w:rPr>
        <w:t>La verificación de la pérdida de carga se realiza con el caudal máximo horario QMH del escenario más crítico (</w:t>
      </w:r>
      <w:r w:rsidRPr="00FE63A7">
        <w:rPr>
          <w:rFonts w:cs="Arial"/>
          <w:color w:val="000000"/>
          <w:szCs w:val="20"/>
          <w:lang w:val="es-CO"/>
        </w:rPr>
        <w:t>QMH</w:t>
      </w:r>
      <w:r w:rsidRPr="00FE63A7">
        <w:rPr>
          <w:rFonts w:cs="Arial"/>
          <w:color w:val="000000"/>
          <w:szCs w:val="20"/>
          <w:vertAlign w:val="subscript"/>
          <w:lang w:val="es-CO"/>
        </w:rPr>
        <w:t>2035</w:t>
      </w:r>
      <w:r w:rsidRPr="00FE63A7">
        <w:rPr>
          <w:rFonts w:cs="Arial"/>
          <w:color w:val="000000"/>
          <w:szCs w:val="22"/>
          <w:lang w:val="es-CO" w:eastAsia="en-US"/>
        </w:rPr>
        <w:t>= 4.87 l/s (Para el sector 1).</w:t>
      </w:r>
    </w:p>
    <w:p w:rsidR="00D169AE" w:rsidRPr="00FE63A7" w:rsidRDefault="00D169AE" w:rsidP="00D169AE">
      <w:pPr>
        <w:overflowPunct w:val="0"/>
        <w:autoSpaceDE w:val="0"/>
        <w:autoSpaceDN w:val="0"/>
        <w:adjustRightInd w:val="0"/>
        <w:rPr>
          <w:rFonts w:cs="Arial"/>
          <w:szCs w:val="22"/>
          <w:lang w:val="es-CO" w:eastAsia="en-US"/>
        </w:rPr>
      </w:pPr>
    </w:p>
    <w:p w:rsidR="00D169AE" w:rsidRPr="00FE63A7" w:rsidRDefault="00D169AE" w:rsidP="00D169AE">
      <w:pPr>
        <w:overflowPunct w:val="0"/>
        <w:autoSpaceDE w:val="0"/>
        <w:autoSpaceDN w:val="0"/>
        <w:adjustRightInd w:val="0"/>
        <w:rPr>
          <w:rFonts w:cs="Arial"/>
          <w:szCs w:val="22"/>
          <w:lang w:val="es-CO" w:eastAsia="en-US"/>
        </w:rPr>
      </w:pPr>
      <w:r w:rsidRPr="00FE63A7">
        <w:rPr>
          <w:rFonts w:cs="Arial"/>
          <w:szCs w:val="22"/>
          <w:lang w:val="es-CO" w:eastAsia="en-US"/>
        </w:rPr>
        <w:t>Datos para dimensionamiento:</w:t>
      </w:r>
    </w:p>
    <w:p w:rsidR="00D169AE" w:rsidRPr="00FE63A7" w:rsidRDefault="00D169AE" w:rsidP="00D169AE">
      <w:pPr>
        <w:overflowPunct w:val="0"/>
        <w:autoSpaceDE w:val="0"/>
        <w:autoSpaceDN w:val="0"/>
        <w:adjustRightInd w:val="0"/>
        <w:jc w:val="center"/>
        <w:rPr>
          <w:rFonts w:cs="Arial"/>
          <w:szCs w:val="22"/>
          <w:lang w:eastAsia="en-US"/>
        </w:rPr>
      </w:pPr>
    </w:p>
    <w:p w:rsidR="00D169AE" w:rsidRPr="00FE63A7" w:rsidRDefault="00D169AE" w:rsidP="00D169AE">
      <w:pPr>
        <w:overflowPunct w:val="0"/>
        <w:autoSpaceDE w:val="0"/>
        <w:autoSpaceDN w:val="0"/>
        <w:adjustRightInd w:val="0"/>
        <w:jc w:val="center"/>
        <w:rPr>
          <w:rFonts w:cs="Arial"/>
          <w:szCs w:val="22"/>
          <w:lang w:eastAsia="en-US"/>
        </w:rPr>
      </w:pPr>
      <w:r w:rsidRPr="00FE63A7">
        <w:rPr>
          <w:rFonts w:cs="Arial"/>
          <w:szCs w:val="22"/>
          <w:lang w:eastAsia="en-US"/>
        </w:rPr>
        <w:t xml:space="preserve">Caudal Nominal: </w:t>
      </w:r>
      <w:r w:rsidRPr="00FE63A7">
        <w:rPr>
          <w:rFonts w:cs="Arial"/>
          <w:szCs w:val="22"/>
          <w:lang w:eastAsia="en-US"/>
        </w:rPr>
        <w:tab/>
        <w:t>2.34 l/s</w:t>
      </w:r>
    </w:p>
    <w:p w:rsidR="00D169AE" w:rsidRPr="00FE63A7" w:rsidRDefault="00D169AE" w:rsidP="00D169AE">
      <w:pPr>
        <w:overflowPunct w:val="0"/>
        <w:autoSpaceDE w:val="0"/>
        <w:autoSpaceDN w:val="0"/>
        <w:adjustRightInd w:val="0"/>
        <w:jc w:val="center"/>
        <w:rPr>
          <w:rFonts w:cs="Arial"/>
          <w:szCs w:val="22"/>
          <w:lang w:eastAsia="en-US"/>
        </w:rPr>
      </w:pPr>
      <w:r w:rsidRPr="00FE63A7">
        <w:rPr>
          <w:rFonts w:cs="Arial"/>
          <w:szCs w:val="22"/>
          <w:lang w:eastAsia="en-US"/>
        </w:rPr>
        <w:t xml:space="preserve">Caudal Máximo: </w:t>
      </w:r>
      <w:r w:rsidRPr="00FE63A7">
        <w:rPr>
          <w:rFonts w:cs="Arial"/>
          <w:szCs w:val="22"/>
          <w:lang w:eastAsia="en-US"/>
        </w:rPr>
        <w:tab/>
        <w:t>4.87 l/s</w:t>
      </w:r>
    </w:p>
    <w:p w:rsidR="00D169AE" w:rsidRPr="00FE63A7" w:rsidRDefault="00D169AE" w:rsidP="00D169AE">
      <w:pPr>
        <w:overflowPunct w:val="0"/>
        <w:autoSpaceDE w:val="0"/>
        <w:autoSpaceDN w:val="0"/>
        <w:adjustRightInd w:val="0"/>
        <w:jc w:val="center"/>
        <w:rPr>
          <w:rFonts w:cs="Arial"/>
          <w:szCs w:val="22"/>
          <w:lang w:eastAsia="en-US"/>
        </w:rPr>
      </w:pPr>
      <w:r w:rsidRPr="00FE63A7">
        <w:rPr>
          <w:rFonts w:cs="Arial"/>
          <w:szCs w:val="22"/>
          <w:lang w:eastAsia="en-US"/>
        </w:rPr>
        <w:t>Caudal Mínimo:</w:t>
      </w:r>
      <w:r w:rsidRPr="00FE63A7">
        <w:rPr>
          <w:rFonts w:cs="Arial"/>
          <w:szCs w:val="22"/>
          <w:lang w:eastAsia="en-US"/>
        </w:rPr>
        <w:tab/>
        <w:t>0.93 l/s</w:t>
      </w:r>
    </w:p>
    <w:p w:rsidR="00D169AE" w:rsidRPr="00FE63A7" w:rsidRDefault="00D169AE" w:rsidP="00D169AE">
      <w:pPr>
        <w:overflowPunct w:val="0"/>
        <w:autoSpaceDE w:val="0"/>
        <w:autoSpaceDN w:val="0"/>
        <w:adjustRightInd w:val="0"/>
        <w:jc w:val="center"/>
        <w:rPr>
          <w:rFonts w:cs="Arial"/>
          <w:szCs w:val="22"/>
          <w:lang w:eastAsia="en-US"/>
        </w:rPr>
      </w:pPr>
    </w:p>
    <w:p w:rsidR="00D169AE" w:rsidRPr="00FE63A7" w:rsidRDefault="00D169AE" w:rsidP="00D169AE">
      <w:pPr>
        <w:keepNext/>
        <w:widowControl w:val="0"/>
        <w:overflowPunct w:val="0"/>
        <w:autoSpaceDE w:val="0"/>
        <w:autoSpaceDN w:val="0"/>
        <w:adjustRightInd w:val="0"/>
        <w:spacing w:after="120"/>
        <w:jc w:val="center"/>
        <w:textAlignment w:val="baseline"/>
        <w:rPr>
          <w:rFonts w:cs="Arial"/>
          <w:sz w:val="20"/>
          <w:szCs w:val="20"/>
          <w:lang w:val="es-ES_tradnl" w:eastAsia="en-US"/>
        </w:rPr>
      </w:pPr>
      <w:bookmarkStart w:id="327" w:name="_Toc341787564"/>
      <w:r w:rsidRPr="00FE63A7">
        <w:rPr>
          <w:rFonts w:cs="Arial"/>
          <w:sz w:val="20"/>
          <w:szCs w:val="20"/>
          <w:lang w:val="es-ES_tradnl" w:eastAsia="es-CO"/>
        </w:rPr>
        <w:lastRenderedPageBreak/>
        <w:t xml:space="preserve">Tabla </w:t>
      </w:r>
      <w:r w:rsidR="00152D91">
        <w:rPr>
          <w:rFonts w:cs="Arial"/>
          <w:sz w:val="20"/>
          <w:szCs w:val="20"/>
          <w:lang w:val="es-ES_tradnl" w:eastAsia="es-CO"/>
        </w:rPr>
        <w:fldChar w:fldCharType="begin"/>
      </w:r>
      <w:r w:rsidR="00F20837">
        <w:rPr>
          <w:rFonts w:cs="Arial"/>
          <w:sz w:val="20"/>
          <w:szCs w:val="20"/>
          <w:lang w:val="es-ES_tradnl" w:eastAsia="es-CO"/>
        </w:rPr>
        <w:instrText xml:space="preserve"> STYLEREF 1 \s </w:instrText>
      </w:r>
      <w:r w:rsidR="00152D91">
        <w:rPr>
          <w:rFonts w:cs="Arial"/>
          <w:sz w:val="20"/>
          <w:szCs w:val="20"/>
          <w:lang w:val="es-ES_tradnl" w:eastAsia="es-CO"/>
        </w:rPr>
        <w:fldChar w:fldCharType="separate"/>
      </w:r>
      <w:r w:rsidR="00EC7BEF">
        <w:rPr>
          <w:rFonts w:cs="Arial"/>
          <w:noProof/>
          <w:sz w:val="20"/>
          <w:szCs w:val="20"/>
          <w:lang w:val="es-ES_tradnl" w:eastAsia="es-CO"/>
        </w:rPr>
        <w:t>3</w:t>
      </w:r>
      <w:r w:rsidR="00152D91">
        <w:rPr>
          <w:rFonts w:cs="Arial"/>
          <w:sz w:val="20"/>
          <w:szCs w:val="20"/>
          <w:lang w:val="es-ES_tradnl" w:eastAsia="es-CO"/>
        </w:rPr>
        <w:fldChar w:fldCharType="end"/>
      </w:r>
      <w:r w:rsidR="00F20837">
        <w:rPr>
          <w:rFonts w:cs="Arial"/>
          <w:sz w:val="20"/>
          <w:szCs w:val="20"/>
          <w:lang w:val="es-ES_tradnl" w:eastAsia="es-CO"/>
        </w:rPr>
        <w:noBreakHyphen/>
      </w:r>
      <w:r w:rsidR="00152D91">
        <w:rPr>
          <w:rFonts w:cs="Arial"/>
          <w:sz w:val="20"/>
          <w:szCs w:val="20"/>
          <w:lang w:val="es-ES_tradnl" w:eastAsia="es-CO"/>
        </w:rPr>
        <w:fldChar w:fldCharType="begin"/>
      </w:r>
      <w:r w:rsidR="00F20837">
        <w:rPr>
          <w:rFonts w:cs="Arial"/>
          <w:sz w:val="20"/>
          <w:szCs w:val="20"/>
          <w:lang w:val="es-ES_tradnl" w:eastAsia="es-CO"/>
        </w:rPr>
        <w:instrText xml:space="preserve"> SEQ Tabla \* ARABIC \s 1 </w:instrText>
      </w:r>
      <w:r w:rsidR="00152D91">
        <w:rPr>
          <w:rFonts w:cs="Arial"/>
          <w:sz w:val="20"/>
          <w:szCs w:val="20"/>
          <w:lang w:val="es-ES_tradnl" w:eastAsia="es-CO"/>
        </w:rPr>
        <w:fldChar w:fldCharType="separate"/>
      </w:r>
      <w:r w:rsidR="00EC7BEF">
        <w:rPr>
          <w:rFonts w:cs="Arial"/>
          <w:noProof/>
          <w:sz w:val="20"/>
          <w:szCs w:val="20"/>
          <w:lang w:val="es-ES_tradnl" w:eastAsia="es-CO"/>
        </w:rPr>
        <w:t>19</w:t>
      </w:r>
      <w:r w:rsidR="00152D91">
        <w:rPr>
          <w:rFonts w:cs="Arial"/>
          <w:sz w:val="20"/>
          <w:szCs w:val="20"/>
          <w:lang w:val="es-ES_tradnl" w:eastAsia="es-CO"/>
        </w:rPr>
        <w:fldChar w:fldCharType="end"/>
      </w:r>
      <w:r w:rsidRPr="00FE63A7">
        <w:rPr>
          <w:rFonts w:cs="Arial"/>
          <w:sz w:val="20"/>
          <w:szCs w:val="20"/>
          <w:lang w:val="es-ES_tradnl" w:eastAsia="es-CO"/>
        </w:rPr>
        <w:t>. R</w:t>
      </w:r>
      <w:r w:rsidRPr="00FE63A7">
        <w:rPr>
          <w:rFonts w:cs="Arial"/>
          <w:sz w:val="20"/>
          <w:szCs w:val="20"/>
          <w:lang w:val="es-ES_tradnl" w:eastAsia="en-US"/>
        </w:rPr>
        <w:t xml:space="preserve">ango de Medición de </w:t>
      </w:r>
      <w:proofErr w:type="spellStart"/>
      <w:r w:rsidRPr="00FE63A7">
        <w:rPr>
          <w:rFonts w:cs="Arial"/>
          <w:sz w:val="20"/>
          <w:szCs w:val="20"/>
          <w:lang w:val="es-ES_tradnl" w:eastAsia="en-US"/>
        </w:rPr>
        <w:t>Macromedidores</w:t>
      </w:r>
      <w:proofErr w:type="spellEnd"/>
      <w:r w:rsidRPr="00FE63A7">
        <w:rPr>
          <w:rFonts w:cs="Arial"/>
          <w:sz w:val="20"/>
          <w:szCs w:val="20"/>
          <w:lang w:val="es-ES_tradnl" w:eastAsia="en-US"/>
        </w:rPr>
        <w:t xml:space="preserve"> Tipo </w:t>
      </w:r>
      <w:proofErr w:type="spellStart"/>
      <w:r w:rsidRPr="00FE63A7">
        <w:rPr>
          <w:rFonts w:cs="Arial"/>
          <w:sz w:val="20"/>
          <w:szCs w:val="20"/>
          <w:lang w:val="es-ES_tradnl" w:eastAsia="en-US"/>
        </w:rPr>
        <w:t>Woltman</w:t>
      </w:r>
      <w:bookmarkEnd w:id="327"/>
      <w:proofErr w:type="spellEnd"/>
    </w:p>
    <w:tbl>
      <w:tblPr>
        <w:tblW w:w="950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300"/>
        <w:gridCol w:w="820"/>
        <w:gridCol w:w="820"/>
        <w:gridCol w:w="820"/>
        <w:gridCol w:w="820"/>
        <w:gridCol w:w="820"/>
        <w:gridCol w:w="820"/>
        <w:gridCol w:w="820"/>
        <w:gridCol w:w="820"/>
        <w:gridCol w:w="820"/>
        <w:gridCol w:w="820"/>
      </w:tblGrid>
      <w:tr w:rsidR="00D169AE" w:rsidRPr="00FE63A7" w:rsidTr="009D51C0">
        <w:trPr>
          <w:trHeight w:val="402"/>
        </w:trPr>
        <w:tc>
          <w:tcPr>
            <w:tcW w:w="1300" w:type="dxa"/>
            <w:shd w:val="clear" w:color="auto" w:fill="auto"/>
            <w:noWrap/>
            <w:vAlign w:val="center"/>
            <w:hideMark/>
          </w:tcPr>
          <w:p w:rsidR="00D169AE" w:rsidRPr="00FE63A7" w:rsidRDefault="00D169AE" w:rsidP="009D51C0">
            <w:pPr>
              <w:keepNext/>
              <w:jc w:val="left"/>
              <w:rPr>
                <w:rFonts w:cs="Arial"/>
                <w:b/>
                <w:bCs/>
                <w:sz w:val="20"/>
                <w:szCs w:val="20"/>
              </w:rPr>
            </w:pPr>
            <w:r w:rsidRPr="00FE63A7">
              <w:rPr>
                <w:rFonts w:cs="Arial"/>
                <w:sz w:val="20"/>
                <w:szCs w:val="20"/>
              </w:rPr>
              <w:t>Ø  [mm]</w:t>
            </w:r>
          </w:p>
        </w:tc>
        <w:tc>
          <w:tcPr>
            <w:tcW w:w="820" w:type="dxa"/>
            <w:shd w:val="clear" w:color="auto" w:fill="auto"/>
            <w:noWrap/>
            <w:vAlign w:val="center"/>
            <w:hideMark/>
          </w:tcPr>
          <w:p w:rsidR="00D169AE" w:rsidRPr="00FE63A7" w:rsidRDefault="00D169AE" w:rsidP="009D51C0">
            <w:pPr>
              <w:keepNext/>
              <w:jc w:val="center"/>
              <w:rPr>
                <w:rFonts w:cs="Arial"/>
                <w:b/>
                <w:bCs/>
                <w:sz w:val="20"/>
                <w:szCs w:val="20"/>
              </w:rPr>
            </w:pPr>
            <w:r w:rsidRPr="00FE63A7">
              <w:rPr>
                <w:rFonts w:cs="Arial"/>
                <w:sz w:val="20"/>
                <w:szCs w:val="20"/>
              </w:rPr>
              <w:t>40</w:t>
            </w:r>
          </w:p>
        </w:tc>
        <w:tc>
          <w:tcPr>
            <w:tcW w:w="820" w:type="dxa"/>
            <w:shd w:val="clear" w:color="auto" w:fill="auto"/>
            <w:noWrap/>
            <w:vAlign w:val="center"/>
            <w:hideMark/>
          </w:tcPr>
          <w:p w:rsidR="00D169AE" w:rsidRPr="00FE63A7" w:rsidRDefault="00D169AE" w:rsidP="009D51C0">
            <w:pPr>
              <w:keepNext/>
              <w:jc w:val="center"/>
              <w:rPr>
                <w:rFonts w:cs="Arial"/>
                <w:b/>
                <w:bCs/>
                <w:sz w:val="20"/>
                <w:szCs w:val="20"/>
              </w:rPr>
            </w:pPr>
            <w:r w:rsidRPr="00FE63A7">
              <w:rPr>
                <w:rFonts w:cs="Arial"/>
                <w:sz w:val="20"/>
                <w:szCs w:val="20"/>
              </w:rPr>
              <w:t>50</w:t>
            </w:r>
          </w:p>
        </w:tc>
        <w:tc>
          <w:tcPr>
            <w:tcW w:w="820" w:type="dxa"/>
            <w:shd w:val="clear" w:color="auto" w:fill="auto"/>
            <w:noWrap/>
            <w:vAlign w:val="center"/>
            <w:hideMark/>
          </w:tcPr>
          <w:p w:rsidR="00D169AE" w:rsidRPr="00FE63A7" w:rsidRDefault="00D169AE" w:rsidP="009D51C0">
            <w:pPr>
              <w:keepNext/>
              <w:jc w:val="center"/>
              <w:rPr>
                <w:rFonts w:cs="Arial"/>
                <w:b/>
                <w:bCs/>
                <w:sz w:val="20"/>
                <w:szCs w:val="20"/>
              </w:rPr>
            </w:pPr>
            <w:r w:rsidRPr="00FE63A7">
              <w:rPr>
                <w:rFonts w:cs="Arial"/>
                <w:sz w:val="20"/>
                <w:szCs w:val="20"/>
              </w:rPr>
              <w:t>65</w:t>
            </w:r>
          </w:p>
        </w:tc>
        <w:tc>
          <w:tcPr>
            <w:tcW w:w="820" w:type="dxa"/>
            <w:shd w:val="clear" w:color="auto" w:fill="auto"/>
            <w:noWrap/>
            <w:vAlign w:val="center"/>
            <w:hideMark/>
          </w:tcPr>
          <w:p w:rsidR="00D169AE" w:rsidRPr="00FE63A7" w:rsidRDefault="00D169AE" w:rsidP="009D51C0">
            <w:pPr>
              <w:keepNext/>
              <w:jc w:val="center"/>
              <w:rPr>
                <w:rFonts w:cs="Arial"/>
                <w:b/>
                <w:bCs/>
                <w:sz w:val="20"/>
                <w:szCs w:val="20"/>
              </w:rPr>
            </w:pPr>
            <w:r w:rsidRPr="00FE63A7">
              <w:rPr>
                <w:rFonts w:cs="Arial"/>
                <w:sz w:val="20"/>
                <w:szCs w:val="20"/>
              </w:rPr>
              <w:t>80</w:t>
            </w:r>
          </w:p>
        </w:tc>
        <w:tc>
          <w:tcPr>
            <w:tcW w:w="820" w:type="dxa"/>
            <w:shd w:val="clear" w:color="auto" w:fill="auto"/>
            <w:noWrap/>
            <w:vAlign w:val="center"/>
            <w:hideMark/>
          </w:tcPr>
          <w:p w:rsidR="00D169AE" w:rsidRPr="00FE63A7" w:rsidRDefault="00D169AE" w:rsidP="009D51C0">
            <w:pPr>
              <w:keepNext/>
              <w:jc w:val="center"/>
              <w:rPr>
                <w:rFonts w:cs="Arial"/>
                <w:b/>
                <w:bCs/>
                <w:sz w:val="20"/>
                <w:szCs w:val="20"/>
              </w:rPr>
            </w:pPr>
            <w:r w:rsidRPr="00FE63A7">
              <w:rPr>
                <w:rFonts w:cs="Arial"/>
                <w:sz w:val="20"/>
                <w:szCs w:val="20"/>
              </w:rPr>
              <w:t>100</w:t>
            </w:r>
          </w:p>
        </w:tc>
        <w:tc>
          <w:tcPr>
            <w:tcW w:w="820" w:type="dxa"/>
            <w:shd w:val="clear" w:color="auto" w:fill="auto"/>
            <w:noWrap/>
            <w:vAlign w:val="center"/>
            <w:hideMark/>
          </w:tcPr>
          <w:p w:rsidR="00D169AE" w:rsidRPr="00FE63A7" w:rsidRDefault="00D169AE" w:rsidP="009D51C0">
            <w:pPr>
              <w:keepNext/>
              <w:jc w:val="center"/>
              <w:rPr>
                <w:rFonts w:cs="Arial"/>
                <w:b/>
                <w:bCs/>
                <w:sz w:val="20"/>
                <w:szCs w:val="20"/>
              </w:rPr>
            </w:pPr>
            <w:r w:rsidRPr="00FE63A7">
              <w:rPr>
                <w:rFonts w:cs="Arial"/>
                <w:sz w:val="20"/>
                <w:szCs w:val="20"/>
              </w:rPr>
              <w:t>125</w:t>
            </w:r>
          </w:p>
        </w:tc>
        <w:tc>
          <w:tcPr>
            <w:tcW w:w="820" w:type="dxa"/>
            <w:shd w:val="clear" w:color="auto" w:fill="auto"/>
            <w:noWrap/>
            <w:vAlign w:val="center"/>
            <w:hideMark/>
          </w:tcPr>
          <w:p w:rsidR="00D169AE" w:rsidRPr="00FE63A7" w:rsidRDefault="00D169AE" w:rsidP="009D51C0">
            <w:pPr>
              <w:keepNext/>
              <w:jc w:val="center"/>
              <w:rPr>
                <w:rFonts w:cs="Arial"/>
                <w:b/>
                <w:bCs/>
                <w:sz w:val="20"/>
                <w:szCs w:val="20"/>
              </w:rPr>
            </w:pPr>
            <w:r w:rsidRPr="00FE63A7">
              <w:rPr>
                <w:rFonts w:cs="Arial"/>
                <w:sz w:val="20"/>
                <w:szCs w:val="20"/>
              </w:rPr>
              <w:t>150</w:t>
            </w:r>
          </w:p>
        </w:tc>
        <w:tc>
          <w:tcPr>
            <w:tcW w:w="820" w:type="dxa"/>
            <w:shd w:val="clear" w:color="auto" w:fill="auto"/>
            <w:noWrap/>
            <w:vAlign w:val="center"/>
            <w:hideMark/>
          </w:tcPr>
          <w:p w:rsidR="00D169AE" w:rsidRPr="00FE63A7" w:rsidRDefault="00D169AE" w:rsidP="009D51C0">
            <w:pPr>
              <w:keepNext/>
              <w:jc w:val="center"/>
              <w:rPr>
                <w:rFonts w:cs="Arial"/>
                <w:b/>
                <w:bCs/>
                <w:sz w:val="20"/>
                <w:szCs w:val="20"/>
              </w:rPr>
            </w:pPr>
            <w:r w:rsidRPr="00FE63A7">
              <w:rPr>
                <w:rFonts w:cs="Arial"/>
                <w:sz w:val="20"/>
                <w:szCs w:val="20"/>
              </w:rPr>
              <w:t>200</w:t>
            </w:r>
          </w:p>
        </w:tc>
        <w:tc>
          <w:tcPr>
            <w:tcW w:w="820" w:type="dxa"/>
            <w:shd w:val="clear" w:color="auto" w:fill="auto"/>
            <w:noWrap/>
            <w:vAlign w:val="center"/>
            <w:hideMark/>
          </w:tcPr>
          <w:p w:rsidR="00D169AE" w:rsidRPr="00FE63A7" w:rsidRDefault="00D169AE" w:rsidP="009D51C0">
            <w:pPr>
              <w:keepNext/>
              <w:jc w:val="center"/>
              <w:rPr>
                <w:rFonts w:cs="Arial"/>
                <w:b/>
                <w:bCs/>
                <w:sz w:val="20"/>
                <w:szCs w:val="20"/>
              </w:rPr>
            </w:pPr>
            <w:r w:rsidRPr="00FE63A7">
              <w:rPr>
                <w:rFonts w:cs="Arial"/>
                <w:sz w:val="20"/>
                <w:szCs w:val="20"/>
              </w:rPr>
              <w:t>250</w:t>
            </w:r>
          </w:p>
        </w:tc>
        <w:tc>
          <w:tcPr>
            <w:tcW w:w="820" w:type="dxa"/>
            <w:shd w:val="clear" w:color="auto" w:fill="auto"/>
            <w:noWrap/>
            <w:vAlign w:val="center"/>
            <w:hideMark/>
          </w:tcPr>
          <w:p w:rsidR="00D169AE" w:rsidRPr="00FE63A7" w:rsidRDefault="00D169AE" w:rsidP="009D51C0">
            <w:pPr>
              <w:keepNext/>
              <w:jc w:val="center"/>
              <w:rPr>
                <w:rFonts w:cs="Arial"/>
                <w:b/>
                <w:bCs/>
                <w:sz w:val="20"/>
                <w:szCs w:val="20"/>
              </w:rPr>
            </w:pPr>
            <w:r w:rsidRPr="00FE63A7">
              <w:rPr>
                <w:rFonts w:cs="Arial"/>
                <w:sz w:val="20"/>
                <w:szCs w:val="20"/>
              </w:rPr>
              <w:t>300</w:t>
            </w:r>
          </w:p>
        </w:tc>
      </w:tr>
      <w:tr w:rsidR="00D169AE" w:rsidRPr="00FE63A7" w:rsidTr="009D51C0">
        <w:trPr>
          <w:trHeight w:val="402"/>
        </w:trPr>
        <w:tc>
          <w:tcPr>
            <w:tcW w:w="1300" w:type="dxa"/>
            <w:shd w:val="clear" w:color="auto" w:fill="auto"/>
            <w:noWrap/>
            <w:vAlign w:val="center"/>
            <w:hideMark/>
          </w:tcPr>
          <w:p w:rsidR="00D169AE" w:rsidRPr="00FE63A7" w:rsidRDefault="00D169AE" w:rsidP="009D51C0">
            <w:pPr>
              <w:keepNext/>
              <w:jc w:val="left"/>
              <w:rPr>
                <w:rFonts w:cs="Arial"/>
                <w:sz w:val="20"/>
                <w:szCs w:val="20"/>
              </w:rPr>
            </w:pPr>
            <w:r w:rsidRPr="00FE63A7">
              <w:rPr>
                <w:rFonts w:cs="Arial"/>
                <w:sz w:val="20"/>
                <w:szCs w:val="20"/>
              </w:rPr>
              <w:t xml:space="preserve"> Ø  [Pul]</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1 1/2</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2</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2 1/2</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3</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4</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5</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6</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8</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10</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12</w:t>
            </w:r>
          </w:p>
        </w:tc>
      </w:tr>
      <w:tr w:rsidR="00D169AE" w:rsidRPr="00FE63A7" w:rsidTr="009D51C0">
        <w:trPr>
          <w:trHeight w:val="402"/>
        </w:trPr>
        <w:tc>
          <w:tcPr>
            <w:tcW w:w="1300" w:type="dxa"/>
            <w:shd w:val="clear" w:color="auto" w:fill="auto"/>
            <w:noWrap/>
            <w:vAlign w:val="center"/>
            <w:hideMark/>
          </w:tcPr>
          <w:p w:rsidR="00D169AE" w:rsidRPr="00FE63A7" w:rsidRDefault="00D169AE" w:rsidP="009D51C0">
            <w:pPr>
              <w:keepNext/>
              <w:jc w:val="left"/>
              <w:rPr>
                <w:rFonts w:cs="Arial"/>
                <w:sz w:val="20"/>
                <w:szCs w:val="20"/>
              </w:rPr>
            </w:pPr>
            <w:r w:rsidRPr="00FE63A7">
              <w:rPr>
                <w:rFonts w:cs="Arial"/>
                <w:sz w:val="20"/>
                <w:szCs w:val="20"/>
              </w:rPr>
              <w:t xml:space="preserve"> </w:t>
            </w:r>
            <w:proofErr w:type="spellStart"/>
            <w:r w:rsidRPr="00FE63A7">
              <w:rPr>
                <w:rFonts w:cs="Arial"/>
                <w:sz w:val="20"/>
                <w:szCs w:val="20"/>
              </w:rPr>
              <w:t>Qn</w:t>
            </w:r>
            <w:proofErr w:type="spellEnd"/>
            <w:r w:rsidRPr="00FE63A7">
              <w:rPr>
                <w:rFonts w:cs="Arial"/>
                <w:sz w:val="20"/>
                <w:szCs w:val="20"/>
              </w:rPr>
              <w:t xml:space="preserve">   [l/s]</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2.8</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4.2</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6.9</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11.1</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16.7</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27.8</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41.7</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69.4</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111.1</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166.7</w:t>
            </w:r>
          </w:p>
        </w:tc>
      </w:tr>
      <w:tr w:rsidR="00D169AE" w:rsidRPr="00FE63A7" w:rsidTr="009D51C0">
        <w:trPr>
          <w:trHeight w:val="402"/>
        </w:trPr>
        <w:tc>
          <w:tcPr>
            <w:tcW w:w="1300" w:type="dxa"/>
            <w:shd w:val="clear" w:color="auto" w:fill="auto"/>
            <w:noWrap/>
            <w:vAlign w:val="center"/>
            <w:hideMark/>
          </w:tcPr>
          <w:p w:rsidR="00D169AE" w:rsidRPr="00FE63A7" w:rsidRDefault="00D169AE" w:rsidP="009D51C0">
            <w:pPr>
              <w:keepNext/>
              <w:jc w:val="left"/>
              <w:rPr>
                <w:rFonts w:cs="Arial"/>
                <w:sz w:val="20"/>
                <w:szCs w:val="20"/>
              </w:rPr>
            </w:pPr>
            <w:r w:rsidRPr="00FE63A7">
              <w:rPr>
                <w:rFonts w:cs="Arial"/>
                <w:sz w:val="20"/>
                <w:szCs w:val="20"/>
              </w:rPr>
              <w:t xml:space="preserve"> </w:t>
            </w:r>
            <w:proofErr w:type="spellStart"/>
            <w:r w:rsidRPr="00FE63A7">
              <w:rPr>
                <w:rFonts w:cs="Arial"/>
                <w:sz w:val="20"/>
                <w:szCs w:val="20"/>
              </w:rPr>
              <w:t>Qmáx</w:t>
            </w:r>
            <w:proofErr w:type="spellEnd"/>
            <w:r w:rsidRPr="00FE63A7">
              <w:rPr>
                <w:rFonts w:cs="Arial"/>
                <w:sz w:val="20"/>
                <w:szCs w:val="20"/>
              </w:rPr>
              <w:t xml:space="preserve">   [l/s]</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8.3</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8.3</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13.9</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22.2</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33.3</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55.6</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83.3</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138.9</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222.2</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333.3</w:t>
            </w:r>
          </w:p>
        </w:tc>
      </w:tr>
      <w:tr w:rsidR="00D169AE" w:rsidRPr="00FE63A7" w:rsidTr="009D51C0">
        <w:trPr>
          <w:trHeight w:val="402"/>
        </w:trPr>
        <w:tc>
          <w:tcPr>
            <w:tcW w:w="1300" w:type="dxa"/>
            <w:shd w:val="clear" w:color="auto" w:fill="auto"/>
            <w:noWrap/>
            <w:vAlign w:val="center"/>
            <w:hideMark/>
          </w:tcPr>
          <w:p w:rsidR="00D169AE" w:rsidRPr="00FE63A7" w:rsidRDefault="00D169AE" w:rsidP="009D51C0">
            <w:pPr>
              <w:keepNext/>
              <w:jc w:val="left"/>
              <w:rPr>
                <w:rFonts w:cs="Arial"/>
                <w:sz w:val="20"/>
                <w:szCs w:val="20"/>
              </w:rPr>
            </w:pPr>
            <w:r w:rsidRPr="00FE63A7">
              <w:rPr>
                <w:rFonts w:cs="Arial"/>
                <w:sz w:val="20"/>
                <w:szCs w:val="20"/>
              </w:rPr>
              <w:t xml:space="preserve"> </w:t>
            </w:r>
            <w:proofErr w:type="spellStart"/>
            <w:r w:rsidRPr="00FE63A7">
              <w:rPr>
                <w:rFonts w:cs="Arial"/>
                <w:sz w:val="20"/>
                <w:szCs w:val="20"/>
              </w:rPr>
              <w:t>Qmín</w:t>
            </w:r>
            <w:proofErr w:type="spellEnd"/>
            <w:r w:rsidRPr="00FE63A7">
              <w:rPr>
                <w:rFonts w:cs="Arial"/>
                <w:sz w:val="20"/>
                <w:szCs w:val="20"/>
              </w:rPr>
              <w:t xml:space="preserve">   [l/s]</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0.1</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0.1</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0.2</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0.3</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0.5</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0.8</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1.3</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2.1</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3.3</w:t>
            </w:r>
          </w:p>
        </w:tc>
        <w:tc>
          <w:tcPr>
            <w:tcW w:w="820" w:type="dxa"/>
            <w:shd w:val="clear" w:color="auto" w:fill="auto"/>
            <w:noWrap/>
            <w:vAlign w:val="center"/>
            <w:hideMark/>
          </w:tcPr>
          <w:p w:rsidR="00D169AE" w:rsidRPr="00FE63A7" w:rsidRDefault="00D169AE" w:rsidP="009D51C0">
            <w:pPr>
              <w:keepNext/>
              <w:jc w:val="center"/>
              <w:rPr>
                <w:rFonts w:cs="Arial"/>
                <w:sz w:val="20"/>
                <w:szCs w:val="20"/>
              </w:rPr>
            </w:pPr>
            <w:r w:rsidRPr="00FE63A7">
              <w:rPr>
                <w:rFonts w:cs="Arial"/>
                <w:sz w:val="20"/>
                <w:szCs w:val="20"/>
              </w:rPr>
              <w:t>5.0</w:t>
            </w:r>
          </w:p>
        </w:tc>
      </w:tr>
    </w:tbl>
    <w:p w:rsidR="00D169AE" w:rsidRPr="00FE63A7" w:rsidRDefault="00D169AE" w:rsidP="00D169AE">
      <w:pPr>
        <w:keepNext/>
        <w:overflowPunct w:val="0"/>
        <w:autoSpaceDE w:val="0"/>
        <w:autoSpaceDN w:val="0"/>
        <w:adjustRightInd w:val="0"/>
        <w:rPr>
          <w:rFonts w:cs="Arial"/>
          <w:szCs w:val="22"/>
          <w:lang w:val="es-CO" w:eastAsia="en-US"/>
        </w:rPr>
      </w:pPr>
    </w:p>
    <w:p w:rsidR="00D169AE" w:rsidRPr="00FE63A7" w:rsidRDefault="00D169AE" w:rsidP="00D169AE">
      <w:pPr>
        <w:widowControl w:val="0"/>
        <w:overflowPunct w:val="0"/>
        <w:autoSpaceDE w:val="0"/>
        <w:autoSpaceDN w:val="0"/>
        <w:adjustRightInd w:val="0"/>
        <w:spacing w:after="120"/>
        <w:jc w:val="center"/>
        <w:textAlignment w:val="baseline"/>
        <w:rPr>
          <w:rFonts w:cs="Arial"/>
          <w:sz w:val="20"/>
          <w:szCs w:val="20"/>
          <w:lang w:val="es-ES_tradnl" w:eastAsia="es-CO"/>
        </w:rPr>
      </w:pPr>
      <w:bookmarkStart w:id="328" w:name="_Toc341787565"/>
      <w:r w:rsidRPr="00FE63A7">
        <w:rPr>
          <w:rFonts w:cs="Arial"/>
          <w:sz w:val="20"/>
          <w:szCs w:val="20"/>
          <w:lang w:val="es-ES_tradnl" w:eastAsia="es-CO"/>
        </w:rPr>
        <w:t xml:space="preserve">Tabla </w:t>
      </w:r>
      <w:r w:rsidR="00152D91">
        <w:rPr>
          <w:rFonts w:cs="Arial"/>
          <w:sz w:val="20"/>
          <w:szCs w:val="20"/>
          <w:lang w:val="es-ES_tradnl" w:eastAsia="es-CO"/>
        </w:rPr>
        <w:fldChar w:fldCharType="begin"/>
      </w:r>
      <w:r w:rsidR="00F20837">
        <w:rPr>
          <w:rFonts w:cs="Arial"/>
          <w:sz w:val="20"/>
          <w:szCs w:val="20"/>
          <w:lang w:val="es-ES_tradnl" w:eastAsia="es-CO"/>
        </w:rPr>
        <w:instrText xml:space="preserve"> STYLEREF 1 \s </w:instrText>
      </w:r>
      <w:r w:rsidR="00152D91">
        <w:rPr>
          <w:rFonts w:cs="Arial"/>
          <w:sz w:val="20"/>
          <w:szCs w:val="20"/>
          <w:lang w:val="es-ES_tradnl" w:eastAsia="es-CO"/>
        </w:rPr>
        <w:fldChar w:fldCharType="separate"/>
      </w:r>
      <w:r w:rsidR="00EC7BEF">
        <w:rPr>
          <w:rFonts w:cs="Arial"/>
          <w:noProof/>
          <w:sz w:val="20"/>
          <w:szCs w:val="20"/>
          <w:lang w:val="es-ES_tradnl" w:eastAsia="es-CO"/>
        </w:rPr>
        <w:t>3</w:t>
      </w:r>
      <w:r w:rsidR="00152D91">
        <w:rPr>
          <w:rFonts w:cs="Arial"/>
          <w:sz w:val="20"/>
          <w:szCs w:val="20"/>
          <w:lang w:val="es-ES_tradnl" w:eastAsia="es-CO"/>
        </w:rPr>
        <w:fldChar w:fldCharType="end"/>
      </w:r>
      <w:r w:rsidR="00F20837">
        <w:rPr>
          <w:rFonts w:cs="Arial"/>
          <w:sz w:val="20"/>
          <w:szCs w:val="20"/>
          <w:lang w:val="es-ES_tradnl" w:eastAsia="es-CO"/>
        </w:rPr>
        <w:noBreakHyphen/>
      </w:r>
      <w:r w:rsidR="00152D91">
        <w:rPr>
          <w:rFonts w:cs="Arial"/>
          <w:sz w:val="20"/>
          <w:szCs w:val="20"/>
          <w:lang w:val="es-ES_tradnl" w:eastAsia="es-CO"/>
        </w:rPr>
        <w:fldChar w:fldCharType="begin"/>
      </w:r>
      <w:r w:rsidR="00F20837">
        <w:rPr>
          <w:rFonts w:cs="Arial"/>
          <w:sz w:val="20"/>
          <w:szCs w:val="20"/>
          <w:lang w:val="es-ES_tradnl" w:eastAsia="es-CO"/>
        </w:rPr>
        <w:instrText xml:space="preserve"> SEQ Tabla \* ARABIC \s 1 </w:instrText>
      </w:r>
      <w:r w:rsidR="00152D91">
        <w:rPr>
          <w:rFonts w:cs="Arial"/>
          <w:sz w:val="20"/>
          <w:szCs w:val="20"/>
          <w:lang w:val="es-ES_tradnl" w:eastAsia="es-CO"/>
        </w:rPr>
        <w:fldChar w:fldCharType="separate"/>
      </w:r>
      <w:r w:rsidR="00EC7BEF">
        <w:rPr>
          <w:rFonts w:cs="Arial"/>
          <w:noProof/>
          <w:sz w:val="20"/>
          <w:szCs w:val="20"/>
          <w:lang w:val="es-ES_tradnl" w:eastAsia="es-CO"/>
        </w:rPr>
        <w:t>20</w:t>
      </w:r>
      <w:r w:rsidR="00152D91">
        <w:rPr>
          <w:rFonts w:cs="Arial"/>
          <w:sz w:val="20"/>
          <w:szCs w:val="20"/>
          <w:lang w:val="es-ES_tradnl" w:eastAsia="es-CO"/>
        </w:rPr>
        <w:fldChar w:fldCharType="end"/>
      </w:r>
      <w:r w:rsidRPr="00FE63A7">
        <w:rPr>
          <w:rFonts w:cs="Arial"/>
          <w:sz w:val="20"/>
          <w:szCs w:val="20"/>
          <w:lang w:val="es-ES_tradnl" w:eastAsia="es-CO"/>
        </w:rPr>
        <w:t>. Diseño de los Medidores Requeridos</w:t>
      </w:r>
      <w:bookmarkEnd w:id="328"/>
    </w:p>
    <w:tbl>
      <w:tblPr>
        <w:tblW w:w="2426" w:type="dxa"/>
        <w:jc w:val="center"/>
        <w:tblInd w:w="53" w:type="dxa"/>
        <w:tblCellMar>
          <w:left w:w="70" w:type="dxa"/>
          <w:right w:w="70" w:type="dxa"/>
        </w:tblCellMar>
        <w:tblLook w:val="04A0"/>
      </w:tblPr>
      <w:tblGrid>
        <w:gridCol w:w="1103"/>
        <w:gridCol w:w="1534"/>
      </w:tblGrid>
      <w:tr w:rsidR="00D169AE" w:rsidRPr="00FE63A7" w:rsidTr="009D51C0">
        <w:trPr>
          <w:trHeight w:val="405"/>
          <w:jc w:val="center"/>
        </w:trPr>
        <w:tc>
          <w:tcPr>
            <w:tcW w:w="1103" w:type="dxa"/>
            <w:vMerge w:val="restart"/>
            <w:tcBorders>
              <w:top w:val="single" w:sz="4" w:space="0" w:color="auto"/>
              <w:left w:val="single" w:sz="4" w:space="0" w:color="auto"/>
              <w:right w:val="single" w:sz="4" w:space="0" w:color="auto"/>
            </w:tcBorders>
            <w:shd w:val="pct20" w:color="auto" w:fill="auto"/>
            <w:vAlign w:val="center"/>
            <w:hideMark/>
          </w:tcPr>
          <w:p w:rsidR="00D169AE" w:rsidRPr="00FE63A7" w:rsidRDefault="00D169AE" w:rsidP="009D51C0">
            <w:pPr>
              <w:jc w:val="center"/>
              <w:rPr>
                <w:rFonts w:cs="Arial"/>
                <w:b/>
                <w:bCs/>
                <w:color w:val="000000"/>
                <w:szCs w:val="22"/>
                <w:lang w:val="es-CO" w:eastAsia="es-CO"/>
              </w:rPr>
            </w:pPr>
            <w:proofErr w:type="spellStart"/>
            <w:r w:rsidRPr="00FE63A7">
              <w:rPr>
                <w:rFonts w:cs="Arial"/>
                <w:b/>
                <w:bCs/>
                <w:color w:val="000000"/>
                <w:szCs w:val="22"/>
                <w:lang w:val="es-CO" w:eastAsia="es-CO"/>
              </w:rPr>
              <w:t>Qn</w:t>
            </w:r>
            <w:proofErr w:type="spellEnd"/>
            <w:r w:rsidRPr="00FE63A7">
              <w:rPr>
                <w:rFonts w:cs="Arial"/>
                <w:b/>
                <w:bCs/>
                <w:color w:val="000000"/>
                <w:szCs w:val="22"/>
                <w:lang w:val="es-CO" w:eastAsia="es-CO"/>
              </w:rPr>
              <w:t xml:space="preserve"> (</w:t>
            </w:r>
            <w:r w:rsidRPr="00FE63A7">
              <w:rPr>
                <w:rFonts w:cs="Arial"/>
                <w:b/>
                <w:szCs w:val="20"/>
                <w:lang w:val="es-CO" w:eastAsia="en-US"/>
              </w:rPr>
              <w:t>l</w:t>
            </w:r>
            <w:r w:rsidRPr="00FE63A7">
              <w:rPr>
                <w:rFonts w:cs="Arial"/>
                <w:b/>
                <w:bCs/>
                <w:color w:val="000000"/>
                <w:szCs w:val="22"/>
                <w:lang w:val="es-CO" w:eastAsia="es-CO"/>
              </w:rPr>
              <w:t>/s)</w:t>
            </w:r>
          </w:p>
        </w:tc>
        <w:tc>
          <w:tcPr>
            <w:tcW w:w="1323" w:type="dxa"/>
            <w:vMerge w:val="restart"/>
            <w:tcBorders>
              <w:top w:val="single" w:sz="4" w:space="0" w:color="auto"/>
              <w:left w:val="single" w:sz="4" w:space="0" w:color="auto"/>
              <w:right w:val="single" w:sz="4" w:space="0" w:color="auto"/>
            </w:tcBorders>
            <w:shd w:val="pct20" w:color="auto" w:fill="auto"/>
            <w:vAlign w:val="center"/>
          </w:tcPr>
          <w:p w:rsidR="00D169AE" w:rsidRPr="00FE63A7" w:rsidRDefault="00D169AE" w:rsidP="009D51C0">
            <w:pPr>
              <w:jc w:val="center"/>
              <w:rPr>
                <w:rFonts w:cs="Arial"/>
                <w:b/>
                <w:bCs/>
                <w:color w:val="000000"/>
                <w:szCs w:val="22"/>
                <w:lang w:val="es-CO" w:eastAsia="es-CO"/>
              </w:rPr>
            </w:pPr>
            <w:r w:rsidRPr="00FE63A7">
              <w:rPr>
                <w:rFonts w:cs="Arial"/>
                <w:b/>
                <w:bCs/>
                <w:color w:val="000000"/>
                <w:szCs w:val="22"/>
                <w:lang w:val="es-CO" w:eastAsia="es-CO"/>
              </w:rPr>
              <w:t>Diámetro seleccionado</w:t>
            </w:r>
          </w:p>
          <w:p w:rsidR="00D169AE" w:rsidRPr="00FE63A7" w:rsidRDefault="00D169AE" w:rsidP="009D51C0">
            <w:pPr>
              <w:jc w:val="center"/>
              <w:rPr>
                <w:rFonts w:cs="Arial"/>
                <w:b/>
                <w:bCs/>
                <w:color w:val="000000"/>
                <w:szCs w:val="22"/>
                <w:lang w:val="es-CO" w:eastAsia="es-CO"/>
              </w:rPr>
            </w:pPr>
            <w:r w:rsidRPr="00FE63A7">
              <w:rPr>
                <w:rFonts w:cs="Arial"/>
                <w:b/>
                <w:bCs/>
                <w:color w:val="000000"/>
                <w:szCs w:val="22"/>
                <w:lang w:val="es-CO" w:eastAsia="es-CO"/>
              </w:rPr>
              <w:t xml:space="preserve"> in (mm)</w:t>
            </w:r>
          </w:p>
        </w:tc>
      </w:tr>
      <w:tr w:rsidR="00D169AE" w:rsidRPr="00FE63A7" w:rsidTr="009D51C0">
        <w:trPr>
          <w:trHeight w:val="405"/>
          <w:jc w:val="center"/>
        </w:trPr>
        <w:tc>
          <w:tcPr>
            <w:tcW w:w="1103" w:type="dxa"/>
            <w:vMerge/>
            <w:tcBorders>
              <w:top w:val="single" w:sz="4" w:space="0" w:color="auto"/>
              <w:left w:val="single" w:sz="4" w:space="0" w:color="auto"/>
              <w:right w:val="single" w:sz="4" w:space="0" w:color="auto"/>
            </w:tcBorders>
            <w:shd w:val="pct20" w:color="auto" w:fill="auto"/>
            <w:vAlign w:val="center"/>
            <w:hideMark/>
          </w:tcPr>
          <w:p w:rsidR="00D169AE" w:rsidRPr="00FE63A7" w:rsidRDefault="00D169AE" w:rsidP="009D51C0">
            <w:pPr>
              <w:jc w:val="center"/>
              <w:rPr>
                <w:rFonts w:cs="Arial"/>
                <w:b/>
                <w:bCs/>
                <w:color w:val="000000"/>
                <w:szCs w:val="22"/>
                <w:lang w:val="es-CO" w:eastAsia="es-CO"/>
              </w:rPr>
            </w:pPr>
          </w:p>
        </w:tc>
        <w:tc>
          <w:tcPr>
            <w:tcW w:w="1323" w:type="dxa"/>
            <w:vMerge/>
            <w:tcBorders>
              <w:top w:val="single" w:sz="4" w:space="0" w:color="auto"/>
              <w:left w:val="single" w:sz="4" w:space="0" w:color="auto"/>
              <w:right w:val="single" w:sz="4" w:space="0" w:color="auto"/>
            </w:tcBorders>
            <w:shd w:val="pct20" w:color="auto" w:fill="auto"/>
            <w:vAlign w:val="center"/>
          </w:tcPr>
          <w:p w:rsidR="00D169AE" w:rsidRPr="00FE63A7" w:rsidRDefault="00D169AE" w:rsidP="009D51C0">
            <w:pPr>
              <w:jc w:val="center"/>
              <w:rPr>
                <w:rFonts w:cs="Arial"/>
                <w:b/>
                <w:bCs/>
                <w:color w:val="000000"/>
                <w:szCs w:val="22"/>
                <w:lang w:val="es-CO" w:eastAsia="es-CO"/>
              </w:rPr>
            </w:pPr>
          </w:p>
        </w:tc>
      </w:tr>
      <w:tr w:rsidR="00D169AE" w:rsidRPr="00FE63A7" w:rsidTr="009D51C0">
        <w:trPr>
          <w:trHeight w:val="300"/>
          <w:jc w:val="center"/>
        </w:trPr>
        <w:tc>
          <w:tcPr>
            <w:tcW w:w="1103" w:type="dxa"/>
            <w:tcBorders>
              <w:left w:val="single" w:sz="4" w:space="0" w:color="000000"/>
              <w:bottom w:val="single" w:sz="4" w:space="0" w:color="auto"/>
              <w:right w:val="single" w:sz="4" w:space="0" w:color="auto"/>
            </w:tcBorders>
            <w:shd w:val="clear" w:color="auto" w:fill="auto"/>
            <w:noWrap/>
            <w:vAlign w:val="center"/>
            <w:hideMark/>
          </w:tcPr>
          <w:p w:rsidR="00D169AE" w:rsidRPr="00FE63A7" w:rsidRDefault="00D169AE" w:rsidP="009D51C0">
            <w:pPr>
              <w:jc w:val="center"/>
              <w:rPr>
                <w:rFonts w:cs="Arial"/>
                <w:color w:val="000000"/>
                <w:szCs w:val="22"/>
                <w:lang w:val="es-CO" w:eastAsia="es-CO"/>
              </w:rPr>
            </w:pPr>
            <w:r w:rsidRPr="00FE63A7">
              <w:rPr>
                <w:rFonts w:cs="Arial"/>
                <w:color w:val="000000"/>
                <w:szCs w:val="22"/>
                <w:lang w:val="es-CO" w:eastAsia="es-CO"/>
              </w:rPr>
              <w:t>2.34</w:t>
            </w:r>
          </w:p>
        </w:tc>
        <w:tc>
          <w:tcPr>
            <w:tcW w:w="1323" w:type="dxa"/>
            <w:tcBorders>
              <w:left w:val="nil"/>
              <w:bottom w:val="single" w:sz="4" w:space="0" w:color="auto"/>
              <w:right w:val="single" w:sz="4" w:space="0" w:color="auto"/>
            </w:tcBorders>
            <w:vAlign w:val="center"/>
          </w:tcPr>
          <w:p w:rsidR="00D169AE" w:rsidRPr="00FE63A7" w:rsidRDefault="00D169AE" w:rsidP="00D169AE">
            <w:pPr>
              <w:jc w:val="center"/>
              <w:rPr>
                <w:rFonts w:cs="Arial"/>
                <w:color w:val="000000"/>
                <w:szCs w:val="22"/>
                <w:lang w:val="es-CO" w:eastAsia="es-CO"/>
              </w:rPr>
            </w:pPr>
            <w:r w:rsidRPr="00FE63A7">
              <w:rPr>
                <w:rFonts w:cs="Arial"/>
                <w:color w:val="000000"/>
                <w:szCs w:val="22"/>
                <w:lang w:val="es-CO" w:eastAsia="es-CO"/>
              </w:rPr>
              <w:t>1 1/2(40)</w:t>
            </w:r>
          </w:p>
        </w:tc>
      </w:tr>
    </w:tbl>
    <w:p w:rsidR="00D169AE" w:rsidRPr="00FE63A7" w:rsidRDefault="00D169AE" w:rsidP="00D169AE">
      <w:pPr>
        <w:overflowPunct w:val="0"/>
        <w:autoSpaceDE w:val="0"/>
        <w:autoSpaceDN w:val="0"/>
        <w:adjustRightInd w:val="0"/>
        <w:rPr>
          <w:rFonts w:cs="Arial"/>
          <w:color w:val="000000"/>
          <w:szCs w:val="20"/>
          <w:lang w:val="es-ES_tradnl" w:eastAsia="es-CO"/>
        </w:rPr>
      </w:pPr>
    </w:p>
    <w:p w:rsidR="00D169AE" w:rsidRPr="00FE63A7" w:rsidRDefault="00D169AE" w:rsidP="00D169AE">
      <w:pPr>
        <w:overflowPunct w:val="0"/>
        <w:autoSpaceDE w:val="0"/>
        <w:autoSpaceDN w:val="0"/>
        <w:adjustRightInd w:val="0"/>
        <w:rPr>
          <w:rFonts w:cs="Arial"/>
          <w:szCs w:val="20"/>
          <w:lang w:eastAsia="en-US"/>
        </w:rPr>
      </w:pPr>
      <w:r w:rsidRPr="00FE63A7">
        <w:rPr>
          <w:rFonts w:cs="Arial"/>
          <w:szCs w:val="20"/>
          <w:lang w:eastAsia="en-US"/>
        </w:rPr>
        <w:t>De acuerdo con los criterios de dimensionamiento expuestos anteriormente, se definió diámetro de Ø</w:t>
      </w:r>
      <w:r w:rsidR="008C0C3C">
        <w:rPr>
          <w:rFonts w:cs="Arial"/>
          <w:szCs w:val="20"/>
          <w:lang w:eastAsia="en-US"/>
        </w:rPr>
        <w:t xml:space="preserve">1 </w:t>
      </w:r>
      <w:r w:rsidR="008C0C3C">
        <w:rPr>
          <w:rFonts w:cs="Arial"/>
          <w:szCs w:val="20"/>
          <w:vertAlign w:val="superscript"/>
          <w:lang w:eastAsia="en-US"/>
        </w:rPr>
        <w:t>1</w:t>
      </w:r>
      <w:r w:rsidR="008C0C3C">
        <w:rPr>
          <w:rFonts w:cs="Arial"/>
          <w:szCs w:val="20"/>
          <w:lang w:eastAsia="en-US"/>
        </w:rPr>
        <w:t>/</w:t>
      </w:r>
      <w:r w:rsidR="008C0C3C">
        <w:rPr>
          <w:rFonts w:cs="Arial"/>
          <w:szCs w:val="20"/>
          <w:vertAlign w:val="subscript"/>
          <w:lang w:eastAsia="en-US"/>
        </w:rPr>
        <w:t>2</w:t>
      </w:r>
      <w:r w:rsidRPr="00FE63A7">
        <w:rPr>
          <w:rFonts w:cs="Arial"/>
          <w:szCs w:val="20"/>
          <w:lang w:eastAsia="en-US"/>
        </w:rPr>
        <w:t xml:space="preserve">” para al </w:t>
      </w:r>
      <w:proofErr w:type="spellStart"/>
      <w:r w:rsidRPr="00FE63A7">
        <w:rPr>
          <w:rFonts w:cs="Arial"/>
          <w:szCs w:val="20"/>
          <w:lang w:eastAsia="en-US"/>
        </w:rPr>
        <w:t>macromedidor</w:t>
      </w:r>
      <w:proofErr w:type="spellEnd"/>
      <w:r w:rsidRPr="00FE63A7">
        <w:rPr>
          <w:rFonts w:cs="Arial"/>
          <w:szCs w:val="20"/>
          <w:lang w:eastAsia="en-US"/>
        </w:rPr>
        <w:t xml:space="preserve"> del</w:t>
      </w:r>
      <w:r w:rsidR="008C0C3C">
        <w:rPr>
          <w:rFonts w:cs="Arial"/>
          <w:szCs w:val="20"/>
          <w:lang w:eastAsia="en-US"/>
        </w:rPr>
        <w:t xml:space="preserve"> </w:t>
      </w:r>
      <w:r w:rsidRPr="00FE63A7">
        <w:rPr>
          <w:rFonts w:cs="Arial"/>
          <w:szCs w:val="20"/>
          <w:lang w:eastAsia="en-US"/>
        </w:rPr>
        <w:t>tanque</w:t>
      </w:r>
      <w:r w:rsidR="008C0C3C">
        <w:rPr>
          <w:rFonts w:cs="Arial"/>
          <w:szCs w:val="20"/>
          <w:lang w:eastAsia="en-US"/>
        </w:rPr>
        <w:t xml:space="preserve"> 1 o San Rafael</w:t>
      </w:r>
      <w:r w:rsidRPr="00FE63A7">
        <w:rPr>
          <w:rFonts w:cs="Arial"/>
          <w:szCs w:val="20"/>
          <w:lang w:eastAsia="en-US"/>
        </w:rPr>
        <w:t xml:space="preserve">. </w:t>
      </w:r>
    </w:p>
    <w:p w:rsidR="00D169AE" w:rsidRPr="00FE63A7" w:rsidRDefault="00D169AE" w:rsidP="00D169AE">
      <w:pPr>
        <w:overflowPunct w:val="0"/>
        <w:autoSpaceDE w:val="0"/>
        <w:autoSpaceDN w:val="0"/>
        <w:adjustRightInd w:val="0"/>
        <w:rPr>
          <w:rFonts w:cs="Arial"/>
          <w:sz w:val="18"/>
          <w:szCs w:val="18"/>
          <w:lang w:eastAsia="en-US"/>
        </w:rPr>
      </w:pPr>
    </w:p>
    <w:p w:rsidR="00D169AE" w:rsidRPr="00FE63A7" w:rsidRDefault="00D169AE" w:rsidP="00D169AE">
      <w:pPr>
        <w:rPr>
          <w:rFonts w:cs="Arial"/>
          <w:szCs w:val="22"/>
        </w:rPr>
      </w:pPr>
      <w:r w:rsidRPr="00FE63A7">
        <w:rPr>
          <w:rFonts w:cs="Arial"/>
          <w:szCs w:val="22"/>
        </w:rPr>
        <w:t>De otra parte para la estimación de pérdidas a través de la restricción que implica el medidor se utilizó de referencia la gráfica mostrada a continuación.</w:t>
      </w:r>
    </w:p>
    <w:p w:rsidR="00D169AE" w:rsidRPr="00FE63A7" w:rsidRDefault="00D169AE" w:rsidP="00D169AE">
      <w:pPr>
        <w:overflowPunct w:val="0"/>
        <w:autoSpaceDE w:val="0"/>
        <w:autoSpaceDN w:val="0"/>
        <w:adjustRightInd w:val="0"/>
        <w:rPr>
          <w:rFonts w:cs="Arial"/>
          <w:szCs w:val="20"/>
          <w:lang w:eastAsia="en-US"/>
        </w:rPr>
      </w:pPr>
    </w:p>
    <w:p w:rsidR="0064300C" w:rsidRDefault="00D169AE" w:rsidP="00F47679">
      <w:pPr>
        <w:pStyle w:val="Epgrafe"/>
      </w:pPr>
      <w:r w:rsidRPr="00FE63A7">
        <w:t xml:space="preserve">Figura </w:t>
      </w:r>
      <w:r w:rsidR="00152D91" w:rsidRPr="00FE63A7">
        <w:fldChar w:fldCharType="begin"/>
      </w:r>
      <w:r w:rsidRPr="00FE63A7">
        <w:instrText xml:space="preserve"> SEQ Figura \* ARABIC </w:instrText>
      </w:r>
      <w:r w:rsidR="00152D91" w:rsidRPr="00FE63A7">
        <w:fldChar w:fldCharType="separate"/>
      </w:r>
      <w:r w:rsidR="00EC7BEF">
        <w:rPr>
          <w:noProof/>
        </w:rPr>
        <w:t>2</w:t>
      </w:r>
      <w:r w:rsidR="00152D91" w:rsidRPr="00FE63A7">
        <w:fldChar w:fldCharType="end"/>
      </w:r>
      <w:r w:rsidRPr="00FE63A7">
        <w:t xml:space="preserve"> Pérdidas de Carga a Través del </w:t>
      </w:r>
      <w:proofErr w:type="spellStart"/>
      <w:r w:rsidRPr="00FE63A7">
        <w:t>Macromedidor</w:t>
      </w:r>
      <w:proofErr w:type="spellEnd"/>
    </w:p>
    <w:p w:rsidR="00D169AE" w:rsidRPr="00FE63A7" w:rsidRDefault="00D169AE" w:rsidP="00D169AE">
      <w:pPr>
        <w:overflowPunct w:val="0"/>
        <w:autoSpaceDE w:val="0"/>
        <w:autoSpaceDN w:val="0"/>
        <w:adjustRightInd w:val="0"/>
        <w:jc w:val="center"/>
        <w:rPr>
          <w:rFonts w:cs="Arial"/>
        </w:rPr>
      </w:pPr>
      <w:r w:rsidRPr="00FE63A7">
        <w:rPr>
          <w:rFonts w:cs="Arial"/>
          <w:noProof/>
          <w:szCs w:val="20"/>
          <w:lang w:val="es-CO" w:eastAsia="es-CO"/>
        </w:rPr>
        <w:drawing>
          <wp:inline distT="0" distB="0" distL="0" distR="0">
            <wp:extent cx="4730812" cy="2732567"/>
            <wp:effectExtent l="19050" t="0" r="0" b="0"/>
            <wp:docPr id="9" name="Imagen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49" cstate="screen"/>
                    <a:srcRect l="2316" b="1675"/>
                    <a:stretch>
                      <a:fillRect/>
                    </a:stretch>
                  </pic:blipFill>
                  <pic:spPr bwMode="auto">
                    <a:xfrm>
                      <a:off x="0" y="0"/>
                      <a:ext cx="4736149" cy="2735650"/>
                    </a:xfrm>
                    <a:prstGeom prst="rect">
                      <a:avLst/>
                    </a:prstGeom>
                    <a:noFill/>
                    <a:ln w="9525">
                      <a:noFill/>
                      <a:miter lim="800000"/>
                      <a:headEnd/>
                      <a:tailEnd/>
                    </a:ln>
                  </pic:spPr>
                </pic:pic>
              </a:graphicData>
            </a:graphic>
          </wp:inline>
        </w:drawing>
      </w:r>
    </w:p>
    <w:p w:rsidR="00521550" w:rsidRDefault="00521550" w:rsidP="00521550">
      <w:pPr>
        <w:pStyle w:val="Ttulo2"/>
        <w:ind w:hanging="434"/>
        <w:jc w:val="left"/>
        <w:rPr>
          <w:lang w:val="es-CO"/>
        </w:rPr>
      </w:pPr>
      <w:bookmarkStart w:id="329" w:name="_Toc343250295"/>
      <w:r w:rsidRPr="00FE63A7">
        <w:rPr>
          <w:lang w:val="es-CO"/>
        </w:rPr>
        <w:lastRenderedPageBreak/>
        <w:t>SISTEMA DE ALCANTARILLADO</w:t>
      </w:r>
      <w:bookmarkEnd w:id="329"/>
    </w:p>
    <w:p w:rsidR="002E09C3" w:rsidRPr="002E09C3" w:rsidRDefault="002E09C3" w:rsidP="002E09C3">
      <w:pPr>
        <w:rPr>
          <w:lang w:val="es-CO"/>
        </w:rPr>
      </w:pPr>
    </w:p>
    <w:p w:rsidR="000038B7" w:rsidRPr="007E63C6" w:rsidRDefault="000038B7" w:rsidP="000038B7">
      <w:pPr>
        <w:pStyle w:val="Ttulo3"/>
        <w:spacing w:before="0" w:after="0"/>
        <w:rPr>
          <w:i w:val="0"/>
        </w:rPr>
      </w:pPr>
      <w:bookmarkStart w:id="330" w:name="_Toc309827269"/>
      <w:bookmarkStart w:id="331" w:name="_Ref310241027"/>
      <w:bookmarkStart w:id="332" w:name="_Toc322419533"/>
      <w:bookmarkStart w:id="333" w:name="_Toc343250296"/>
      <w:r w:rsidRPr="007E63C6">
        <w:rPr>
          <w:i w:val="0"/>
        </w:rPr>
        <w:t>Caudales de Diseño</w:t>
      </w:r>
      <w:bookmarkEnd w:id="330"/>
      <w:bookmarkEnd w:id="331"/>
      <w:bookmarkEnd w:id="332"/>
      <w:bookmarkEnd w:id="333"/>
    </w:p>
    <w:p w:rsidR="000038B7" w:rsidRPr="00FE63A7" w:rsidRDefault="000038B7" w:rsidP="000038B7">
      <w:pPr>
        <w:rPr>
          <w:rFonts w:cs="Arial"/>
          <w:lang w:val="es-CO"/>
        </w:rPr>
      </w:pPr>
    </w:p>
    <w:p w:rsidR="000038B7" w:rsidRPr="00FE63A7" w:rsidRDefault="000038B7" w:rsidP="000038B7">
      <w:pPr>
        <w:rPr>
          <w:rFonts w:cs="Arial"/>
          <w:lang w:val="es-CO"/>
        </w:rPr>
      </w:pPr>
      <w:r w:rsidRPr="00FE63A7">
        <w:rPr>
          <w:rFonts w:cs="Arial"/>
          <w:lang w:val="es-CO"/>
        </w:rPr>
        <w:t xml:space="preserve">Con el propósito de diseñar las redes de alcantarillado sanitario y pluvial se establecieron las áreas de drenaje y los caudales para cada uno de los colectores proyectados, en las tablas 1 y 2 del Anexo 2 se muestra el cálculo de los caudales de aguas residuales y aguas lluvias respectivamente. Una vez establecidos los caudales se realizó la modelación hidráulica de los colectores usando el software </w:t>
      </w:r>
      <w:proofErr w:type="spellStart"/>
      <w:r w:rsidRPr="00FE63A7">
        <w:rPr>
          <w:rFonts w:cs="Arial"/>
          <w:lang w:val="es-CO"/>
        </w:rPr>
        <w:t>SewerGEMS</w:t>
      </w:r>
      <w:proofErr w:type="spellEnd"/>
      <w:r w:rsidRPr="00FE63A7">
        <w:rPr>
          <w:rFonts w:cs="Arial"/>
          <w:lang w:val="es-CO"/>
        </w:rPr>
        <w:t xml:space="preserve"> </w:t>
      </w:r>
      <w:proofErr w:type="spellStart"/>
      <w:r w:rsidRPr="00FE63A7">
        <w:rPr>
          <w:rFonts w:cs="Arial"/>
          <w:lang w:val="es-CO"/>
        </w:rPr>
        <w:t>Sanitary</w:t>
      </w:r>
      <w:proofErr w:type="spellEnd"/>
      <w:r w:rsidRPr="00FE63A7">
        <w:rPr>
          <w:rFonts w:cs="Arial"/>
          <w:lang w:val="es-CO"/>
        </w:rPr>
        <w:t xml:space="preserve"> V8i con flujo permanente.</w:t>
      </w:r>
    </w:p>
    <w:p w:rsidR="000038B7" w:rsidRPr="00FE63A7" w:rsidRDefault="000038B7" w:rsidP="000038B7">
      <w:pPr>
        <w:rPr>
          <w:rFonts w:cs="Arial"/>
          <w:lang w:val="es-CO"/>
        </w:rPr>
      </w:pPr>
    </w:p>
    <w:p w:rsidR="000038B7" w:rsidRPr="00FE63A7" w:rsidRDefault="000038B7" w:rsidP="000038B7">
      <w:pPr>
        <w:rPr>
          <w:rFonts w:cs="Arial"/>
          <w:lang w:val="es-CO"/>
        </w:rPr>
      </w:pPr>
    </w:p>
    <w:p w:rsidR="000038B7" w:rsidRPr="00FE63A7" w:rsidRDefault="000038B7" w:rsidP="000038B7">
      <w:pPr>
        <w:pStyle w:val="Ttulo4"/>
        <w:tabs>
          <w:tab w:val="clear" w:pos="1573"/>
          <w:tab w:val="num" w:pos="1715"/>
        </w:tabs>
        <w:ind w:left="1715"/>
        <w:rPr>
          <w:rFonts w:cs="Arial"/>
          <w:lang w:val="es-CO"/>
        </w:rPr>
      </w:pPr>
      <w:bookmarkStart w:id="334" w:name="_Ref300738913"/>
      <w:bookmarkStart w:id="335" w:name="_Toc300753987"/>
      <w:bookmarkStart w:id="336" w:name="_Toc309827270"/>
      <w:bookmarkStart w:id="337" w:name="_Toc322419534"/>
      <w:bookmarkStart w:id="338" w:name="_Toc343250297"/>
      <w:r w:rsidRPr="00FE63A7">
        <w:rPr>
          <w:rFonts w:cs="Arial"/>
          <w:lang w:val="es-CO"/>
        </w:rPr>
        <w:t>Caudales de Aguas Residuales</w:t>
      </w:r>
      <w:bookmarkEnd w:id="334"/>
      <w:bookmarkEnd w:id="335"/>
      <w:bookmarkEnd w:id="336"/>
      <w:bookmarkEnd w:id="337"/>
      <w:bookmarkEnd w:id="338"/>
    </w:p>
    <w:p w:rsidR="000038B7" w:rsidRPr="00FE63A7" w:rsidRDefault="000038B7" w:rsidP="000038B7">
      <w:pPr>
        <w:rPr>
          <w:rFonts w:cs="Arial"/>
          <w:lang w:val="es-CO"/>
        </w:rPr>
      </w:pPr>
    </w:p>
    <w:p w:rsidR="000038B7" w:rsidRPr="00FE63A7" w:rsidRDefault="000038B7" w:rsidP="000038B7">
      <w:pPr>
        <w:rPr>
          <w:rFonts w:cs="Arial"/>
          <w:b/>
          <w:u w:val="single"/>
        </w:rPr>
      </w:pPr>
      <w:r w:rsidRPr="00FE63A7">
        <w:rPr>
          <w:rFonts w:cs="Arial"/>
          <w:b/>
          <w:u w:val="single"/>
        </w:rPr>
        <w:t>Caudal Medio Diario de Aguas Residuales</w:t>
      </w:r>
    </w:p>
    <w:p w:rsidR="000038B7" w:rsidRPr="00FE63A7" w:rsidRDefault="000038B7" w:rsidP="000038B7">
      <w:pPr>
        <w:rPr>
          <w:rFonts w:cs="Arial"/>
        </w:rPr>
      </w:pPr>
    </w:p>
    <w:p w:rsidR="000038B7" w:rsidRPr="00FE63A7" w:rsidRDefault="000038B7" w:rsidP="000038B7">
      <w:pPr>
        <w:rPr>
          <w:rFonts w:cs="Arial"/>
        </w:rPr>
      </w:pPr>
      <w:r w:rsidRPr="00FE63A7">
        <w:rPr>
          <w:rFonts w:cs="Arial"/>
        </w:rPr>
        <w:t>El caudal medio diario de aguas residuales para el año 2035, se estableció teniendo en cuenta lo siguiente:</w:t>
      </w:r>
    </w:p>
    <w:p w:rsidR="000038B7" w:rsidRPr="00FE63A7" w:rsidRDefault="000038B7" w:rsidP="000038B7">
      <w:pPr>
        <w:rPr>
          <w:rFonts w:cs="Arial"/>
        </w:rPr>
      </w:pPr>
    </w:p>
    <w:p w:rsidR="000038B7" w:rsidRPr="00FE63A7" w:rsidRDefault="000038B7" w:rsidP="00465983">
      <w:pPr>
        <w:numPr>
          <w:ilvl w:val="0"/>
          <w:numId w:val="35"/>
        </w:numPr>
        <w:rPr>
          <w:rFonts w:cs="Arial"/>
          <w:lang w:val="es-ES_tradnl"/>
        </w:rPr>
      </w:pPr>
      <w:r w:rsidRPr="00FE63A7">
        <w:rPr>
          <w:rFonts w:cs="Arial"/>
          <w:lang w:val="es-ES_tradnl"/>
        </w:rPr>
        <w:t>La población del casco urbano para el año 2035 es de 5799 habitantes.</w:t>
      </w:r>
    </w:p>
    <w:p w:rsidR="000038B7" w:rsidRPr="00FE63A7" w:rsidRDefault="000038B7" w:rsidP="00465983">
      <w:pPr>
        <w:numPr>
          <w:ilvl w:val="0"/>
          <w:numId w:val="35"/>
        </w:numPr>
        <w:rPr>
          <w:rFonts w:cs="Arial"/>
          <w:lang w:val="es-ES_tradnl"/>
        </w:rPr>
      </w:pPr>
      <w:r w:rsidRPr="00FE63A7">
        <w:rPr>
          <w:rFonts w:cs="Arial"/>
          <w:lang w:val="es-ES_tradnl"/>
        </w:rPr>
        <w:t>La dotación neta residencial más otros usuarios, para el año 2035 es de 157.98 litros/habitante*día.</w:t>
      </w:r>
    </w:p>
    <w:p w:rsidR="000038B7" w:rsidRPr="00FE63A7" w:rsidRDefault="000038B7" w:rsidP="00465983">
      <w:pPr>
        <w:numPr>
          <w:ilvl w:val="0"/>
          <w:numId w:val="35"/>
        </w:numPr>
        <w:rPr>
          <w:rFonts w:cs="Arial"/>
          <w:lang w:val="es-ES_tradnl"/>
        </w:rPr>
      </w:pPr>
      <w:r w:rsidRPr="00FE63A7">
        <w:rPr>
          <w:rFonts w:cs="Arial"/>
          <w:lang w:val="es-ES_tradnl"/>
        </w:rPr>
        <w:t>La población flotante para el año 2035 es de 580 habitantes.</w:t>
      </w:r>
    </w:p>
    <w:p w:rsidR="000038B7" w:rsidRPr="00FE63A7" w:rsidRDefault="000038B7" w:rsidP="00465983">
      <w:pPr>
        <w:numPr>
          <w:ilvl w:val="0"/>
          <w:numId w:val="35"/>
        </w:numPr>
        <w:rPr>
          <w:rFonts w:cs="Arial"/>
        </w:rPr>
      </w:pPr>
      <w:r w:rsidRPr="00FE63A7">
        <w:rPr>
          <w:rFonts w:cs="Arial"/>
        </w:rPr>
        <w:t>La dotación neta para la población flotante en el año 2035 es de 57.50 litros/habitante*día.</w:t>
      </w:r>
    </w:p>
    <w:p w:rsidR="000038B7" w:rsidRPr="00FE63A7" w:rsidRDefault="000038B7" w:rsidP="000038B7">
      <w:pPr>
        <w:rPr>
          <w:rFonts w:cs="Arial"/>
          <w:b/>
          <w:u w:val="single"/>
        </w:rPr>
      </w:pPr>
    </w:p>
    <w:p w:rsidR="000038B7" w:rsidRPr="00FE63A7" w:rsidRDefault="000038B7" w:rsidP="000038B7">
      <w:pPr>
        <w:rPr>
          <w:rFonts w:cs="Arial"/>
        </w:rPr>
      </w:pPr>
      <w:r w:rsidRPr="00FE63A7">
        <w:rPr>
          <w:rFonts w:cs="Arial"/>
        </w:rPr>
        <w:t>Con los datos antes mencionados se calculó una dotación neta proporcional para el año 2035, de la siguiente forma:</w:t>
      </w:r>
    </w:p>
    <w:p w:rsidR="000038B7" w:rsidRPr="00FE63A7" w:rsidRDefault="000038B7" w:rsidP="000038B7">
      <w:pPr>
        <w:rPr>
          <w:rFonts w:ascii="Cambria Math" w:hAnsi="Cambria Math" w:cs="Arial"/>
        </w:rPr>
      </w:pPr>
      <m:oMathPara>
        <m:oMath>
          <m:r>
            <m:rPr>
              <m:sty m:val="p"/>
            </m:rPr>
            <w:rPr>
              <w:rFonts w:ascii="Cambria Math" w:hAnsi="Cambria Math" w:cs="Arial"/>
              <w:noProof/>
              <w:lang w:val="es-CO" w:eastAsia="es-CO"/>
            </w:rPr>
            <w:drawing>
              <wp:inline distT="0" distB="0" distL="0" distR="0">
                <wp:extent cx="5454791" cy="319608"/>
                <wp:effectExtent l="19050" t="0" r="0" b="0"/>
                <wp:docPr id="55" name="Imagen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0" cstate="print"/>
                        <a:srcRect/>
                        <a:stretch>
                          <a:fillRect/>
                        </a:stretch>
                      </pic:blipFill>
                      <pic:spPr bwMode="auto">
                        <a:xfrm>
                          <a:off x="0" y="0"/>
                          <a:ext cx="5453684" cy="319543"/>
                        </a:xfrm>
                        <a:prstGeom prst="rect">
                          <a:avLst/>
                        </a:prstGeom>
                        <a:noFill/>
                        <a:ln w="9525">
                          <a:noFill/>
                          <a:miter lim="800000"/>
                          <a:headEnd/>
                          <a:tailEnd/>
                        </a:ln>
                      </pic:spPr>
                    </pic:pic>
                  </a:graphicData>
                </a:graphic>
              </wp:inline>
            </w:drawing>
          </m:r>
        </m:oMath>
      </m:oMathPara>
    </w:p>
    <w:p w:rsidR="000038B7" w:rsidRPr="00FE63A7" w:rsidRDefault="000038B7" w:rsidP="000038B7">
      <w:pPr>
        <w:rPr>
          <w:rFonts w:cs="Arial"/>
        </w:rPr>
      </w:pPr>
      <w:r w:rsidRPr="00FE63A7">
        <w:rPr>
          <w:rFonts w:cs="Arial"/>
        </w:rPr>
        <w:t>Donde:</w:t>
      </w:r>
    </w:p>
    <w:p w:rsidR="000038B7" w:rsidRPr="00FE63A7" w:rsidRDefault="000038B7" w:rsidP="000038B7">
      <w:pPr>
        <w:rPr>
          <w:rFonts w:cs="Arial"/>
        </w:rPr>
      </w:pPr>
    </w:p>
    <w:p w:rsidR="000038B7" w:rsidRPr="00FE63A7" w:rsidRDefault="000038B7" w:rsidP="000038B7">
      <w:pPr>
        <w:rPr>
          <w:rFonts w:cs="Arial"/>
        </w:rPr>
      </w:pPr>
      <w:r w:rsidRPr="00FE63A7">
        <w:rPr>
          <w:rFonts w:cs="Arial"/>
        </w:rPr>
        <w:t>C</w:t>
      </w:r>
      <w:r w:rsidRPr="00FE63A7">
        <w:rPr>
          <w:rFonts w:cs="Arial"/>
          <w:vertAlign w:val="subscript"/>
        </w:rPr>
        <w:t>N</w:t>
      </w:r>
      <w:r w:rsidRPr="00FE63A7">
        <w:rPr>
          <w:rFonts w:cs="Arial"/>
        </w:rPr>
        <w:tab/>
        <w:t>Dotación neta proporcional.</w:t>
      </w:r>
    </w:p>
    <w:p w:rsidR="000038B7" w:rsidRPr="00FE63A7" w:rsidRDefault="000038B7" w:rsidP="000038B7">
      <w:pPr>
        <w:rPr>
          <w:rFonts w:cs="Arial"/>
        </w:rPr>
      </w:pPr>
      <w:r w:rsidRPr="00FE63A7">
        <w:rPr>
          <w:rFonts w:cs="Arial"/>
        </w:rPr>
        <w:t>P</w:t>
      </w:r>
      <w:r w:rsidRPr="00FE63A7">
        <w:rPr>
          <w:rFonts w:cs="Arial"/>
        </w:rPr>
        <w:tab/>
        <w:t>Población residente para el año 2035.</w:t>
      </w:r>
    </w:p>
    <w:p w:rsidR="000038B7" w:rsidRPr="00FE63A7" w:rsidRDefault="000038B7" w:rsidP="000038B7">
      <w:pPr>
        <w:rPr>
          <w:rFonts w:cs="Arial"/>
        </w:rPr>
      </w:pPr>
      <w:r w:rsidRPr="00FE63A7">
        <w:rPr>
          <w:rFonts w:cs="Arial"/>
        </w:rPr>
        <w:t>PF</w:t>
      </w:r>
      <w:r w:rsidRPr="00FE63A7">
        <w:rPr>
          <w:rFonts w:cs="Arial"/>
        </w:rPr>
        <w:tab/>
        <w:t>Población flotante para el año 2035.</w:t>
      </w:r>
    </w:p>
    <w:p w:rsidR="000038B7" w:rsidRPr="00FE63A7" w:rsidRDefault="000038B7" w:rsidP="000038B7">
      <w:pPr>
        <w:rPr>
          <w:rFonts w:cs="Arial"/>
        </w:rPr>
      </w:pPr>
      <w:r w:rsidRPr="00FE63A7">
        <w:rPr>
          <w:rFonts w:cs="Arial"/>
        </w:rPr>
        <w:t>C</w:t>
      </w:r>
      <w:r w:rsidRPr="00FE63A7">
        <w:rPr>
          <w:rFonts w:cs="Arial"/>
        </w:rPr>
        <w:tab/>
        <w:t>Dotación neta residencial + dotación neta otros usuarios para el año 2035.</w:t>
      </w:r>
    </w:p>
    <w:p w:rsidR="000038B7" w:rsidRPr="00FE63A7" w:rsidRDefault="000038B7" w:rsidP="000038B7">
      <w:pPr>
        <w:rPr>
          <w:rFonts w:cs="Arial"/>
        </w:rPr>
      </w:pPr>
      <w:r w:rsidRPr="00FE63A7">
        <w:rPr>
          <w:rFonts w:cs="Arial"/>
        </w:rPr>
        <w:t>C</w:t>
      </w:r>
      <w:r w:rsidRPr="00FE63A7">
        <w:rPr>
          <w:rFonts w:cs="Arial"/>
          <w:vertAlign w:val="subscript"/>
        </w:rPr>
        <w:t>PF</w:t>
      </w:r>
      <w:r w:rsidRPr="00FE63A7">
        <w:rPr>
          <w:rFonts w:cs="Arial"/>
        </w:rPr>
        <w:tab/>
        <w:t>Dotación neta población flotante para el año 2035.</w:t>
      </w:r>
    </w:p>
    <w:p w:rsidR="000038B7" w:rsidRPr="00FE63A7" w:rsidRDefault="000038B7" w:rsidP="000038B7">
      <w:pPr>
        <w:rPr>
          <w:rFonts w:cs="Arial"/>
        </w:rPr>
      </w:pPr>
    </w:p>
    <w:p w:rsidR="000038B7" w:rsidRDefault="000038B7" w:rsidP="000038B7">
      <w:pPr>
        <w:rPr>
          <w:rFonts w:cs="Arial"/>
        </w:rPr>
      </w:pPr>
      <w:r w:rsidRPr="00FE63A7">
        <w:rPr>
          <w:rFonts w:cs="Arial"/>
        </w:rPr>
        <w:t>Por tanto para el casco urbano del municipio de San Francisco se estableció una dotación proporcional para el año 2035 de:</w:t>
      </w:r>
    </w:p>
    <w:p w:rsidR="000038B7" w:rsidRPr="00FE63A7" w:rsidRDefault="000038B7" w:rsidP="000038B7">
      <w:pPr>
        <w:rPr>
          <w:rFonts w:cs="Arial"/>
        </w:rPr>
      </w:pPr>
    </w:p>
    <w:p w:rsidR="000038B7" w:rsidRDefault="000038B7" w:rsidP="000038B7">
      <w:pPr>
        <w:jc w:val="center"/>
        <w:rPr>
          <w:rFonts w:ascii="Cambria Math" w:hAnsi="Cambria Math" w:cs="Arial"/>
        </w:rPr>
      </w:pPr>
      <w:r>
        <w:rPr>
          <w:rFonts w:cs="Arial"/>
          <w:noProof/>
          <w:lang w:val="es-CO" w:eastAsia="es-CO"/>
        </w:rPr>
        <w:drawing>
          <wp:inline distT="0" distB="0" distL="0" distR="0">
            <wp:extent cx="4970639" cy="413339"/>
            <wp:effectExtent l="19050" t="0" r="1411" b="0"/>
            <wp:docPr id="76" name="Imagen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51" cstate="print"/>
                    <a:srcRect/>
                    <a:stretch>
                      <a:fillRect/>
                    </a:stretch>
                  </pic:blipFill>
                  <pic:spPr bwMode="auto">
                    <a:xfrm>
                      <a:off x="0" y="0"/>
                      <a:ext cx="4969228" cy="413222"/>
                    </a:xfrm>
                    <a:prstGeom prst="rect">
                      <a:avLst/>
                    </a:prstGeom>
                    <a:noFill/>
                    <a:ln w="9525">
                      <a:noFill/>
                      <a:miter lim="800000"/>
                      <a:headEnd/>
                      <a:tailEnd/>
                    </a:ln>
                  </pic:spPr>
                </pic:pic>
              </a:graphicData>
            </a:graphic>
          </wp:inline>
        </w:drawing>
      </w:r>
    </w:p>
    <w:p w:rsidR="000038B7" w:rsidRDefault="000038B7" w:rsidP="000038B7">
      <w:pPr>
        <w:rPr>
          <w:rFonts w:cs="Arial"/>
          <w:lang w:val="es-ES_tradnl"/>
        </w:rPr>
      </w:pPr>
    </w:p>
    <w:p w:rsidR="000038B7" w:rsidRDefault="000038B7" w:rsidP="000038B7">
      <w:pPr>
        <w:rPr>
          <w:rFonts w:cs="Arial"/>
          <w:lang w:val="es-ES_tradnl"/>
        </w:rPr>
      </w:pPr>
      <w:r>
        <w:rPr>
          <w:rFonts w:cs="Arial"/>
          <w:noProof/>
          <w:lang w:val="es-CO" w:eastAsia="es-CO"/>
        </w:rPr>
        <w:drawing>
          <wp:inline distT="0" distB="0" distL="0" distR="0">
            <wp:extent cx="5971540" cy="338455"/>
            <wp:effectExtent l="19050" t="0" r="0" b="0"/>
            <wp:docPr id="79" name="Imagen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52" cstate="print"/>
                    <a:srcRect/>
                    <a:stretch>
                      <a:fillRect/>
                    </a:stretch>
                  </pic:blipFill>
                  <pic:spPr bwMode="auto">
                    <a:xfrm>
                      <a:off x="0" y="0"/>
                      <a:ext cx="5971540" cy="338455"/>
                    </a:xfrm>
                    <a:prstGeom prst="rect">
                      <a:avLst/>
                    </a:prstGeom>
                    <a:noFill/>
                    <a:ln w="9525">
                      <a:noFill/>
                      <a:miter lim="800000"/>
                      <a:headEnd/>
                      <a:tailEnd/>
                    </a:ln>
                  </pic:spPr>
                </pic:pic>
              </a:graphicData>
            </a:graphic>
          </wp:inline>
        </w:drawing>
      </w:r>
    </w:p>
    <w:p w:rsidR="000038B7" w:rsidRPr="00FE63A7" w:rsidRDefault="000038B7" w:rsidP="000038B7">
      <w:pPr>
        <w:rPr>
          <w:rFonts w:cs="Arial"/>
          <w:lang w:val="es-ES_tradnl"/>
        </w:rPr>
      </w:pPr>
    </w:p>
    <w:p w:rsidR="000038B7" w:rsidRPr="00FE63A7" w:rsidRDefault="000038B7" w:rsidP="000038B7">
      <w:pPr>
        <w:rPr>
          <w:rFonts w:cs="Arial"/>
        </w:rPr>
      </w:pPr>
      <w:r w:rsidRPr="00FE63A7">
        <w:rPr>
          <w:rFonts w:cs="Arial"/>
        </w:rPr>
        <w:t>Dado que la dotación calculada, considera los aportes de la población residente, la población flotante y los aportes por los usos industrial, comercial e institucional, al aplicar la siguiente ecuación, se determina el caudal medio diario de aguas residuales:</w:t>
      </w:r>
    </w:p>
    <w:p w:rsidR="000038B7" w:rsidRPr="00FE63A7" w:rsidRDefault="000038B7" w:rsidP="000038B7">
      <w:pPr>
        <w:rPr>
          <w:rFonts w:cs="Arial"/>
        </w:rPr>
      </w:pPr>
    </w:p>
    <w:p w:rsidR="000038B7" w:rsidRPr="00FE63A7" w:rsidRDefault="000038B7" w:rsidP="000038B7">
      <w:pPr>
        <w:rPr>
          <w:rFonts w:cs="Arial"/>
          <w:b/>
          <w:u w:val="single"/>
        </w:rPr>
      </w:pPr>
      <m:oMathPara>
        <m:oMath>
          <m:r>
            <m:rPr>
              <m:sty m:val="p"/>
            </m:rPr>
            <w:rPr>
              <w:rFonts w:ascii="Cambria Math" w:hAnsi="Cambria Math" w:cs="Arial"/>
              <w:noProof/>
              <w:lang w:val="es-CO" w:eastAsia="es-CO"/>
            </w:rPr>
            <w:drawing>
              <wp:inline distT="0" distB="0" distL="0" distR="0">
                <wp:extent cx="1557655" cy="451485"/>
                <wp:effectExtent l="19050" t="0" r="4445" b="0"/>
                <wp:docPr id="80" name="Imagen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53" cstate="print"/>
                        <a:srcRect/>
                        <a:stretch>
                          <a:fillRect/>
                        </a:stretch>
                      </pic:blipFill>
                      <pic:spPr bwMode="auto">
                        <a:xfrm>
                          <a:off x="0" y="0"/>
                          <a:ext cx="1557655" cy="451485"/>
                        </a:xfrm>
                        <a:prstGeom prst="rect">
                          <a:avLst/>
                        </a:prstGeom>
                        <a:noFill/>
                        <a:ln w="9525">
                          <a:noFill/>
                          <a:miter lim="800000"/>
                          <a:headEnd/>
                          <a:tailEnd/>
                        </a:ln>
                      </pic:spPr>
                    </pic:pic>
                  </a:graphicData>
                </a:graphic>
              </wp:inline>
            </w:drawing>
          </m:r>
        </m:oMath>
      </m:oMathPara>
    </w:p>
    <w:p w:rsidR="000038B7" w:rsidRPr="00FE63A7" w:rsidRDefault="000038B7" w:rsidP="000038B7">
      <w:pPr>
        <w:rPr>
          <w:rFonts w:cs="Arial"/>
        </w:rPr>
      </w:pPr>
      <w:r w:rsidRPr="00FE63A7">
        <w:rPr>
          <w:rFonts w:cs="Arial"/>
        </w:rPr>
        <w:t xml:space="preserve">La población P para cada uno de los tramos de la red de alcantarillado se estableció teniendo en cuenta el área de aporte aferente a cada tramo y la densidad D del centro poblado, la densidad poblacional se calculó considerando la población para el 2035 y las áreas de expansión planteadas en el Esquema de Ordenamiento Territorial del municipio. </w:t>
      </w:r>
    </w:p>
    <w:p w:rsidR="000038B7" w:rsidRPr="00FE63A7" w:rsidRDefault="000038B7" w:rsidP="000038B7">
      <w:pPr>
        <w:rPr>
          <w:rFonts w:cs="Arial"/>
        </w:rPr>
      </w:pPr>
    </w:p>
    <w:p w:rsidR="000038B7" w:rsidRPr="00FE63A7" w:rsidRDefault="000038B7" w:rsidP="000038B7">
      <w:pPr>
        <w:rPr>
          <w:rFonts w:cs="Arial"/>
        </w:rPr>
      </w:pPr>
      <w:r w:rsidRPr="00FE63A7">
        <w:rPr>
          <w:rFonts w:cs="Arial"/>
        </w:rPr>
        <w:t>Para el año 2035 la densidad poblacional es de:</w:t>
      </w:r>
    </w:p>
    <w:p w:rsidR="000038B7" w:rsidRPr="00FE63A7" w:rsidRDefault="000038B7" w:rsidP="000038B7">
      <w:pPr>
        <w:rPr>
          <w:rFonts w:cs="Arial"/>
        </w:rPr>
      </w:pPr>
    </w:p>
    <w:p w:rsidR="000038B7" w:rsidRPr="00FE63A7" w:rsidRDefault="000038B7" w:rsidP="000038B7">
      <w:pPr>
        <w:rPr>
          <w:rFonts w:cs="Arial"/>
        </w:rPr>
      </w:pPr>
      <m:oMathPara>
        <m:oMath>
          <m:r>
            <m:rPr>
              <m:sty m:val="p"/>
            </m:rPr>
            <w:rPr>
              <w:rFonts w:ascii="Cambria Math" w:hAnsi="Cambria Math" w:cs="Arial"/>
              <w:noProof/>
              <w:lang w:val="es-CO" w:eastAsia="es-CO"/>
            </w:rPr>
            <w:drawing>
              <wp:inline distT="0" distB="0" distL="0" distR="0">
                <wp:extent cx="3014345" cy="519430"/>
                <wp:effectExtent l="19050" t="0" r="0" b="0"/>
                <wp:docPr id="81" name="Imagen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54" cstate="print"/>
                        <a:srcRect/>
                        <a:stretch>
                          <a:fillRect/>
                        </a:stretch>
                      </pic:blipFill>
                      <pic:spPr bwMode="auto">
                        <a:xfrm>
                          <a:off x="0" y="0"/>
                          <a:ext cx="3014345" cy="519430"/>
                        </a:xfrm>
                        <a:prstGeom prst="rect">
                          <a:avLst/>
                        </a:prstGeom>
                        <a:noFill/>
                        <a:ln w="9525">
                          <a:noFill/>
                          <a:miter lim="800000"/>
                          <a:headEnd/>
                          <a:tailEnd/>
                        </a:ln>
                      </pic:spPr>
                    </pic:pic>
                  </a:graphicData>
                </a:graphic>
              </wp:inline>
            </w:drawing>
          </m:r>
        </m:oMath>
      </m:oMathPara>
    </w:p>
    <w:p w:rsidR="000038B7" w:rsidRPr="00FE63A7" w:rsidRDefault="000038B7" w:rsidP="000038B7">
      <w:pPr>
        <w:rPr>
          <w:rFonts w:cs="Arial"/>
        </w:rPr>
      </w:pPr>
      <w:r w:rsidRPr="00FE63A7">
        <w:rPr>
          <w:rFonts w:cs="Arial"/>
        </w:rPr>
        <w:t>El coeficiente de retorno de aguas servidas domésticas se determinó con base el nivel de complejidad del sistema. Teniendo en cuenta que el nivel de complejidad para el sistema de alcantarillado del Municipio de San Francisco es MEDIO, se asume un coeficiente de retorno de 0.80.</w:t>
      </w:r>
    </w:p>
    <w:p w:rsidR="000038B7" w:rsidRPr="00FE63A7" w:rsidRDefault="000038B7" w:rsidP="000038B7">
      <w:pPr>
        <w:rPr>
          <w:rFonts w:cs="Arial"/>
          <w:b/>
          <w:u w:val="single"/>
        </w:rPr>
      </w:pPr>
    </w:p>
    <w:p w:rsidR="000038B7" w:rsidRPr="00FE63A7" w:rsidRDefault="000038B7" w:rsidP="000038B7">
      <w:pPr>
        <w:rPr>
          <w:rFonts w:cs="Arial"/>
          <w:b/>
          <w:u w:val="single"/>
        </w:rPr>
      </w:pPr>
      <w:r w:rsidRPr="00FE63A7">
        <w:rPr>
          <w:rFonts w:cs="Arial"/>
          <w:b/>
          <w:u w:val="single"/>
        </w:rPr>
        <w:t>Caudal Máximo Horario</w:t>
      </w:r>
    </w:p>
    <w:p w:rsidR="000038B7" w:rsidRPr="00FE63A7" w:rsidRDefault="000038B7" w:rsidP="000038B7">
      <w:pPr>
        <w:rPr>
          <w:rFonts w:cs="Arial"/>
        </w:rPr>
      </w:pPr>
    </w:p>
    <w:p w:rsidR="000038B7" w:rsidRPr="00FE63A7" w:rsidRDefault="000038B7" w:rsidP="000038B7">
      <w:pPr>
        <w:rPr>
          <w:rFonts w:cs="Arial"/>
        </w:rPr>
      </w:pPr>
      <w:r w:rsidRPr="00FE63A7">
        <w:rPr>
          <w:rFonts w:cs="Arial"/>
        </w:rPr>
        <w:t>A partir del caudal medio diario se estima el caudal máximo horario, QMH, el cuál es la base para establecer el caudal de evaluación hidráulica de la red de alcantarillado de aguas residuales.</w:t>
      </w:r>
    </w:p>
    <w:p w:rsidR="000038B7" w:rsidRPr="00FE63A7" w:rsidRDefault="000038B7" w:rsidP="000038B7">
      <w:pPr>
        <w:rPr>
          <w:rFonts w:cs="Arial"/>
        </w:rPr>
      </w:pPr>
    </w:p>
    <w:p w:rsidR="000038B7" w:rsidRPr="00FE63A7" w:rsidRDefault="000038B7" w:rsidP="000038B7">
      <w:pPr>
        <w:rPr>
          <w:rFonts w:cs="Arial"/>
        </w:rPr>
      </w:pPr>
      <w:r w:rsidRPr="00FE63A7">
        <w:rPr>
          <w:rFonts w:cs="Arial"/>
        </w:rPr>
        <w:t>En localidades donde existen registros de caudales picos, el caudal de diseño corresponde al caudal máximo horario del día máximo. Para el caso de análisis no se llevan estos registros, caso en el cual el RAS recomienda se estime el QMH como</w:t>
      </w:r>
    </w:p>
    <w:p w:rsidR="000038B7" w:rsidRPr="00FE63A7" w:rsidRDefault="000038B7" w:rsidP="000038B7">
      <w:pPr>
        <w:rPr>
          <w:rFonts w:cs="Arial"/>
        </w:rPr>
      </w:pPr>
    </w:p>
    <w:p w:rsidR="000038B7" w:rsidRPr="00FE63A7" w:rsidRDefault="000038B7" w:rsidP="000038B7">
      <w:pPr>
        <w:jc w:val="center"/>
        <w:rPr>
          <w:rFonts w:cs="Arial"/>
        </w:rPr>
      </w:pPr>
      <w:r w:rsidRPr="00FE63A7">
        <w:rPr>
          <w:rFonts w:cs="Arial"/>
        </w:rPr>
        <w:object w:dxaOrig="1545" w:dyaOrig="315">
          <v:shape id="_x0000_i1025" type="#_x0000_t75" style="width:76.7pt;height:15.9pt" o:ole="">
            <v:imagedata r:id="rId55" o:title=""/>
          </v:shape>
          <o:OLEObject Type="Embed" ProgID="Equation.2" ShapeID="_x0000_i1025" DrawAspect="Content" ObjectID="_1422193303" r:id="rId56"/>
        </w:object>
      </w:r>
    </w:p>
    <w:p w:rsidR="000038B7" w:rsidRPr="00FE63A7" w:rsidRDefault="000038B7" w:rsidP="000038B7">
      <w:pPr>
        <w:rPr>
          <w:rFonts w:cs="Arial"/>
        </w:rPr>
      </w:pPr>
    </w:p>
    <w:p w:rsidR="000038B7" w:rsidRPr="00FE63A7" w:rsidRDefault="000038B7" w:rsidP="000038B7">
      <w:pPr>
        <w:rPr>
          <w:rFonts w:cs="Arial"/>
        </w:rPr>
      </w:pPr>
      <w:r w:rsidRPr="00FE63A7">
        <w:rPr>
          <w:rFonts w:cs="Arial"/>
        </w:rPr>
        <w:t>Donde F es el factor de mayoración.</w:t>
      </w:r>
    </w:p>
    <w:p w:rsidR="000038B7" w:rsidRPr="00FE63A7" w:rsidRDefault="000038B7" w:rsidP="000038B7">
      <w:pPr>
        <w:rPr>
          <w:rFonts w:cs="Arial"/>
        </w:rPr>
      </w:pPr>
    </w:p>
    <w:p w:rsidR="000038B7" w:rsidRPr="00FE63A7" w:rsidRDefault="000038B7" w:rsidP="000038B7">
      <w:pPr>
        <w:rPr>
          <w:rFonts w:cs="Arial"/>
          <w:b/>
          <w:u w:val="single"/>
        </w:rPr>
      </w:pPr>
      <w:r w:rsidRPr="00FE63A7">
        <w:rPr>
          <w:rFonts w:cs="Arial"/>
          <w:b/>
          <w:u w:val="single"/>
        </w:rPr>
        <w:t>Factor de Mayoración</w:t>
      </w:r>
    </w:p>
    <w:p w:rsidR="000038B7" w:rsidRPr="00FE63A7" w:rsidRDefault="000038B7" w:rsidP="000038B7">
      <w:pPr>
        <w:rPr>
          <w:rFonts w:cs="Arial"/>
          <w:b/>
          <w:u w:val="single"/>
        </w:rPr>
      </w:pPr>
    </w:p>
    <w:p w:rsidR="000038B7" w:rsidRPr="00FE63A7" w:rsidRDefault="000038B7" w:rsidP="000038B7">
      <w:pPr>
        <w:rPr>
          <w:rFonts w:cs="Arial"/>
        </w:rPr>
      </w:pPr>
      <w:r w:rsidRPr="00FE63A7">
        <w:rPr>
          <w:rFonts w:cs="Arial"/>
        </w:rPr>
        <w:t xml:space="preserve">El RAS-2000 recomienda la utilización de los factores de mayoración de </w:t>
      </w:r>
      <w:proofErr w:type="spellStart"/>
      <w:r w:rsidRPr="00FE63A7">
        <w:rPr>
          <w:rFonts w:cs="Arial"/>
        </w:rPr>
        <w:t>Harmon</w:t>
      </w:r>
      <w:proofErr w:type="spellEnd"/>
      <w:r w:rsidRPr="00FE63A7">
        <w:rPr>
          <w:rFonts w:cs="Arial"/>
        </w:rPr>
        <w:t xml:space="preserve">, </w:t>
      </w:r>
      <w:proofErr w:type="spellStart"/>
      <w:r w:rsidRPr="00FE63A7">
        <w:rPr>
          <w:rFonts w:cs="Arial"/>
        </w:rPr>
        <w:t>Babbit</w:t>
      </w:r>
      <w:proofErr w:type="spellEnd"/>
      <w:r w:rsidRPr="00FE63A7">
        <w:rPr>
          <w:rFonts w:cs="Arial"/>
        </w:rPr>
        <w:t xml:space="preserve">, Flores, Los Ángeles o </w:t>
      </w:r>
      <w:proofErr w:type="spellStart"/>
      <w:r w:rsidRPr="00FE63A7">
        <w:rPr>
          <w:rFonts w:cs="Arial"/>
        </w:rPr>
        <w:t>Tchobanoglous</w:t>
      </w:r>
      <w:proofErr w:type="spellEnd"/>
      <w:r w:rsidRPr="00FE63A7">
        <w:rPr>
          <w:rFonts w:cs="Arial"/>
        </w:rPr>
        <w:t>, dentro de un determinado rango de población o de caudal medio diario de aguas residuales; sin embargo, no se establece un criterio de cuál puede ser más acertado.</w:t>
      </w:r>
    </w:p>
    <w:p w:rsidR="000038B7" w:rsidRPr="00FE63A7" w:rsidRDefault="000038B7" w:rsidP="000038B7">
      <w:pPr>
        <w:rPr>
          <w:rFonts w:cs="Arial"/>
        </w:rPr>
      </w:pPr>
    </w:p>
    <w:p w:rsidR="000038B7" w:rsidRPr="00FE63A7" w:rsidRDefault="000038B7" w:rsidP="000038B7">
      <w:pPr>
        <w:rPr>
          <w:rFonts w:cs="Arial"/>
        </w:rPr>
      </w:pPr>
      <w:r w:rsidRPr="00FE63A7">
        <w:rPr>
          <w:rFonts w:cs="Arial"/>
        </w:rPr>
        <w:t xml:space="preserve">En las ecuaciones de </w:t>
      </w:r>
      <w:proofErr w:type="spellStart"/>
      <w:r w:rsidRPr="00FE63A7">
        <w:rPr>
          <w:rFonts w:cs="Arial"/>
        </w:rPr>
        <w:t>Babbit</w:t>
      </w:r>
      <w:proofErr w:type="spellEnd"/>
      <w:r w:rsidRPr="00FE63A7">
        <w:rPr>
          <w:rFonts w:cs="Arial"/>
        </w:rPr>
        <w:t xml:space="preserve">, </w:t>
      </w:r>
      <w:proofErr w:type="spellStart"/>
      <w:r w:rsidRPr="00FE63A7">
        <w:rPr>
          <w:rFonts w:cs="Arial"/>
        </w:rPr>
        <w:t>Harmon</w:t>
      </w:r>
      <w:proofErr w:type="spellEnd"/>
      <w:r w:rsidRPr="00FE63A7">
        <w:rPr>
          <w:rFonts w:cs="Arial"/>
        </w:rPr>
        <w:t xml:space="preserve"> y Flores el factor se estima en función del número de habitantes, mientras que en las ecuaciones de Los Ángeles y </w:t>
      </w:r>
      <w:proofErr w:type="spellStart"/>
      <w:r w:rsidRPr="00FE63A7">
        <w:rPr>
          <w:rFonts w:cs="Arial"/>
        </w:rPr>
        <w:t>Tchobanoglous</w:t>
      </w:r>
      <w:proofErr w:type="spellEnd"/>
      <w:r w:rsidRPr="00FE63A7">
        <w:rPr>
          <w:rFonts w:cs="Arial"/>
        </w:rPr>
        <w:t xml:space="preserve"> se estima en términos del caudal medio diario. </w:t>
      </w:r>
    </w:p>
    <w:p w:rsidR="000038B7" w:rsidRPr="00FE63A7" w:rsidRDefault="000038B7" w:rsidP="000038B7">
      <w:pPr>
        <w:rPr>
          <w:rFonts w:cs="Arial"/>
        </w:rPr>
      </w:pPr>
    </w:p>
    <w:p w:rsidR="000038B7" w:rsidRPr="00FE63A7" w:rsidRDefault="000038B7" w:rsidP="000038B7">
      <w:pPr>
        <w:rPr>
          <w:rFonts w:cs="Arial"/>
        </w:rPr>
      </w:pPr>
      <w:r w:rsidRPr="00FE63A7">
        <w:rPr>
          <w:rFonts w:cs="Arial"/>
        </w:rPr>
        <w:t xml:space="preserve">Considerando que es apropiado estimar el factor en función del número de habitantes, se selecciona la expresión de Flores para establecer el factor de mayoración y determinar los caudales máximos horarios para los diferentes tramos de alcantarillado, a continuación se muestra la ecuación de Flores: </w:t>
      </w:r>
    </w:p>
    <w:p w:rsidR="000038B7" w:rsidRPr="00FE63A7" w:rsidRDefault="000038B7" w:rsidP="000038B7">
      <w:pPr>
        <w:rPr>
          <w:rFonts w:cs="Arial"/>
        </w:rPr>
      </w:pPr>
    </w:p>
    <w:p w:rsidR="000038B7" w:rsidRPr="00FE63A7" w:rsidRDefault="000038B7" w:rsidP="000038B7">
      <w:pPr>
        <w:jc w:val="center"/>
        <w:rPr>
          <w:rFonts w:cs="Arial"/>
          <w:lang w:val="es-MX"/>
        </w:rPr>
      </w:pPr>
      <w:r w:rsidRPr="00FE63A7">
        <w:rPr>
          <w:rFonts w:cs="Arial"/>
          <w:lang w:val="es-MX"/>
        </w:rPr>
        <w:object w:dxaOrig="900" w:dyaOrig="620">
          <v:shape id="_x0000_i1026" type="#_x0000_t75" style="width:44.9pt;height:32.75pt" o:ole="" fillcolor="window">
            <v:imagedata r:id="rId57" o:title=""/>
          </v:shape>
          <o:OLEObject Type="Embed" ProgID="Equation.3" ShapeID="_x0000_i1026" DrawAspect="Content" ObjectID="_1422193304" r:id="rId58"/>
        </w:object>
      </w:r>
    </w:p>
    <w:p w:rsidR="000038B7" w:rsidRPr="00FE63A7" w:rsidRDefault="000038B7" w:rsidP="000038B7">
      <w:pPr>
        <w:rPr>
          <w:rFonts w:cs="Arial"/>
        </w:rPr>
      </w:pPr>
    </w:p>
    <w:p w:rsidR="000038B7" w:rsidRPr="00FE63A7" w:rsidRDefault="000038B7" w:rsidP="000038B7">
      <w:pPr>
        <w:rPr>
          <w:rFonts w:cs="Arial"/>
        </w:rPr>
      </w:pPr>
      <w:r w:rsidRPr="00FE63A7">
        <w:rPr>
          <w:rFonts w:cs="Arial"/>
        </w:rPr>
        <w:t>En general el valor de F debe ser mayor o igual a 1,4.</w:t>
      </w:r>
    </w:p>
    <w:p w:rsidR="000038B7" w:rsidRPr="00FE63A7" w:rsidRDefault="000038B7" w:rsidP="000038B7">
      <w:pPr>
        <w:rPr>
          <w:rFonts w:cs="Arial"/>
        </w:rPr>
      </w:pPr>
    </w:p>
    <w:p w:rsidR="000038B7" w:rsidRPr="00FE63A7" w:rsidRDefault="000038B7" w:rsidP="000038B7">
      <w:pPr>
        <w:rPr>
          <w:rFonts w:cs="Arial"/>
        </w:rPr>
      </w:pPr>
      <w:r w:rsidRPr="00FE63A7">
        <w:rPr>
          <w:rFonts w:cs="Arial"/>
        </w:rPr>
        <w:t>El factor F debe calcularse tramo por tramo de acuerdo con el incremento progresivo de población y caudal.</w:t>
      </w:r>
    </w:p>
    <w:p w:rsidR="000038B7" w:rsidRPr="00FE63A7" w:rsidRDefault="000038B7" w:rsidP="000038B7">
      <w:pPr>
        <w:rPr>
          <w:rFonts w:cs="Arial"/>
        </w:rPr>
      </w:pPr>
    </w:p>
    <w:p w:rsidR="000038B7" w:rsidRPr="00FE63A7" w:rsidRDefault="000038B7" w:rsidP="000038B7">
      <w:pPr>
        <w:rPr>
          <w:rFonts w:cs="Arial"/>
          <w:b/>
          <w:u w:val="single"/>
        </w:rPr>
      </w:pPr>
      <w:r w:rsidRPr="00FE63A7">
        <w:rPr>
          <w:rFonts w:cs="Arial"/>
          <w:b/>
          <w:u w:val="single"/>
        </w:rPr>
        <w:t>Aportes por Infiltración</w:t>
      </w:r>
    </w:p>
    <w:p w:rsidR="000038B7" w:rsidRPr="00FE63A7" w:rsidRDefault="000038B7" w:rsidP="000038B7">
      <w:pPr>
        <w:rPr>
          <w:rFonts w:cs="Arial"/>
        </w:rPr>
      </w:pPr>
    </w:p>
    <w:p w:rsidR="000038B7" w:rsidRPr="00FE63A7" w:rsidRDefault="000038B7" w:rsidP="000038B7">
      <w:pPr>
        <w:rPr>
          <w:rFonts w:cs="Arial"/>
        </w:rPr>
      </w:pPr>
      <w:r w:rsidRPr="00FE63A7">
        <w:rPr>
          <w:rFonts w:cs="Arial"/>
        </w:rPr>
        <w:t>Para estimar el aporte por infiltración se usa el valor unitario de 0.04 m³/</w:t>
      </w:r>
      <w:proofErr w:type="gramStart"/>
      <w:r w:rsidRPr="00FE63A7">
        <w:rPr>
          <w:rFonts w:cs="Arial"/>
        </w:rPr>
        <w:t>mm(</w:t>
      </w:r>
      <w:proofErr w:type="gramEnd"/>
      <w:r w:rsidRPr="00FE63A7">
        <w:rPr>
          <w:rFonts w:cs="Arial"/>
        </w:rPr>
        <w:t>diámetro)*km*día, indicado en la Guía para el Diseño Hidráulico de Redes de Alcantarillado de las Empresas Públicas de Medellín EPM. El cálculo del caudal considera el diámetro y la longitud de las redes que pueden estar en contacto con los flujos de agua sub-superficial.</w:t>
      </w:r>
    </w:p>
    <w:p w:rsidR="000038B7" w:rsidRPr="00FE63A7" w:rsidRDefault="000038B7" w:rsidP="000038B7">
      <w:pPr>
        <w:rPr>
          <w:rFonts w:cs="Arial"/>
        </w:rPr>
      </w:pPr>
    </w:p>
    <w:p w:rsidR="000038B7" w:rsidRPr="00FE63A7" w:rsidRDefault="000038B7" w:rsidP="000038B7">
      <w:pPr>
        <w:rPr>
          <w:rFonts w:cs="Arial"/>
        </w:rPr>
      </w:pPr>
      <w:r w:rsidRPr="00FE63A7">
        <w:rPr>
          <w:rFonts w:cs="Arial"/>
        </w:rPr>
        <w:t>El aporte de caudal por infiltración, en litros por segundo, se determina a partir de la siguiente ecuación:</w:t>
      </w:r>
    </w:p>
    <w:p w:rsidR="000038B7" w:rsidRPr="00FE63A7" w:rsidRDefault="00152D91" w:rsidP="000038B7">
      <w:pPr>
        <w:rPr>
          <w:rFonts w:cs="Arial"/>
        </w:rPr>
      </w:pPr>
      <w:r w:rsidRPr="00152D91">
        <w:rPr>
          <w:rFonts w:cs="Arial"/>
        </w:rPr>
        <w:pict>
          <v:shape id="_x0000_s1315" type="#_x0000_t75" style="position:absolute;left:0;text-align:left;margin-left:0;margin-top:12.15pt;width:441pt;height:33pt;z-index:251751424">
            <v:imagedata r:id="rId59" o:title=""/>
            <w10:wrap type="topAndBottom"/>
          </v:shape>
          <o:OLEObject Type="Embed" ProgID="Equation.3" ShapeID="_x0000_s1315" DrawAspect="Content" ObjectID="_1422193312" r:id="rId60"/>
        </w:pict>
      </w:r>
    </w:p>
    <w:p w:rsidR="000038B7" w:rsidRPr="00FE63A7" w:rsidRDefault="000038B7" w:rsidP="000038B7">
      <w:pPr>
        <w:rPr>
          <w:rFonts w:cs="Arial"/>
          <w:b/>
          <w:u w:val="single"/>
        </w:rPr>
      </w:pPr>
      <w:r w:rsidRPr="00FE63A7">
        <w:rPr>
          <w:rFonts w:cs="Arial"/>
          <w:b/>
          <w:u w:val="single"/>
        </w:rPr>
        <w:lastRenderedPageBreak/>
        <w:t>Conexiones Erradas</w:t>
      </w:r>
    </w:p>
    <w:p w:rsidR="000038B7" w:rsidRPr="00FE63A7" w:rsidRDefault="000038B7" w:rsidP="000038B7">
      <w:pPr>
        <w:rPr>
          <w:rFonts w:cs="Arial"/>
        </w:rPr>
      </w:pPr>
    </w:p>
    <w:p w:rsidR="000038B7" w:rsidRPr="00FE63A7" w:rsidRDefault="000038B7" w:rsidP="000038B7">
      <w:pPr>
        <w:rPr>
          <w:rFonts w:cs="Arial"/>
        </w:rPr>
      </w:pPr>
      <w:r w:rsidRPr="00FE63A7">
        <w:rPr>
          <w:rFonts w:cs="Arial"/>
        </w:rPr>
        <w:t xml:space="preserve">Como el sistema de alcantarillado es netamente de aguas residuales, se consideró un factor de aporte por conexiones erradas de 0.20 </w:t>
      </w:r>
      <w:proofErr w:type="spellStart"/>
      <w:r w:rsidRPr="00FE63A7">
        <w:rPr>
          <w:rFonts w:cs="Arial"/>
        </w:rPr>
        <w:t>Lt</w:t>
      </w:r>
      <w:proofErr w:type="spellEnd"/>
      <w:r w:rsidRPr="00FE63A7">
        <w:rPr>
          <w:rFonts w:cs="Arial"/>
        </w:rPr>
        <w:t>/s*ha de acuerdo a lo establecido por el RAS para el nivel MEDIO de complejidad.</w:t>
      </w:r>
    </w:p>
    <w:p w:rsidR="000038B7" w:rsidRPr="00FE63A7" w:rsidRDefault="000038B7" w:rsidP="000038B7">
      <w:pPr>
        <w:rPr>
          <w:rFonts w:cs="Arial"/>
        </w:rPr>
      </w:pPr>
    </w:p>
    <w:p w:rsidR="000038B7" w:rsidRPr="00FE63A7" w:rsidRDefault="000038B7" w:rsidP="000038B7">
      <w:pPr>
        <w:rPr>
          <w:rFonts w:cs="Arial"/>
          <w:b/>
          <w:u w:val="single"/>
        </w:rPr>
      </w:pPr>
      <w:r w:rsidRPr="00FE63A7">
        <w:rPr>
          <w:rFonts w:cs="Arial"/>
          <w:b/>
          <w:u w:val="single"/>
        </w:rPr>
        <w:t xml:space="preserve">Áreas de Drenaje </w:t>
      </w:r>
    </w:p>
    <w:p w:rsidR="000038B7" w:rsidRPr="00FE63A7" w:rsidRDefault="000038B7" w:rsidP="000038B7">
      <w:pPr>
        <w:rPr>
          <w:rFonts w:cs="Arial"/>
          <w:lang w:val="es-CO"/>
        </w:rPr>
      </w:pPr>
    </w:p>
    <w:p w:rsidR="000038B7" w:rsidRPr="00FE63A7" w:rsidRDefault="000038B7" w:rsidP="000038B7">
      <w:pPr>
        <w:rPr>
          <w:rFonts w:cs="Arial"/>
          <w:lang w:val="es-CO"/>
        </w:rPr>
      </w:pPr>
      <w:r w:rsidRPr="00FE63A7">
        <w:rPr>
          <w:rFonts w:cs="Arial"/>
          <w:lang w:val="es-CO"/>
        </w:rPr>
        <w:t xml:space="preserve">Con el catastro de redes y teniendo en cuenta la topografía del casco urbano, se establecieron las áreas de aporte de aguas residuales para cada tramo de la red de alcantarillado proyectada. En el Anexo 1 se adjuntan los planos correspondientes a la distribución de las áreas y el valor respectivo. </w:t>
      </w:r>
    </w:p>
    <w:p w:rsidR="000038B7" w:rsidRPr="00FE63A7" w:rsidRDefault="000038B7" w:rsidP="000038B7">
      <w:pPr>
        <w:rPr>
          <w:rFonts w:cs="Arial"/>
          <w:lang w:val="es-CO"/>
        </w:rPr>
      </w:pPr>
    </w:p>
    <w:p w:rsidR="000038B7" w:rsidRPr="00FE63A7" w:rsidRDefault="000038B7" w:rsidP="000038B7">
      <w:pPr>
        <w:rPr>
          <w:rFonts w:cs="Arial"/>
          <w:lang w:val="es-CO"/>
        </w:rPr>
      </w:pPr>
      <w:r w:rsidRPr="00FE63A7">
        <w:rPr>
          <w:rFonts w:cs="Arial"/>
          <w:lang w:val="es-CO"/>
        </w:rPr>
        <w:t>Para el cálculo de los caudales al año 2035, se consideran las zonas de expansión establecidas en el Esquema de Ordenamiento Territorial que se encuentra en trámite de aprobación.</w:t>
      </w:r>
    </w:p>
    <w:p w:rsidR="000038B7" w:rsidRPr="00FE63A7" w:rsidRDefault="000038B7" w:rsidP="000038B7">
      <w:pPr>
        <w:rPr>
          <w:rFonts w:cs="Arial"/>
          <w:lang w:val="es-CO"/>
        </w:rPr>
      </w:pPr>
    </w:p>
    <w:p w:rsidR="000038B7" w:rsidRDefault="000038B7" w:rsidP="000038B7">
      <w:pPr>
        <w:rPr>
          <w:rFonts w:cs="Arial"/>
          <w:b/>
          <w:u w:val="single"/>
        </w:rPr>
      </w:pPr>
    </w:p>
    <w:p w:rsidR="000038B7" w:rsidRPr="00FE63A7" w:rsidRDefault="000038B7" w:rsidP="000038B7">
      <w:pPr>
        <w:rPr>
          <w:rFonts w:cs="Arial"/>
          <w:b/>
          <w:u w:val="single"/>
        </w:rPr>
      </w:pPr>
      <w:r w:rsidRPr="00FE63A7">
        <w:rPr>
          <w:rFonts w:cs="Arial"/>
          <w:b/>
          <w:u w:val="single"/>
        </w:rPr>
        <w:t xml:space="preserve">Caudal de Evaluación Hidráulica </w:t>
      </w:r>
    </w:p>
    <w:p w:rsidR="000038B7" w:rsidRPr="00FE63A7" w:rsidRDefault="000038B7" w:rsidP="000038B7">
      <w:pPr>
        <w:rPr>
          <w:rFonts w:cs="Arial"/>
        </w:rPr>
      </w:pPr>
    </w:p>
    <w:p w:rsidR="000038B7" w:rsidRPr="00FE63A7" w:rsidRDefault="000038B7" w:rsidP="000038B7">
      <w:pPr>
        <w:rPr>
          <w:rFonts w:cs="Arial"/>
          <w:lang w:val="es-CO"/>
        </w:rPr>
      </w:pPr>
      <w:r w:rsidRPr="00FE63A7">
        <w:rPr>
          <w:rFonts w:cs="Arial"/>
        </w:rPr>
        <w:t xml:space="preserve">Para la evaluación hidráulica de las redes existentes con las cargas del año 2035, se considera la suma del caudal máximo horario, el caudal por infiltraciones y el caudal por conexiones erradas, teniendo en cuenta las áreas adicionales de desarrollo. </w:t>
      </w:r>
      <w:r w:rsidRPr="00FE63A7">
        <w:rPr>
          <w:rFonts w:cs="Arial"/>
          <w:lang w:val="es-CO"/>
        </w:rPr>
        <w:t>En el Anexo 2 se muestran los resultados del cálculo de los caudales para el diseño del sistema de alcantarillado de aguas residuales.</w:t>
      </w:r>
    </w:p>
    <w:p w:rsidR="000038B7" w:rsidRPr="00FE63A7" w:rsidRDefault="000038B7" w:rsidP="000038B7">
      <w:pPr>
        <w:overflowPunct w:val="0"/>
        <w:autoSpaceDE w:val="0"/>
        <w:autoSpaceDN w:val="0"/>
        <w:adjustRightInd w:val="0"/>
        <w:rPr>
          <w:rFonts w:cs="Arial"/>
        </w:rPr>
      </w:pPr>
    </w:p>
    <w:p w:rsidR="000038B7" w:rsidRPr="00FE63A7" w:rsidRDefault="000038B7" w:rsidP="000038B7">
      <w:pPr>
        <w:pStyle w:val="Ttulo4"/>
        <w:numPr>
          <w:ilvl w:val="3"/>
          <w:numId w:val="30"/>
        </w:numPr>
        <w:tabs>
          <w:tab w:val="clear" w:pos="1573"/>
          <w:tab w:val="num" w:pos="1715"/>
        </w:tabs>
        <w:rPr>
          <w:rFonts w:cs="Arial"/>
          <w:lang w:val="es-CO"/>
        </w:rPr>
      </w:pPr>
      <w:bookmarkStart w:id="339" w:name="_Ref310243643"/>
      <w:bookmarkStart w:id="340" w:name="_Toc322419535"/>
      <w:bookmarkStart w:id="341" w:name="_Toc343250298"/>
      <w:r w:rsidRPr="00FE63A7">
        <w:rPr>
          <w:rFonts w:cs="Arial"/>
          <w:lang w:val="es-CO"/>
        </w:rPr>
        <w:t>Caudales de Aguas Lluvias</w:t>
      </w:r>
      <w:bookmarkEnd w:id="339"/>
      <w:bookmarkEnd w:id="340"/>
      <w:bookmarkEnd w:id="341"/>
    </w:p>
    <w:p w:rsidR="000038B7" w:rsidRPr="00FE63A7" w:rsidRDefault="000038B7" w:rsidP="000038B7">
      <w:pPr>
        <w:spacing w:before="240" w:after="240"/>
        <w:rPr>
          <w:rFonts w:cs="Arial"/>
          <w:color w:val="000000" w:themeColor="text1"/>
          <w:lang w:val="es-CO"/>
        </w:rPr>
      </w:pPr>
      <w:r w:rsidRPr="00FE63A7">
        <w:rPr>
          <w:rFonts w:cs="Arial"/>
          <w:color w:val="000000" w:themeColor="text1"/>
        </w:rPr>
        <w:t>A continuación se presentan el procedimiento de cálculo de los caudales de aguas lluvias  para el diseño de los colectores y el canal proyectado, de acuerdo con la metodología establecida en el Titulo D del Reglamento del Sector de Agua Potable y Saneamiento Básico - RAS 2000.</w:t>
      </w:r>
    </w:p>
    <w:p w:rsidR="000038B7" w:rsidRDefault="000038B7" w:rsidP="000038B7">
      <w:pPr>
        <w:rPr>
          <w:rFonts w:cs="Arial"/>
          <w:b/>
          <w:u w:val="single"/>
        </w:rPr>
      </w:pPr>
      <w:bookmarkStart w:id="342" w:name="_Toc298867469"/>
      <w:r w:rsidRPr="00FE63A7">
        <w:rPr>
          <w:rFonts w:cs="Arial"/>
          <w:b/>
          <w:u w:val="single"/>
        </w:rPr>
        <w:t>Caudales de diseño</w:t>
      </w:r>
      <w:bookmarkEnd w:id="342"/>
    </w:p>
    <w:p w:rsidR="000038B7" w:rsidRPr="00FE63A7" w:rsidRDefault="000038B7" w:rsidP="000038B7">
      <w:pPr>
        <w:rPr>
          <w:rFonts w:cs="Arial"/>
          <w:b/>
          <w:u w:val="single"/>
        </w:rPr>
      </w:pPr>
    </w:p>
    <w:p w:rsidR="000038B7" w:rsidRPr="000B4DDE" w:rsidRDefault="000038B7" w:rsidP="000038B7">
      <w:r>
        <w:t>El</w:t>
      </w:r>
      <w:r w:rsidRPr="000B4DDE">
        <w:t xml:space="preserve"> caudal de aguas lluvias se determina mediante el método racional modificado utilizando el software SEWERGEMS V8i. </w:t>
      </w:r>
    </w:p>
    <w:p w:rsidR="000038B7" w:rsidRDefault="000038B7" w:rsidP="000038B7">
      <w:pPr>
        <w:rPr>
          <w:lang w:val="es-CO"/>
        </w:rPr>
      </w:pPr>
    </w:p>
    <w:p w:rsidR="000038B7" w:rsidRDefault="000038B7" w:rsidP="000038B7">
      <w:r w:rsidRPr="000B4DDE">
        <w:rPr>
          <w:lang w:val="es-CO"/>
        </w:rPr>
        <w:t>Este método es una extensión del método racional para lluvias con duración mayor que el tiempo de concentración, donde la form</w:t>
      </w:r>
      <w:r>
        <w:rPr>
          <w:lang w:val="es-CO"/>
        </w:rPr>
        <w:t xml:space="preserve">a del </w:t>
      </w:r>
      <w:proofErr w:type="spellStart"/>
      <w:r>
        <w:rPr>
          <w:lang w:val="es-CO"/>
        </w:rPr>
        <w:t>hidrograma</w:t>
      </w:r>
      <w:proofErr w:type="spellEnd"/>
      <w:r>
        <w:rPr>
          <w:lang w:val="es-CO"/>
        </w:rPr>
        <w:t xml:space="preserve"> es un </w:t>
      </w:r>
      <w:r w:rsidRPr="00C37732">
        <w:rPr>
          <w:lang w:val="es-CO"/>
        </w:rPr>
        <w:t>trapecio, e</w:t>
      </w:r>
      <w:r w:rsidRPr="00C37732">
        <w:t xml:space="preserve">n la </w:t>
      </w:r>
      <w:fldSimple w:instr=" REF _Ref329336354 \h  \* MERGEFORMAT ">
        <w:r w:rsidR="00EC7BEF" w:rsidRPr="00EC7BEF">
          <w:rPr>
            <w:sz w:val="20"/>
            <w:szCs w:val="20"/>
          </w:rPr>
          <w:t xml:space="preserve">Ilustración </w:t>
        </w:r>
        <w:r w:rsidR="00EC7BEF" w:rsidRPr="00EC7BEF">
          <w:rPr>
            <w:noProof/>
            <w:sz w:val="20"/>
            <w:szCs w:val="20"/>
          </w:rPr>
          <w:t>3</w:t>
        </w:r>
        <w:r w:rsidR="00EC7BEF" w:rsidRPr="00EC7BEF">
          <w:rPr>
            <w:noProof/>
            <w:sz w:val="20"/>
            <w:szCs w:val="20"/>
          </w:rPr>
          <w:noBreakHyphen/>
          <w:t>21</w:t>
        </w:r>
      </w:fldSimple>
      <w:r w:rsidRPr="00C37732">
        <w:t>,</w:t>
      </w:r>
      <w:r>
        <w:t xml:space="preserve"> se muestra un </w:t>
      </w:r>
      <w:proofErr w:type="spellStart"/>
      <w:r>
        <w:t>hidrograma</w:t>
      </w:r>
      <w:proofErr w:type="spellEnd"/>
      <w:r>
        <w:t xml:space="preserve"> de éste tipo para una cuenca de drenaje con un tiempo de concentración Tc, sujeta a una lluvia de duración mayor </w:t>
      </w:r>
      <w:proofErr w:type="spellStart"/>
      <w:r>
        <w:t>Td.</w:t>
      </w:r>
      <w:proofErr w:type="spellEnd"/>
      <w:r>
        <w:t xml:space="preserve"> El </w:t>
      </w:r>
      <w:proofErr w:type="spellStart"/>
      <w:r>
        <w:t>hidrograma</w:t>
      </w:r>
      <w:proofErr w:type="spellEnd"/>
      <w:r>
        <w:t xml:space="preserve"> aumenta en </w:t>
      </w:r>
      <w:r>
        <w:lastRenderedPageBreak/>
        <w:t xml:space="preserve">forma lineal hasta éste caudal en el tiempo de concentración, es constante hasta que la lluvia cesa (tiempo </w:t>
      </w:r>
      <w:proofErr w:type="spellStart"/>
      <w:r>
        <w:t>Td</w:t>
      </w:r>
      <w:proofErr w:type="spellEnd"/>
      <w:r>
        <w:t>) y luego disminuye linealmente hasta cero.</w:t>
      </w:r>
    </w:p>
    <w:p w:rsidR="000038B7" w:rsidRDefault="000038B7" w:rsidP="000038B7"/>
    <w:p w:rsidR="000038B7" w:rsidRDefault="000038B7" w:rsidP="000038B7">
      <w:r>
        <w:t xml:space="preserve">Los </w:t>
      </w:r>
      <w:proofErr w:type="spellStart"/>
      <w:r>
        <w:t>hidrogramas</w:t>
      </w:r>
      <w:proofErr w:type="spellEnd"/>
      <w:r>
        <w:t xml:space="preserve"> para lluvias de mayor duración tienen unos caudales pico menores, debido a que sus intensidades de lluvia también son menores.</w:t>
      </w:r>
    </w:p>
    <w:p w:rsidR="000038B7" w:rsidRDefault="000038B7" w:rsidP="000038B7">
      <w:pPr>
        <w:ind w:left="708"/>
      </w:pPr>
    </w:p>
    <w:p w:rsidR="000038B7" w:rsidRPr="00707105" w:rsidRDefault="000038B7" w:rsidP="000038B7">
      <w:pPr>
        <w:ind w:left="708"/>
        <w:jc w:val="center"/>
        <w:outlineLvl w:val="0"/>
        <w:rPr>
          <w:sz w:val="20"/>
          <w:szCs w:val="20"/>
        </w:rPr>
      </w:pPr>
      <w:bookmarkStart w:id="343" w:name="_Ref329336354"/>
      <w:bookmarkStart w:id="344" w:name="_Toc331579944"/>
      <w:bookmarkStart w:id="345" w:name="_Toc337115954"/>
      <w:bookmarkStart w:id="346" w:name="_Toc341787616"/>
      <w:bookmarkStart w:id="347" w:name="_Toc343250299"/>
      <w:r w:rsidRPr="00EB5CC4">
        <w:rPr>
          <w:b/>
          <w:sz w:val="20"/>
          <w:szCs w:val="20"/>
        </w:rPr>
        <w:t xml:space="preserve">Ilustración </w:t>
      </w:r>
      <w:r w:rsidR="00152D91" w:rsidRPr="00EB5CC4">
        <w:rPr>
          <w:b/>
          <w:sz w:val="20"/>
          <w:szCs w:val="20"/>
        </w:rPr>
        <w:fldChar w:fldCharType="begin"/>
      </w:r>
      <w:r w:rsidRPr="00EB5CC4">
        <w:rPr>
          <w:b/>
          <w:sz w:val="20"/>
          <w:szCs w:val="20"/>
        </w:rPr>
        <w:instrText xml:space="preserve"> STYLEREF 1 \s </w:instrText>
      </w:r>
      <w:r w:rsidR="00152D91" w:rsidRPr="00EB5CC4">
        <w:rPr>
          <w:b/>
          <w:sz w:val="20"/>
          <w:szCs w:val="20"/>
        </w:rPr>
        <w:fldChar w:fldCharType="separate"/>
      </w:r>
      <w:r w:rsidR="00EC7BEF">
        <w:rPr>
          <w:b/>
          <w:noProof/>
          <w:sz w:val="20"/>
          <w:szCs w:val="20"/>
        </w:rPr>
        <w:t>3</w:t>
      </w:r>
      <w:r w:rsidR="00152D91" w:rsidRPr="00EB5CC4">
        <w:rPr>
          <w:b/>
          <w:sz w:val="20"/>
          <w:szCs w:val="20"/>
        </w:rPr>
        <w:fldChar w:fldCharType="end"/>
      </w:r>
      <w:r w:rsidRPr="00EB5CC4">
        <w:rPr>
          <w:b/>
          <w:sz w:val="20"/>
          <w:szCs w:val="20"/>
        </w:rPr>
        <w:noBreakHyphen/>
      </w:r>
      <w:r w:rsidR="00152D91" w:rsidRPr="00EB5CC4">
        <w:rPr>
          <w:b/>
          <w:sz w:val="20"/>
          <w:szCs w:val="20"/>
        </w:rPr>
        <w:fldChar w:fldCharType="begin"/>
      </w:r>
      <w:r w:rsidRPr="00EB5CC4">
        <w:rPr>
          <w:b/>
          <w:sz w:val="20"/>
          <w:szCs w:val="20"/>
        </w:rPr>
        <w:instrText xml:space="preserve"> SEQ Ilustración \* ARABIC \s 1 </w:instrText>
      </w:r>
      <w:r w:rsidR="00152D91" w:rsidRPr="00EB5CC4">
        <w:rPr>
          <w:b/>
          <w:sz w:val="20"/>
          <w:szCs w:val="20"/>
        </w:rPr>
        <w:fldChar w:fldCharType="separate"/>
      </w:r>
      <w:r w:rsidR="00EC7BEF">
        <w:rPr>
          <w:b/>
          <w:noProof/>
          <w:sz w:val="20"/>
          <w:szCs w:val="20"/>
        </w:rPr>
        <w:t>21</w:t>
      </w:r>
      <w:r w:rsidR="00152D91" w:rsidRPr="00EB5CC4">
        <w:rPr>
          <w:b/>
          <w:sz w:val="20"/>
          <w:szCs w:val="20"/>
        </w:rPr>
        <w:fldChar w:fldCharType="end"/>
      </w:r>
      <w:bookmarkEnd w:id="343"/>
      <w:r w:rsidRPr="00707105">
        <w:rPr>
          <w:sz w:val="20"/>
          <w:szCs w:val="20"/>
        </w:rPr>
        <w:t xml:space="preserve"> </w:t>
      </w:r>
      <w:proofErr w:type="spellStart"/>
      <w:r>
        <w:rPr>
          <w:sz w:val="20"/>
          <w:szCs w:val="20"/>
        </w:rPr>
        <w:t>Hidrograma</w:t>
      </w:r>
      <w:proofErr w:type="spellEnd"/>
      <w:r>
        <w:rPr>
          <w:sz w:val="20"/>
          <w:szCs w:val="20"/>
        </w:rPr>
        <w:t xml:space="preserve"> Tipo del Método Racional Modificado</w:t>
      </w:r>
      <w:bookmarkEnd w:id="344"/>
      <w:bookmarkEnd w:id="345"/>
      <w:bookmarkEnd w:id="346"/>
      <w:bookmarkEnd w:id="347"/>
    </w:p>
    <w:tbl>
      <w:tblPr>
        <w:tblStyle w:val="Tablaconcuadrcula"/>
        <w:tblW w:w="8526" w:type="dxa"/>
        <w:jc w:val="center"/>
        <w:tblInd w:w="7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526"/>
      </w:tblGrid>
      <w:tr w:rsidR="000038B7" w:rsidTr="001209AC">
        <w:trPr>
          <w:jc w:val="center"/>
        </w:trPr>
        <w:tc>
          <w:tcPr>
            <w:tcW w:w="0" w:type="auto"/>
          </w:tcPr>
          <w:p w:rsidR="000038B7" w:rsidRDefault="00152D91" w:rsidP="001209AC">
            <w:r w:rsidRPr="00152D91">
              <w:rPr>
                <w:noProof/>
              </w:rPr>
              <w:pict>
                <v:shape id="_x0000_s1316" type="#_x0000_t202" style="position:absolute;left:0;text-align:left;margin-left:-.05pt;margin-top:36.4pt;width:43.5pt;height:25.65pt;z-index:251752448;mso-width-relative:margin;mso-height-relative:margin" stroked="f">
                  <v:textbox style="mso-next-textbox:#_x0000_s1316">
                    <w:txbxContent>
                      <w:p w:rsidR="00DC59FE" w:rsidRDefault="00DC59FE" w:rsidP="000038B7">
                        <w:proofErr w:type="spellStart"/>
                        <w:r>
                          <w:t>Q</w:t>
                        </w:r>
                        <w:r w:rsidRPr="00766440">
                          <w:rPr>
                            <w:vertAlign w:val="subscript"/>
                          </w:rPr>
                          <w:t>máx</w:t>
                        </w:r>
                        <w:proofErr w:type="spellEnd"/>
                      </w:p>
                    </w:txbxContent>
                  </v:textbox>
                </v:shape>
              </w:pict>
            </w:r>
            <w:r w:rsidR="000038B7" w:rsidRPr="00F84DAA">
              <w:rPr>
                <w:noProof/>
                <w:lang w:val="es-CO" w:eastAsia="es-CO"/>
              </w:rPr>
              <w:drawing>
                <wp:inline distT="0" distB="0" distL="0" distR="0">
                  <wp:extent cx="5256398" cy="3375024"/>
                  <wp:effectExtent l="19050" t="0" r="1402" b="0"/>
                  <wp:docPr id="7282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cstate="print"/>
                          <a:srcRect/>
                          <a:stretch>
                            <a:fillRect/>
                          </a:stretch>
                        </pic:blipFill>
                        <pic:spPr bwMode="auto">
                          <a:xfrm>
                            <a:off x="0" y="0"/>
                            <a:ext cx="5256398" cy="3375024"/>
                          </a:xfrm>
                          <a:prstGeom prst="rect">
                            <a:avLst/>
                          </a:prstGeom>
                          <a:noFill/>
                          <a:ln w="9525">
                            <a:noFill/>
                            <a:miter lim="800000"/>
                            <a:headEnd/>
                            <a:tailEnd/>
                          </a:ln>
                        </pic:spPr>
                      </pic:pic>
                    </a:graphicData>
                  </a:graphic>
                </wp:inline>
              </w:drawing>
            </w:r>
          </w:p>
        </w:tc>
      </w:tr>
      <w:tr w:rsidR="000038B7" w:rsidTr="001209AC">
        <w:trPr>
          <w:jc w:val="center"/>
        </w:trPr>
        <w:tc>
          <w:tcPr>
            <w:tcW w:w="0" w:type="auto"/>
          </w:tcPr>
          <w:p w:rsidR="000038B7" w:rsidRDefault="000038B7" w:rsidP="001209AC">
            <w:pPr>
              <w:rPr>
                <w:noProof/>
              </w:rPr>
            </w:pPr>
          </w:p>
        </w:tc>
      </w:tr>
    </w:tbl>
    <w:p w:rsidR="000038B7" w:rsidRDefault="000038B7" w:rsidP="000038B7">
      <w:r w:rsidRPr="00DF137B">
        <w:t xml:space="preserve">De conformidad con la Tabla D.4.2 del RAS-2000, con base en la </w:t>
      </w:r>
      <w:r w:rsidR="00152D91">
        <w:fldChar w:fldCharType="begin"/>
      </w:r>
      <w:r w:rsidR="002D2588">
        <w:instrText xml:space="preserve"> REF _Ref292110649 \h  \* MERGEFORMAT </w:instrText>
      </w:r>
      <w:r w:rsidR="00152D91">
        <w:fldChar w:fldCharType="separate"/>
      </w:r>
      <w:r w:rsidR="00EC7BEF">
        <w:rPr>
          <w:b/>
          <w:bCs/>
        </w:rPr>
        <w:t>¡Error! No se encuentra el origen de la referencia.</w:t>
      </w:r>
      <w:r w:rsidR="00152D91">
        <w:fldChar w:fldCharType="end"/>
      </w:r>
      <w:r w:rsidRPr="00DF137B">
        <w:t xml:space="preserve"> </w:t>
      </w:r>
      <w:proofErr w:type="gramStart"/>
      <w:r w:rsidRPr="00DF137B">
        <w:t>y</w:t>
      </w:r>
      <w:proofErr w:type="gramEnd"/>
      <w:r w:rsidRPr="00DF137B">
        <w:t xml:space="preserve"> con el respectivo nivel de complejidad, se </w:t>
      </w:r>
      <w:r>
        <w:t>deben asumir p</w:t>
      </w:r>
      <w:r w:rsidRPr="00DF137B">
        <w:t>eriodos de retorno de 3, 5 o 10 años dependiendo del área de drenaje respectiva asignada a cada tramo de la red de alcantarillado.</w:t>
      </w:r>
      <w:r>
        <w:t xml:space="preserve"> Debido a la forma como se realiza la modelación se tiene en cuenta el escenario crítico y por tanto se usa un tiempo de retorno de 5 años para la totalidad del sistema.</w:t>
      </w:r>
    </w:p>
    <w:p w:rsidR="000038B7" w:rsidRDefault="000038B7" w:rsidP="000038B7">
      <w:pPr>
        <w:rPr>
          <w:rFonts w:cs="Arial"/>
          <w:color w:val="000000" w:themeColor="text1"/>
        </w:rPr>
      </w:pPr>
    </w:p>
    <w:p w:rsidR="000038B7" w:rsidRPr="00C30E58" w:rsidRDefault="000038B7" w:rsidP="000038B7">
      <w:r>
        <w:t>Para las áreas de drenaje sobre vías, con recorridos cortos hasta la ubicación del sumidero, se c</w:t>
      </w:r>
      <w:r w:rsidRPr="00C30E58">
        <w:t>onsider</w:t>
      </w:r>
      <w:r>
        <w:t>ó</w:t>
      </w:r>
      <w:r w:rsidRPr="00C30E58">
        <w:t xml:space="preserve"> un tiempo de entrada al pozo inicial de 10 minutos</w:t>
      </w:r>
      <w:r>
        <w:t>. Para las áreas que tienen amplias zonas verdes o recorridos extensos hasta la entrada al sistema, el tiempo de entrada se calculó mediante la ecuación de la FAA siguiendo las recomendaciones del RAS-2000</w:t>
      </w:r>
      <w:r w:rsidRPr="00C30E58">
        <w:t>.</w:t>
      </w:r>
    </w:p>
    <w:p w:rsidR="000038B7" w:rsidRPr="00FE63A7" w:rsidRDefault="000038B7" w:rsidP="000038B7">
      <w:pPr>
        <w:rPr>
          <w:rFonts w:cs="Arial"/>
          <w:color w:val="000000" w:themeColor="text1"/>
        </w:rPr>
      </w:pPr>
    </w:p>
    <w:p w:rsidR="000038B7" w:rsidRPr="00FE63A7" w:rsidRDefault="000038B7" w:rsidP="000038B7">
      <w:pPr>
        <w:rPr>
          <w:rFonts w:cs="Arial"/>
          <w:b/>
          <w:color w:val="000000" w:themeColor="text1"/>
          <w:u w:val="single"/>
        </w:rPr>
      </w:pPr>
      <w:r w:rsidRPr="00FE63A7">
        <w:rPr>
          <w:rFonts w:cs="Arial"/>
          <w:b/>
          <w:color w:val="000000" w:themeColor="text1"/>
          <w:u w:val="single"/>
        </w:rPr>
        <w:lastRenderedPageBreak/>
        <w:t xml:space="preserve"> </w:t>
      </w:r>
      <w:bookmarkStart w:id="348" w:name="_Toc298867470"/>
      <w:r w:rsidRPr="00FE63A7">
        <w:rPr>
          <w:rFonts w:cs="Arial"/>
          <w:b/>
          <w:color w:val="000000" w:themeColor="text1"/>
          <w:u w:val="single"/>
        </w:rPr>
        <w:t>Curvas IDF</w:t>
      </w:r>
      <w:bookmarkEnd w:id="348"/>
    </w:p>
    <w:p w:rsidR="000038B7" w:rsidRPr="00FE63A7" w:rsidRDefault="000038B7" w:rsidP="000038B7">
      <w:pPr>
        <w:spacing w:before="240"/>
        <w:rPr>
          <w:rFonts w:cs="Arial"/>
          <w:color w:val="000000" w:themeColor="text1"/>
          <w:lang w:val="es-CO"/>
        </w:rPr>
      </w:pPr>
      <w:r w:rsidRPr="00FE63A7">
        <w:rPr>
          <w:rFonts w:cs="Arial"/>
          <w:color w:val="000000" w:themeColor="text1"/>
          <w:lang w:val="es-CO"/>
        </w:rPr>
        <w:t>Estas curvas sintetizan las características de los eventos extremos máximos de precipitación de una determinada zona y definen la intensidad media de lluvia para diferentes duraciones de eventos de precipitación con periodos de retorno específicos. Es necesario verificar la existencia de curvas IDF para la localidad. Si existen, éstas deben ser analizadas para establecer su validez y confiabilidad para su aplicación al proyecto. Si no existen, es necesario obtenerlas a partir de información existente de lluvias.</w:t>
      </w:r>
    </w:p>
    <w:p w:rsidR="000038B7" w:rsidRPr="00FE63A7" w:rsidRDefault="000038B7" w:rsidP="000038B7">
      <w:pPr>
        <w:rPr>
          <w:rFonts w:cs="Arial"/>
          <w:color w:val="000000" w:themeColor="text1"/>
          <w:lang w:val="es-CO"/>
        </w:rPr>
      </w:pPr>
    </w:p>
    <w:p w:rsidR="000038B7" w:rsidRPr="00FE63A7" w:rsidRDefault="000038B7" w:rsidP="000038B7">
      <w:pPr>
        <w:rPr>
          <w:rFonts w:cs="Arial"/>
          <w:color w:val="000000" w:themeColor="text1"/>
          <w:lang w:val="es-CO"/>
        </w:rPr>
      </w:pPr>
      <w:r w:rsidRPr="00FE63A7">
        <w:rPr>
          <w:rFonts w:cs="Arial"/>
          <w:color w:val="000000" w:themeColor="text1"/>
          <w:lang w:val="es-CO"/>
        </w:rPr>
        <w:t xml:space="preserve">La obtención de las curvas IDF debe realizarse con información </w:t>
      </w:r>
      <w:proofErr w:type="spellStart"/>
      <w:r w:rsidRPr="00FE63A7">
        <w:rPr>
          <w:rFonts w:cs="Arial"/>
          <w:color w:val="000000" w:themeColor="text1"/>
          <w:lang w:val="es-CO"/>
        </w:rPr>
        <w:t>pluviográfica</w:t>
      </w:r>
      <w:proofErr w:type="spellEnd"/>
      <w:r w:rsidRPr="00FE63A7">
        <w:rPr>
          <w:rFonts w:cs="Arial"/>
          <w:color w:val="000000" w:themeColor="text1"/>
          <w:lang w:val="es-CO"/>
        </w:rPr>
        <w:t xml:space="preserve"> de estaciones ubicadas en la localidad, derivando las curvas de frecuencia correspondientes mediante análisis puntuales de frecuencia de eventos extremos máximos. Eventualmente, es posible hacer análisis regionales de frecuencia en caso de disponer de más de una estación </w:t>
      </w:r>
      <w:proofErr w:type="spellStart"/>
      <w:r w:rsidRPr="00FE63A7">
        <w:rPr>
          <w:rFonts w:cs="Arial"/>
          <w:color w:val="000000" w:themeColor="text1"/>
          <w:lang w:val="es-CO"/>
        </w:rPr>
        <w:t>pluviográfica</w:t>
      </w:r>
      <w:proofErr w:type="spellEnd"/>
      <w:r w:rsidRPr="00FE63A7">
        <w:rPr>
          <w:rFonts w:cs="Arial"/>
          <w:color w:val="000000" w:themeColor="text1"/>
          <w:lang w:val="es-CO"/>
        </w:rPr>
        <w:t>.</w:t>
      </w:r>
    </w:p>
    <w:p w:rsidR="000038B7" w:rsidRPr="00FE63A7" w:rsidRDefault="000038B7" w:rsidP="000038B7">
      <w:pPr>
        <w:rPr>
          <w:rFonts w:cs="Arial"/>
          <w:color w:val="000000" w:themeColor="text1"/>
          <w:lang w:val="es-CO"/>
        </w:rPr>
      </w:pPr>
    </w:p>
    <w:p w:rsidR="000038B7" w:rsidRPr="00FE63A7" w:rsidRDefault="000038B7" w:rsidP="000038B7">
      <w:pPr>
        <w:rPr>
          <w:rFonts w:cs="Arial"/>
          <w:color w:val="000000" w:themeColor="text1"/>
          <w:lang w:val="es-CO"/>
        </w:rPr>
      </w:pPr>
      <w:r w:rsidRPr="00FE63A7">
        <w:rPr>
          <w:rFonts w:cs="Arial"/>
          <w:color w:val="000000" w:themeColor="text1"/>
          <w:lang w:val="es-CO"/>
        </w:rPr>
        <w:t xml:space="preserve">Si no existe información en la población, debe recurrirse a estaciones localizadas en la zona lo más cercanas a la población. Si esto no permite derivar curvas IDF aceptables para el proyecto, deben ajustarse curvas IDF por métodos sintéticos, preferencialmente derivados con información </w:t>
      </w:r>
      <w:proofErr w:type="spellStart"/>
      <w:r w:rsidRPr="00FE63A7">
        <w:rPr>
          <w:rFonts w:cs="Arial"/>
          <w:color w:val="000000" w:themeColor="text1"/>
          <w:lang w:val="es-CO"/>
        </w:rPr>
        <w:t>pluviográfica</w:t>
      </w:r>
      <w:proofErr w:type="spellEnd"/>
      <w:r w:rsidRPr="00FE63A7">
        <w:rPr>
          <w:rFonts w:cs="Arial"/>
          <w:color w:val="000000" w:themeColor="text1"/>
          <w:lang w:val="es-CO"/>
        </w:rPr>
        <w:t xml:space="preserve"> Colombiana. </w:t>
      </w:r>
    </w:p>
    <w:p w:rsidR="000038B7" w:rsidRPr="00FE63A7" w:rsidRDefault="000038B7" w:rsidP="000038B7">
      <w:pPr>
        <w:rPr>
          <w:rFonts w:cs="Arial"/>
          <w:color w:val="000000" w:themeColor="text1"/>
          <w:lang w:val="es-CO"/>
        </w:rPr>
      </w:pPr>
    </w:p>
    <w:p w:rsidR="000038B7" w:rsidRPr="00FE63A7" w:rsidRDefault="000038B7" w:rsidP="000038B7">
      <w:pPr>
        <w:rPr>
          <w:rFonts w:cs="Arial"/>
          <w:color w:val="000000" w:themeColor="text1"/>
          <w:lang w:val="es-CO"/>
        </w:rPr>
      </w:pPr>
      <w:r w:rsidRPr="00FE63A7">
        <w:rPr>
          <w:rFonts w:cs="Arial"/>
          <w:color w:val="000000" w:themeColor="text1"/>
          <w:lang w:val="es-CO"/>
        </w:rPr>
        <w:t xml:space="preserve">De acuerdo con el </w:t>
      </w:r>
      <w:r w:rsidRPr="00FE63A7">
        <w:rPr>
          <w:rFonts w:cs="Arial"/>
          <w:bCs/>
          <w:color w:val="000000" w:themeColor="text1"/>
          <w:lang w:val="es-CO"/>
        </w:rPr>
        <w:t>nivel de</w:t>
      </w:r>
      <w:r w:rsidRPr="00FE63A7">
        <w:rPr>
          <w:rFonts w:cs="Arial"/>
          <w:color w:val="000000" w:themeColor="text1"/>
        </w:rPr>
        <w:t xml:space="preserve"> </w:t>
      </w:r>
      <w:r w:rsidRPr="00FE63A7">
        <w:rPr>
          <w:rFonts w:cs="Arial"/>
          <w:bCs/>
          <w:color w:val="000000" w:themeColor="text1"/>
          <w:lang w:val="es-CO"/>
        </w:rPr>
        <w:t>complejidad del sistema</w:t>
      </w:r>
      <w:r w:rsidRPr="00FE63A7">
        <w:rPr>
          <w:rFonts w:cs="Arial"/>
          <w:color w:val="000000" w:themeColor="text1"/>
          <w:lang w:val="es-CO"/>
        </w:rPr>
        <w:t xml:space="preserve">, la manera mínima permitida de obtención de las curvas IDF se define así: </w:t>
      </w:r>
    </w:p>
    <w:p w:rsidR="000038B7" w:rsidRPr="00FE63A7" w:rsidRDefault="000038B7" w:rsidP="000038B7">
      <w:pPr>
        <w:rPr>
          <w:rFonts w:cs="Arial"/>
          <w:color w:val="000000" w:themeColor="text1"/>
          <w:lang w:val="es-CO"/>
        </w:rPr>
      </w:pPr>
    </w:p>
    <w:p w:rsidR="000038B7" w:rsidRPr="00FE63A7" w:rsidRDefault="000038B7" w:rsidP="00F47679">
      <w:pPr>
        <w:pStyle w:val="Epgrafe"/>
      </w:pPr>
      <w:bookmarkStart w:id="349" w:name="_Toc289438343"/>
      <w:bookmarkStart w:id="350" w:name="_Toc292867445"/>
      <w:bookmarkStart w:id="351" w:name="_Toc293408299"/>
      <w:bookmarkStart w:id="352" w:name="_Toc297455526"/>
      <w:bookmarkStart w:id="353" w:name="_Toc300754028"/>
      <w:bookmarkStart w:id="354" w:name="_Toc322419722"/>
      <w:bookmarkStart w:id="355" w:name="_Toc341787566"/>
      <w:r w:rsidRPr="00C37732">
        <w:t xml:space="preserve">Tabla </w:t>
      </w:r>
      <w:r w:rsidR="00152D91" w:rsidRPr="00C37732">
        <w:fldChar w:fldCharType="begin"/>
      </w:r>
      <w:r w:rsidRPr="00C37732">
        <w:instrText xml:space="preserve"> STYLEREF 1 \s </w:instrText>
      </w:r>
      <w:r w:rsidR="00152D91" w:rsidRPr="00C37732">
        <w:fldChar w:fldCharType="separate"/>
      </w:r>
      <w:r w:rsidR="00EC7BEF">
        <w:rPr>
          <w:noProof/>
        </w:rPr>
        <w:t>3</w:t>
      </w:r>
      <w:r w:rsidR="00152D91" w:rsidRPr="00C37732">
        <w:fldChar w:fldCharType="end"/>
      </w:r>
      <w:r w:rsidRPr="00C37732">
        <w:noBreakHyphen/>
      </w:r>
      <w:r w:rsidR="00152D91" w:rsidRPr="00C37732">
        <w:fldChar w:fldCharType="begin"/>
      </w:r>
      <w:r w:rsidRPr="00C37732">
        <w:instrText xml:space="preserve"> SEQ Tabla \* ARABIC \s 1 </w:instrText>
      </w:r>
      <w:r w:rsidR="00152D91" w:rsidRPr="00C37732">
        <w:fldChar w:fldCharType="separate"/>
      </w:r>
      <w:r w:rsidR="00EC7BEF">
        <w:rPr>
          <w:noProof/>
        </w:rPr>
        <w:t>21</w:t>
      </w:r>
      <w:r w:rsidR="00152D91" w:rsidRPr="00C37732">
        <w:fldChar w:fldCharType="end"/>
      </w:r>
      <w:r w:rsidRPr="00C37732">
        <w:t>.</w:t>
      </w:r>
      <w:r w:rsidRPr="00FE63A7">
        <w:t xml:space="preserve"> </w:t>
      </w:r>
      <w:r w:rsidRPr="00FE63A7">
        <w:rPr>
          <w:color w:val="000000" w:themeColor="text1"/>
        </w:rPr>
        <w:t xml:space="preserve"> </w:t>
      </w:r>
      <w:r w:rsidRPr="00FE63A7">
        <w:rPr>
          <w:color w:val="000000" w:themeColor="text1"/>
          <w:sz w:val="18"/>
          <w:szCs w:val="18"/>
        </w:rPr>
        <w:t>Curvas IDF</w:t>
      </w:r>
      <w:r w:rsidRPr="00FE63A7">
        <w:rPr>
          <w:color w:val="000000" w:themeColor="text1"/>
        </w:rPr>
        <w:t xml:space="preserve"> </w:t>
      </w:r>
      <w:r w:rsidRPr="00FE63A7">
        <w:rPr>
          <w:color w:val="000000" w:themeColor="text1"/>
          <w:sz w:val="18"/>
          <w:szCs w:val="18"/>
        </w:rPr>
        <w:t>(RAS, 2000)</w:t>
      </w:r>
      <w:bookmarkEnd w:id="349"/>
      <w:bookmarkEnd w:id="350"/>
      <w:bookmarkEnd w:id="351"/>
      <w:bookmarkEnd w:id="352"/>
      <w:bookmarkEnd w:id="353"/>
      <w:bookmarkEnd w:id="354"/>
      <w:bookmarkEnd w:id="3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01"/>
        <w:gridCol w:w="3639"/>
      </w:tblGrid>
      <w:tr w:rsidR="000038B7" w:rsidRPr="00FE63A7" w:rsidTr="001209AC">
        <w:trPr>
          <w:jc w:val="center"/>
        </w:trPr>
        <w:tc>
          <w:tcPr>
            <w:tcW w:w="0" w:type="auto"/>
          </w:tcPr>
          <w:p w:rsidR="000038B7" w:rsidRPr="00FE63A7" w:rsidRDefault="000038B7" w:rsidP="001209AC">
            <w:pPr>
              <w:rPr>
                <w:rFonts w:cs="Arial"/>
                <w:b/>
                <w:color w:val="000000" w:themeColor="text1"/>
                <w:lang w:val="es-CO"/>
              </w:rPr>
            </w:pPr>
            <w:r w:rsidRPr="00FE63A7">
              <w:rPr>
                <w:rFonts w:cs="Arial"/>
                <w:b/>
                <w:color w:val="000000" w:themeColor="text1"/>
                <w:lang w:val="es-CO"/>
              </w:rPr>
              <w:t>Nivel de Complejidad del sistema</w:t>
            </w:r>
          </w:p>
        </w:tc>
        <w:tc>
          <w:tcPr>
            <w:tcW w:w="0" w:type="auto"/>
          </w:tcPr>
          <w:p w:rsidR="000038B7" w:rsidRPr="00FE63A7" w:rsidRDefault="000038B7" w:rsidP="001209AC">
            <w:pPr>
              <w:rPr>
                <w:rFonts w:cs="Arial"/>
                <w:b/>
                <w:color w:val="000000" w:themeColor="text1"/>
                <w:lang w:val="es-CO"/>
              </w:rPr>
            </w:pPr>
            <w:r w:rsidRPr="00FE63A7">
              <w:rPr>
                <w:rFonts w:cs="Arial"/>
                <w:b/>
                <w:color w:val="000000" w:themeColor="text1"/>
                <w:lang w:val="es-CO"/>
              </w:rPr>
              <w:t>Obtención mínima de curvas IDF</w:t>
            </w:r>
          </w:p>
        </w:tc>
      </w:tr>
      <w:tr w:rsidR="000038B7" w:rsidRPr="00FE63A7" w:rsidTr="001209AC">
        <w:trPr>
          <w:jc w:val="center"/>
        </w:trPr>
        <w:tc>
          <w:tcPr>
            <w:tcW w:w="0" w:type="auto"/>
          </w:tcPr>
          <w:p w:rsidR="000038B7" w:rsidRPr="00FE63A7" w:rsidRDefault="000038B7" w:rsidP="001209AC">
            <w:pPr>
              <w:rPr>
                <w:rFonts w:cs="Arial"/>
                <w:color w:val="000000" w:themeColor="text1"/>
                <w:lang w:val="es-CO"/>
              </w:rPr>
            </w:pPr>
            <w:r w:rsidRPr="00FE63A7">
              <w:rPr>
                <w:rFonts w:cs="Arial"/>
                <w:color w:val="000000" w:themeColor="text1"/>
                <w:lang w:val="es-CO"/>
              </w:rPr>
              <w:t>Bajo y medio</w:t>
            </w:r>
          </w:p>
        </w:tc>
        <w:tc>
          <w:tcPr>
            <w:tcW w:w="0" w:type="auto"/>
          </w:tcPr>
          <w:p w:rsidR="000038B7" w:rsidRPr="00FE63A7" w:rsidRDefault="000038B7" w:rsidP="001209AC">
            <w:pPr>
              <w:jc w:val="center"/>
              <w:rPr>
                <w:rFonts w:cs="Arial"/>
                <w:color w:val="000000" w:themeColor="text1"/>
                <w:lang w:val="es-CO"/>
              </w:rPr>
            </w:pPr>
            <w:r w:rsidRPr="00FE63A7">
              <w:rPr>
                <w:rFonts w:cs="Arial"/>
                <w:color w:val="000000" w:themeColor="text1"/>
                <w:lang w:val="es-CO"/>
              </w:rPr>
              <w:t>Sintética</w:t>
            </w:r>
          </w:p>
        </w:tc>
      </w:tr>
      <w:tr w:rsidR="000038B7" w:rsidRPr="00FE63A7" w:rsidTr="001209AC">
        <w:trPr>
          <w:jc w:val="center"/>
        </w:trPr>
        <w:tc>
          <w:tcPr>
            <w:tcW w:w="0" w:type="auto"/>
          </w:tcPr>
          <w:p w:rsidR="000038B7" w:rsidRPr="00FE63A7" w:rsidRDefault="000038B7" w:rsidP="001209AC">
            <w:pPr>
              <w:rPr>
                <w:rFonts w:cs="Arial"/>
                <w:color w:val="000000" w:themeColor="text1"/>
                <w:lang w:val="es-CO"/>
              </w:rPr>
            </w:pPr>
            <w:r w:rsidRPr="00FE63A7">
              <w:rPr>
                <w:rFonts w:cs="Arial"/>
                <w:color w:val="000000" w:themeColor="text1"/>
                <w:lang w:val="es-CO"/>
              </w:rPr>
              <w:t>Medio alto</w:t>
            </w:r>
          </w:p>
        </w:tc>
        <w:tc>
          <w:tcPr>
            <w:tcW w:w="0" w:type="auto"/>
          </w:tcPr>
          <w:p w:rsidR="000038B7" w:rsidRPr="00FE63A7" w:rsidRDefault="000038B7" w:rsidP="001209AC">
            <w:pPr>
              <w:jc w:val="center"/>
              <w:rPr>
                <w:rFonts w:cs="Arial"/>
                <w:color w:val="000000" w:themeColor="text1"/>
                <w:lang w:val="es-CO"/>
              </w:rPr>
            </w:pPr>
            <w:r w:rsidRPr="00FE63A7">
              <w:rPr>
                <w:rFonts w:cs="Arial"/>
                <w:color w:val="000000" w:themeColor="text1"/>
                <w:lang w:val="es-CO"/>
              </w:rPr>
              <w:t xml:space="preserve">Información </w:t>
            </w:r>
            <w:proofErr w:type="spellStart"/>
            <w:r w:rsidRPr="00FE63A7">
              <w:rPr>
                <w:rFonts w:cs="Arial"/>
                <w:color w:val="000000" w:themeColor="text1"/>
                <w:lang w:val="es-CO"/>
              </w:rPr>
              <w:t>pluviográfica</w:t>
            </w:r>
            <w:proofErr w:type="spellEnd"/>
            <w:r w:rsidRPr="00FE63A7">
              <w:rPr>
                <w:rFonts w:cs="Arial"/>
                <w:color w:val="000000" w:themeColor="text1"/>
                <w:lang w:val="es-CO"/>
              </w:rPr>
              <w:t xml:space="preserve"> regional</w:t>
            </w:r>
          </w:p>
        </w:tc>
      </w:tr>
      <w:tr w:rsidR="000038B7" w:rsidRPr="00FE63A7" w:rsidTr="001209AC">
        <w:trPr>
          <w:jc w:val="center"/>
        </w:trPr>
        <w:tc>
          <w:tcPr>
            <w:tcW w:w="0" w:type="auto"/>
          </w:tcPr>
          <w:p w:rsidR="000038B7" w:rsidRPr="00FE63A7" w:rsidRDefault="000038B7" w:rsidP="001209AC">
            <w:pPr>
              <w:rPr>
                <w:rFonts w:cs="Arial"/>
                <w:color w:val="000000" w:themeColor="text1"/>
                <w:lang w:val="es-CO"/>
              </w:rPr>
            </w:pPr>
            <w:r w:rsidRPr="00FE63A7">
              <w:rPr>
                <w:rFonts w:cs="Arial"/>
                <w:color w:val="000000" w:themeColor="text1"/>
                <w:lang w:val="es-CO"/>
              </w:rPr>
              <w:t>Alto</w:t>
            </w:r>
          </w:p>
        </w:tc>
        <w:tc>
          <w:tcPr>
            <w:tcW w:w="0" w:type="auto"/>
          </w:tcPr>
          <w:p w:rsidR="000038B7" w:rsidRPr="00FE63A7" w:rsidRDefault="000038B7" w:rsidP="001209AC">
            <w:pPr>
              <w:jc w:val="center"/>
              <w:rPr>
                <w:rFonts w:cs="Arial"/>
                <w:color w:val="000000" w:themeColor="text1"/>
                <w:lang w:val="es-CO"/>
              </w:rPr>
            </w:pPr>
            <w:r w:rsidRPr="00FE63A7">
              <w:rPr>
                <w:rFonts w:cs="Arial"/>
                <w:color w:val="000000" w:themeColor="text1"/>
                <w:lang w:val="es-CO"/>
              </w:rPr>
              <w:t xml:space="preserve">Información </w:t>
            </w:r>
            <w:proofErr w:type="spellStart"/>
            <w:r w:rsidRPr="00FE63A7">
              <w:rPr>
                <w:rFonts w:cs="Arial"/>
                <w:color w:val="000000" w:themeColor="text1"/>
                <w:lang w:val="es-CO"/>
              </w:rPr>
              <w:t>pluviográfica</w:t>
            </w:r>
            <w:proofErr w:type="spellEnd"/>
            <w:r w:rsidRPr="00FE63A7">
              <w:rPr>
                <w:rFonts w:cs="Arial"/>
                <w:color w:val="000000" w:themeColor="text1"/>
                <w:lang w:val="es-CO"/>
              </w:rPr>
              <w:t xml:space="preserve"> local</w:t>
            </w:r>
          </w:p>
        </w:tc>
      </w:tr>
    </w:tbl>
    <w:p w:rsidR="000038B7" w:rsidRPr="00FE63A7" w:rsidRDefault="000038B7" w:rsidP="000038B7">
      <w:pPr>
        <w:jc w:val="center"/>
        <w:rPr>
          <w:rFonts w:cs="Arial"/>
          <w:color w:val="000000" w:themeColor="text1"/>
          <w:lang w:val="es-CO"/>
        </w:rPr>
      </w:pPr>
      <w:r w:rsidRPr="00FE63A7">
        <w:rPr>
          <w:rFonts w:cs="Arial"/>
          <w:color w:val="000000" w:themeColor="text1"/>
          <w:lang w:val="es-CO"/>
        </w:rPr>
        <w:t>(Título D – Numeral D.4.3.3)</w:t>
      </w:r>
    </w:p>
    <w:p w:rsidR="000038B7" w:rsidRPr="00FE63A7" w:rsidRDefault="000038B7" w:rsidP="000038B7">
      <w:pPr>
        <w:rPr>
          <w:rFonts w:cs="Arial"/>
          <w:color w:val="000000" w:themeColor="text1"/>
          <w:lang w:val="es-CO"/>
        </w:rPr>
      </w:pPr>
    </w:p>
    <w:p w:rsidR="000038B7" w:rsidRPr="00694ED0" w:rsidRDefault="000038B7" w:rsidP="000038B7">
      <w:pPr>
        <w:rPr>
          <w:rFonts w:cs="Arial"/>
          <w:color w:val="000000" w:themeColor="text1"/>
          <w:lang w:val="es-CO"/>
        </w:rPr>
      </w:pPr>
      <w:r w:rsidRPr="00FE63A7">
        <w:rPr>
          <w:rFonts w:cs="Arial"/>
          <w:color w:val="000000" w:themeColor="text1"/>
          <w:lang w:val="es-CO"/>
        </w:rPr>
        <w:t xml:space="preserve">En concordancia con el Estudio Hidrológico adelantado por esta Consultoría para el municipio de San Francisco, en la </w:t>
      </w:r>
      <w:fldSimple w:instr=" REF _Ref338668170 \h  \* MERGEFORMAT ">
        <w:r w:rsidR="00EC7BEF" w:rsidRPr="00EC7BEF">
          <w:rPr>
            <w:rFonts w:cs="Arial"/>
            <w:bCs/>
            <w:color w:val="000000" w:themeColor="text1"/>
          </w:rPr>
          <w:t xml:space="preserve">Ilustración </w:t>
        </w:r>
        <w:r w:rsidR="00EC7BEF" w:rsidRPr="00EC7BEF">
          <w:rPr>
            <w:rFonts w:cs="Arial"/>
            <w:bCs/>
            <w:noProof/>
            <w:color w:val="000000" w:themeColor="text1"/>
          </w:rPr>
          <w:t>3</w:t>
        </w:r>
        <w:r w:rsidR="00EC7BEF" w:rsidRPr="00EC7BEF">
          <w:rPr>
            <w:rFonts w:cs="Arial"/>
            <w:bCs/>
            <w:noProof/>
            <w:color w:val="000000" w:themeColor="text1"/>
          </w:rPr>
          <w:noBreakHyphen/>
          <w:t>22</w:t>
        </w:r>
      </w:fldSimple>
      <w:r w:rsidR="007A14F8" w:rsidRPr="007A14F8">
        <w:rPr>
          <w:rFonts w:cs="Arial"/>
          <w:color w:val="000000" w:themeColor="text1"/>
          <w:lang w:val="es-CO"/>
        </w:rPr>
        <w:t xml:space="preserve"> </w:t>
      </w:r>
      <w:r w:rsidRPr="007A14F8">
        <w:rPr>
          <w:rFonts w:cs="Arial"/>
          <w:color w:val="000000" w:themeColor="text1"/>
          <w:lang w:val="es-CO"/>
        </w:rPr>
        <w:t>se muestra la curva IDF utilizada para el cálculo de los caudales.</w:t>
      </w:r>
    </w:p>
    <w:p w:rsidR="000038B7" w:rsidRDefault="000038B7" w:rsidP="000038B7">
      <w:pPr>
        <w:jc w:val="center"/>
        <w:rPr>
          <w:rFonts w:cs="Arial"/>
          <w:b/>
          <w:bCs/>
          <w:color w:val="000000" w:themeColor="text1"/>
        </w:rPr>
      </w:pPr>
      <w:r w:rsidRPr="00FE63A7">
        <w:rPr>
          <w:rFonts w:cs="Arial"/>
          <w:b/>
          <w:bCs/>
          <w:noProof/>
          <w:color w:val="000000" w:themeColor="text1"/>
          <w:lang w:val="es-CO" w:eastAsia="es-CO"/>
        </w:rPr>
        <w:lastRenderedPageBreak/>
        <w:drawing>
          <wp:inline distT="0" distB="0" distL="0" distR="0">
            <wp:extent cx="5419725" cy="3486150"/>
            <wp:effectExtent l="19050" t="0" r="9525" b="0"/>
            <wp:docPr id="82" name="Imagen 1"/>
            <wp:cNvGraphicFramePr/>
            <a:graphic xmlns:a="http://schemas.openxmlformats.org/drawingml/2006/main">
              <a:graphicData uri="http://schemas.openxmlformats.org/drawingml/2006/picture">
                <pic:pic xmlns:pic="http://schemas.openxmlformats.org/drawingml/2006/picture">
                  <pic:nvPicPr>
                    <pic:cNvPr id="2" name="Gráfico 1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19725" cy="3486150"/>
                    </a:xfrm>
                    <a:prstGeom prst="rect">
                      <a:avLst/>
                    </a:prstGeom>
                    <a:noFill/>
                    <a:ln>
                      <a:noFill/>
                    </a:ln>
                  </pic:spPr>
                </pic:pic>
              </a:graphicData>
            </a:graphic>
          </wp:inline>
        </w:drawing>
      </w:r>
    </w:p>
    <w:p w:rsidR="000038B7" w:rsidRPr="00FE63A7" w:rsidRDefault="000038B7" w:rsidP="000038B7">
      <w:pPr>
        <w:jc w:val="center"/>
        <w:rPr>
          <w:rFonts w:cs="Arial"/>
          <w:bCs/>
          <w:color w:val="000000" w:themeColor="text1"/>
        </w:rPr>
      </w:pPr>
      <w:bookmarkStart w:id="356" w:name="_Ref338668170"/>
      <w:bookmarkStart w:id="357" w:name="_Toc337115955"/>
      <w:bookmarkStart w:id="358" w:name="_Toc341787617"/>
      <w:r w:rsidRPr="00694ED0">
        <w:rPr>
          <w:rFonts w:cs="Arial"/>
          <w:b/>
          <w:bCs/>
          <w:color w:val="000000" w:themeColor="text1"/>
        </w:rPr>
        <w:t xml:space="preserve">Ilustración </w:t>
      </w:r>
      <w:r w:rsidR="00152D91" w:rsidRPr="00694ED0">
        <w:rPr>
          <w:rFonts w:cs="Arial"/>
          <w:b/>
          <w:bCs/>
          <w:color w:val="000000" w:themeColor="text1"/>
        </w:rPr>
        <w:fldChar w:fldCharType="begin"/>
      </w:r>
      <w:r w:rsidRPr="00694ED0">
        <w:rPr>
          <w:rFonts w:cs="Arial"/>
          <w:b/>
          <w:bCs/>
          <w:color w:val="000000" w:themeColor="text1"/>
        </w:rPr>
        <w:instrText xml:space="preserve"> STYLEREF 1 \s </w:instrText>
      </w:r>
      <w:r w:rsidR="00152D91" w:rsidRPr="00694ED0">
        <w:rPr>
          <w:rFonts w:cs="Arial"/>
          <w:b/>
          <w:bCs/>
          <w:color w:val="000000" w:themeColor="text1"/>
        </w:rPr>
        <w:fldChar w:fldCharType="separate"/>
      </w:r>
      <w:r w:rsidR="00EC7BEF">
        <w:rPr>
          <w:rFonts w:cs="Arial"/>
          <w:b/>
          <w:bCs/>
          <w:noProof/>
          <w:color w:val="000000" w:themeColor="text1"/>
        </w:rPr>
        <w:t>3</w:t>
      </w:r>
      <w:r w:rsidR="00152D91" w:rsidRPr="00694ED0">
        <w:rPr>
          <w:rFonts w:cs="Arial"/>
          <w:b/>
          <w:bCs/>
          <w:color w:val="000000" w:themeColor="text1"/>
        </w:rPr>
        <w:fldChar w:fldCharType="end"/>
      </w:r>
      <w:r w:rsidRPr="00694ED0">
        <w:rPr>
          <w:rFonts w:cs="Arial"/>
          <w:b/>
          <w:bCs/>
          <w:color w:val="000000" w:themeColor="text1"/>
        </w:rPr>
        <w:noBreakHyphen/>
      </w:r>
      <w:r w:rsidR="00152D91" w:rsidRPr="00694ED0">
        <w:rPr>
          <w:rFonts w:cs="Arial"/>
          <w:b/>
          <w:bCs/>
          <w:color w:val="000000" w:themeColor="text1"/>
        </w:rPr>
        <w:fldChar w:fldCharType="begin"/>
      </w:r>
      <w:r w:rsidRPr="00694ED0">
        <w:rPr>
          <w:rFonts w:cs="Arial"/>
          <w:b/>
          <w:bCs/>
          <w:color w:val="000000" w:themeColor="text1"/>
        </w:rPr>
        <w:instrText xml:space="preserve"> SEQ Ilustración \* ARABIC \s 1 </w:instrText>
      </w:r>
      <w:r w:rsidR="00152D91" w:rsidRPr="00694ED0">
        <w:rPr>
          <w:rFonts w:cs="Arial"/>
          <w:b/>
          <w:bCs/>
          <w:color w:val="000000" w:themeColor="text1"/>
        </w:rPr>
        <w:fldChar w:fldCharType="separate"/>
      </w:r>
      <w:r w:rsidR="00EC7BEF">
        <w:rPr>
          <w:rFonts w:cs="Arial"/>
          <w:b/>
          <w:bCs/>
          <w:noProof/>
          <w:color w:val="000000" w:themeColor="text1"/>
        </w:rPr>
        <w:t>22</w:t>
      </w:r>
      <w:r w:rsidR="00152D91" w:rsidRPr="00694ED0">
        <w:rPr>
          <w:rFonts w:cs="Arial"/>
          <w:b/>
          <w:bCs/>
          <w:color w:val="000000" w:themeColor="text1"/>
        </w:rPr>
        <w:fldChar w:fldCharType="end"/>
      </w:r>
      <w:bookmarkEnd w:id="356"/>
      <w:r w:rsidRPr="00FE63A7">
        <w:rPr>
          <w:rFonts w:cs="Arial"/>
          <w:bCs/>
          <w:color w:val="000000" w:themeColor="text1"/>
        </w:rPr>
        <w:t xml:space="preserve"> Curvas IDF del Casco Urbano del Municipio de San Francisco</w:t>
      </w:r>
      <w:bookmarkEnd w:id="357"/>
      <w:bookmarkEnd w:id="358"/>
    </w:p>
    <w:p w:rsidR="000038B7" w:rsidRPr="00FE63A7" w:rsidRDefault="000038B7" w:rsidP="000038B7">
      <w:pPr>
        <w:rPr>
          <w:rFonts w:cs="Arial"/>
          <w:szCs w:val="22"/>
          <w:lang w:val="es-CO"/>
        </w:rPr>
      </w:pPr>
    </w:p>
    <w:p w:rsidR="000038B7" w:rsidRPr="00FE63A7" w:rsidRDefault="000038B7" w:rsidP="000038B7">
      <w:pPr>
        <w:rPr>
          <w:rFonts w:cs="Arial"/>
          <w:szCs w:val="22"/>
          <w:lang w:val="es-CO"/>
        </w:rPr>
      </w:pPr>
      <w:r w:rsidRPr="00FE63A7">
        <w:rPr>
          <w:rFonts w:cs="Arial"/>
          <w:szCs w:val="22"/>
          <w:lang w:val="es-CO"/>
        </w:rPr>
        <w:t>La ecuación respectiva correspondiente a un periodo de retorno de 5 años es:</w:t>
      </w:r>
    </w:p>
    <w:p w:rsidR="000038B7" w:rsidRDefault="000038B7" w:rsidP="000038B7">
      <w:pPr>
        <w:rPr>
          <w:rFonts w:cs="Arial"/>
          <w:szCs w:val="22"/>
          <w:lang w:val="es-CO"/>
        </w:rPr>
      </w:pPr>
    </w:p>
    <w:p w:rsidR="006B61DB" w:rsidRPr="00FE63A7" w:rsidRDefault="006B61DB" w:rsidP="000038B7">
      <w:pPr>
        <w:rPr>
          <w:rFonts w:cs="Arial"/>
          <w:szCs w:val="22"/>
          <w:lang w:val="es-CO"/>
        </w:rPr>
      </w:pPr>
    </w:p>
    <w:p w:rsidR="000038B7" w:rsidRPr="00FE63A7" w:rsidRDefault="000038B7" w:rsidP="000038B7">
      <w:pPr>
        <w:rPr>
          <w:rFonts w:ascii="Cambria Math" w:hAnsi="Cambria Math" w:cs="Arial"/>
          <w:szCs w:val="22"/>
        </w:rPr>
      </w:pPr>
      <m:oMathPara>
        <m:oMath>
          <m:r>
            <w:rPr>
              <w:rFonts w:ascii="Cambria Math" w:hAnsi="Cambria Math" w:cs="Arial"/>
              <w:szCs w:val="22"/>
              <w:lang w:val="es-CO"/>
            </w:rPr>
            <m:t>I=</m:t>
          </m:r>
          <m:sSup>
            <m:sSupPr>
              <m:ctrlPr>
                <w:rPr>
                  <w:rFonts w:ascii="Cambria Math" w:hAnsi="Cambria Math" w:cs="Arial"/>
                  <w:i/>
                  <w:szCs w:val="22"/>
                  <w:lang w:val="es-CO"/>
                </w:rPr>
              </m:ctrlPr>
            </m:sSupPr>
            <m:e>
              <m:r>
                <w:rPr>
                  <w:rFonts w:ascii="Cambria Math" w:hAnsi="Cambria Math" w:cs="Arial"/>
                  <w:szCs w:val="22"/>
                  <w:lang w:val="es-CO"/>
                </w:rPr>
                <m:t>2198.13(d+10)</m:t>
              </m:r>
            </m:e>
            <m:sup>
              <m:r>
                <w:rPr>
                  <w:rFonts w:ascii="Cambria Math" w:hAnsi="Cambria Math" w:cs="Arial"/>
                  <w:szCs w:val="22"/>
                  <w:lang w:val="es-CO"/>
                </w:rPr>
                <m:t>-0.5</m:t>
              </m:r>
            </m:sup>
          </m:sSup>
        </m:oMath>
      </m:oMathPara>
    </w:p>
    <w:p w:rsidR="000038B7" w:rsidRDefault="000038B7" w:rsidP="000038B7">
      <w:pPr>
        <w:rPr>
          <w:rFonts w:cs="Arial"/>
          <w:color w:val="000000" w:themeColor="text1"/>
          <w:lang w:val="es-CO"/>
        </w:rPr>
      </w:pPr>
    </w:p>
    <w:p w:rsidR="006B61DB" w:rsidRPr="00FE63A7" w:rsidRDefault="006B61DB" w:rsidP="000038B7">
      <w:pPr>
        <w:rPr>
          <w:rFonts w:cs="Arial"/>
          <w:color w:val="000000" w:themeColor="text1"/>
          <w:lang w:val="es-CO"/>
        </w:rPr>
      </w:pPr>
    </w:p>
    <w:p w:rsidR="000038B7" w:rsidRPr="00FE63A7" w:rsidRDefault="000038B7" w:rsidP="000038B7">
      <w:pPr>
        <w:rPr>
          <w:rFonts w:cs="Arial"/>
          <w:b/>
          <w:color w:val="000000" w:themeColor="text1"/>
          <w:u w:val="single"/>
        </w:rPr>
      </w:pPr>
      <w:bookmarkStart w:id="359" w:name="_Toc298867471"/>
      <w:r w:rsidRPr="00FE63A7">
        <w:rPr>
          <w:rFonts w:cs="Arial"/>
          <w:b/>
          <w:color w:val="000000" w:themeColor="text1"/>
          <w:u w:val="single"/>
        </w:rPr>
        <w:t>Periodo de retorno de diseño</w:t>
      </w:r>
      <w:bookmarkEnd w:id="359"/>
    </w:p>
    <w:p w:rsidR="000038B7" w:rsidRPr="00FE63A7" w:rsidRDefault="000038B7" w:rsidP="000038B7">
      <w:pPr>
        <w:spacing w:before="240"/>
        <w:rPr>
          <w:rFonts w:cs="Arial"/>
          <w:color w:val="000000" w:themeColor="text1"/>
          <w:lang w:val="es-CO"/>
        </w:rPr>
      </w:pPr>
      <w:r w:rsidRPr="00FE63A7">
        <w:rPr>
          <w:rFonts w:cs="Arial"/>
          <w:color w:val="000000" w:themeColor="text1"/>
          <w:lang w:val="es-CO"/>
        </w:rPr>
        <w:t xml:space="preserve">El periodo de retorno de diseño debe determinarse de acuerdo con la importancia de las áreas y con los daños, perjuicios o molestias que las inundaciones periódicas puedan ocasionar. </w:t>
      </w:r>
    </w:p>
    <w:p w:rsidR="000038B7" w:rsidRPr="00FE63A7" w:rsidRDefault="000038B7" w:rsidP="000038B7">
      <w:pPr>
        <w:rPr>
          <w:rFonts w:cs="Arial"/>
          <w:color w:val="000000" w:themeColor="text1"/>
          <w:lang w:val="es-CO"/>
        </w:rPr>
      </w:pPr>
    </w:p>
    <w:p w:rsidR="000038B7" w:rsidRPr="00FE63A7" w:rsidRDefault="000038B7" w:rsidP="000038B7">
      <w:pPr>
        <w:rPr>
          <w:rFonts w:cs="Arial"/>
          <w:color w:val="000000" w:themeColor="text1"/>
          <w:lang w:val="es-CO"/>
        </w:rPr>
      </w:pPr>
      <w:r w:rsidRPr="00FE63A7">
        <w:rPr>
          <w:rFonts w:cs="Arial"/>
          <w:color w:val="000000" w:themeColor="text1"/>
          <w:lang w:val="es-CO"/>
        </w:rPr>
        <w:t xml:space="preserve">Dependiendo del </w:t>
      </w:r>
      <w:r w:rsidRPr="00FE63A7">
        <w:rPr>
          <w:rFonts w:cs="Arial"/>
          <w:bCs/>
          <w:color w:val="000000" w:themeColor="text1"/>
          <w:lang w:val="es-CO"/>
        </w:rPr>
        <w:t>nivel de complejidad del sistema</w:t>
      </w:r>
      <w:r w:rsidRPr="00FE63A7">
        <w:rPr>
          <w:rFonts w:cs="Arial"/>
          <w:color w:val="000000" w:themeColor="text1"/>
          <w:lang w:val="es-CO"/>
        </w:rPr>
        <w:t xml:space="preserve">, las autoridades locales deben definir el grado de protección, esto es, mínimo, aceptable o recomendado. En cualquier caso este grado de protección, o periodo de retorno debe ser igual o mayor al presentado a continuación: </w:t>
      </w:r>
    </w:p>
    <w:p w:rsidR="000038B7" w:rsidRDefault="000038B7" w:rsidP="000038B7">
      <w:pPr>
        <w:rPr>
          <w:rFonts w:cs="Arial"/>
          <w:color w:val="000000" w:themeColor="text1"/>
          <w:lang w:val="es-CO"/>
        </w:rPr>
      </w:pPr>
    </w:p>
    <w:p w:rsidR="00785713" w:rsidRPr="00FE63A7" w:rsidRDefault="00785713" w:rsidP="000038B7">
      <w:pPr>
        <w:rPr>
          <w:rFonts w:cs="Arial"/>
          <w:color w:val="000000" w:themeColor="text1"/>
          <w:lang w:val="es-CO"/>
        </w:rPr>
      </w:pPr>
    </w:p>
    <w:p w:rsidR="000038B7" w:rsidRPr="00FE63A7" w:rsidRDefault="000038B7" w:rsidP="00F47679">
      <w:pPr>
        <w:pStyle w:val="Epgrafe"/>
      </w:pPr>
      <w:bookmarkStart w:id="360" w:name="_Toc289438344"/>
      <w:bookmarkStart w:id="361" w:name="_Toc292867446"/>
      <w:bookmarkStart w:id="362" w:name="_Toc293408300"/>
      <w:bookmarkStart w:id="363" w:name="_Toc297455527"/>
      <w:bookmarkStart w:id="364" w:name="_Toc300754029"/>
      <w:bookmarkStart w:id="365" w:name="_Toc322419723"/>
      <w:bookmarkStart w:id="366" w:name="_Toc341787567"/>
      <w:r w:rsidRPr="00537B69">
        <w:rPr>
          <w:b/>
        </w:rPr>
        <w:lastRenderedPageBreak/>
        <w:t xml:space="preserve">Tabla </w:t>
      </w:r>
      <w:r w:rsidR="00152D91" w:rsidRPr="00537B69">
        <w:rPr>
          <w:b/>
        </w:rPr>
        <w:fldChar w:fldCharType="begin"/>
      </w:r>
      <w:r w:rsidRPr="00537B69">
        <w:rPr>
          <w:b/>
        </w:rPr>
        <w:instrText xml:space="preserve"> STYLEREF 1 \s </w:instrText>
      </w:r>
      <w:r w:rsidR="00152D91" w:rsidRPr="00537B69">
        <w:rPr>
          <w:b/>
        </w:rPr>
        <w:fldChar w:fldCharType="separate"/>
      </w:r>
      <w:r w:rsidR="00EC7BEF">
        <w:rPr>
          <w:b/>
          <w:noProof/>
        </w:rPr>
        <w:t>3</w:t>
      </w:r>
      <w:r w:rsidR="00152D91" w:rsidRPr="00537B69">
        <w:rPr>
          <w:b/>
        </w:rPr>
        <w:fldChar w:fldCharType="end"/>
      </w:r>
      <w:r w:rsidRPr="00537B69">
        <w:rPr>
          <w:b/>
        </w:rPr>
        <w:noBreakHyphen/>
      </w:r>
      <w:r w:rsidR="00152D91" w:rsidRPr="00537B69">
        <w:rPr>
          <w:b/>
        </w:rPr>
        <w:fldChar w:fldCharType="begin"/>
      </w:r>
      <w:r w:rsidRPr="00537B69">
        <w:rPr>
          <w:b/>
        </w:rPr>
        <w:instrText xml:space="preserve"> SEQ Tabla \* ARABIC \s 1 </w:instrText>
      </w:r>
      <w:r w:rsidR="00152D91" w:rsidRPr="00537B69">
        <w:rPr>
          <w:b/>
        </w:rPr>
        <w:fldChar w:fldCharType="separate"/>
      </w:r>
      <w:r w:rsidR="00EC7BEF">
        <w:rPr>
          <w:b/>
          <w:noProof/>
        </w:rPr>
        <w:t>22</w:t>
      </w:r>
      <w:r w:rsidR="00152D91" w:rsidRPr="00537B69">
        <w:rPr>
          <w:b/>
        </w:rPr>
        <w:fldChar w:fldCharType="end"/>
      </w:r>
      <w:r w:rsidRPr="00537B69">
        <w:rPr>
          <w:b/>
        </w:rPr>
        <w:t>.</w:t>
      </w:r>
      <w:r w:rsidRPr="00FE63A7">
        <w:t xml:space="preserve">  Grado de Protección Según Nivel de Complejidad del Sistema (RAS 2000)</w:t>
      </w:r>
      <w:bookmarkEnd w:id="360"/>
      <w:bookmarkEnd w:id="361"/>
      <w:bookmarkEnd w:id="362"/>
      <w:bookmarkEnd w:id="363"/>
      <w:bookmarkEnd w:id="364"/>
      <w:bookmarkEnd w:id="365"/>
      <w:bookmarkEnd w:id="3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01"/>
        <w:gridCol w:w="4104"/>
      </w:tblGrid>
      <w:tr w:rsidR="000038B7" w:rsidRPr="00FE63A7" w:rsidTr="001209AC">
        <w:trPr>
          <w:jc w:val="center"/>
        </w:trPr>
        <w:tc>
          <w:tcPr>
            <w:tcW w:w="0" w:type="auto"/>
          </w:tcPr>
          <w:p w:rsidR="000038B7" w:rsidRPr="00FE63A7" w:rsidRDefault="000038B7" w:rsidP="001209AC">
            <w:pPr>
              <w:rPr>
                <w:rFonts w:cs="Arial"/>
                <w:b/>
                <w:color w:val="000000" w:themeColor="text1"/>
                <w:lang w:val="es-CO"/>
              </w:rPr>
            </w:pPr>
            <w:r w:rsidRPr="00FE63A7">
              <w:rPr>
                <w:rFonts w:cs="Arial"/>
                <w:b/>
                <w:color w:val="000000" w:themeColor="text1"/>
                <w:lang w:val="es-CO"/>
              </w:rPr>
              <w:t>Nivel de Complejidad del sistema</w:t>
            </w:r>
          </w:p>
        </w:tc>
        <w:tc>
          <w:tcPr>
            <w:tcW w:w="0" w:type="auto"/>
          </w:tcPr>
          <w:p w:rsidR="000038B7" w:rsidRPr="00FE63A7" w:rsidRDefault="000038B7" w:rsidP="001209AC">
            <w:pPr>
              <w:rPr>
                <w:rFonts w:cs="Arial"/>
                <w:b/>
                <w:color w:val="000000" w:themeColor="text1"/>
                <w:lang w:val="es-CO"/>
              </w:rPr>
            </w:pPr>
            <w:r w:rsidRPr="00FE63A7">
              <w:rPr>
                <w:rFonts w:cs="Arial"/>
                <w:b/>
                <w:color w:val="000000" w:themeColor="text1"/>
                <w:lang w:val="es-CO"/>
              </w:rPr>
              <w:t xml:space="preserve">Grado de protección igual o mayor al </w:t>
            </w:r>
          </w:p>
        </w:tc>
      </w:tr>
      <w:tr w:rsidR="000038B7" w:rsidRPr="00FE63A7" w:rsidTr="001209AC">
        <w:trPr>
          <w:jc w:val="center"/>
        </w:trPr>
        <w:tc>
          <w:tcPr>
            <w:tcW w:w="0" w:type="auto"/>
          </w:tcPr>
          <w:p w:rsidR="000038B7" w:rsidRPr="00FE63A7" w:rsidRDefault="000038B7" w:rsidP="001209AC">
            <w:pPr>
              <w:jc w:val="center"/>
              <w:rPr>
                <w:rFonts w:cs="Arial"/>
                <w:color w:val="000000" w:themeColor="text1"/>
                <w:lang w:val="es-CO"/>
              </w:rPr>
            </w:pPr>
            <w:r w:rsidRPr="00FE63A7">
              <w:rPr>
                <w:rFonts w:cs="Arial"/>
                <w:color w:val="000000" w:themeColor="text1"/>
                <w:lang w:val="es-CO"/>
              </w:rPr>
              <w:t>Bajo</w:t>
            </w:r>
          </w:p>
        </w:tc>
        <w:tc>
          <w:tcPr>
            <w:tcW w:w="0" w:type="auto"/>
          </w:tcPr>
          <w:p w:rsidR="000038B7" w:rsidRPr="00FE63A7" w:rsidRDefault="000038B7" w:rsidP="001209AC">
            <w:pPr>
              <w:jc w:val="center"/>
              <w:rPr>
                <w:rFonts w:cs="Arial"/>
                <w:color w:val="000000" w:themeColor="text1"/>
                <w:lang w:val="es-CO"/>
              </w:rPr>
            </w:pPr>
            <w:r w:rsidRPr="00FE63A7">
              <w:rPr>
                <w:rFonts w:cs="Arial"/>
                <w:color w:val="000000" w:themeColor="text1"/>
                <w:lang w:val="es-CO"/>
              </w:rPr>
              <w:t>Mínimo</w:t>
            </w:r>
          </w:p>
        </w:tc>
      </w:tr>
      <w:tr w:rsidR="000038B7" w:rsidRPr="00FE63A7" w:rsidTr="001209AC">
        <w:trPr>
          <w:jc w:val="center"/>
        </w:trPr>
        <w:tc>
          <w:tcPr>
            <w:tcW w:w="0" w:type="auto"/>
          </w:tcPr>
          <w:p w:rsidR="000038B7" w:rsidRPr="00FE63A7" w:rsidRDefault="000038B7" w:rsidP="001209AC">
            <w:pPr>
              <w:jc w:val="center"/>
              <w:rPr>
                <w:rFonts w:cs="Arial"/>
                <w:color w:val="000000" w:themeColor="text1"/>
                <w:lang w:val="es-CO"/>
              </w:rPr>
            </w:pPr>
            <w:r w:rsidRPr="00FE63A7">
              <w:rPr>
                <w:rFonts w:cs="Arial"/>
                <w:color w:val="000000" w:themeColor="text1"/>
                <w:lang w:val="es-CO"/>
              </w:rPr>
              <w:t>Medio</w:t>
            </w:r>
          </w:p>
        </w:tc>
        <w:tc>
          <w:tcPr>
            <w:tcW w:w="0" w:type="auto"/>
          </w:tcPr>
          <w:p w:rsidR="000038B7" w:rsidRPr="00FE63A7" w:rsidRDefault="000038B7" w:rsidP="001209AC">
            <w:pPr>
              <w:jc w:val="center"/>
              <w:rPr>
                <w:rFonts w:cs="Arial"/>
                <w:color w:val="000000" w:themeColor="text1"/>
                <w:lang w:val="es-CO"/>
              </w:rPr>
            </w:pPr>
            <w:r w:rsidRPr="00FE63A7">
              <w:rPr>
                <w:rFonts w:cs="Arial"/>
                <w:color w:val="000000" w:themeColor="text1"/>
                <w:lang w:val="es-CO"/>
              </w:rPr>
              <w:t>Mínimo</w:t>
            </w:r>
          </w:p>
        </w:tc>
      </w:tr>
      <w:tr w:rsidR="000038B7" w:rsidRPr="00FE63A7" w:rsidTr="001209AC">
        <w:trPr>
          <w:jc w:val="center"/>
        </w:trPr>
        <w:tc>
          <w:tcPr>
            <w:tcW w:w="0" w:type="auto"/>
          </w:tcPr>
          <w:p w:rsidR="000038B7" w:rsidRPr="00FE63A7" w:rsidRDefault="000038B7" w:rsidP="001209AC">
            <w:pPr>
              <w:jc w:val="center"/>
              <w:rPr>
                <w:rFonts w:cs="Arial"/>
                <w:color w:val="000000" w:themeColor="text1"/>
                <w:lang w:val="es-CO"/>
              </w:rPr>
            </w:pPr>
            <w:r w:rsidRPr="00FE63A7">
              <w:rPr>
                <w:rFonts w:cs="Arial"/>
                <w:color w:val="000000" w:themeColor="text1"/>
                <w:lang w:val="es-CO"/>
              </w:rPr>
              <w:t>Medio alto</w:t>
            </w:r>
          </w:p>
        </w:tc>
        <w:tc>
          <w:tcPr>
            <w:tcW w:w="0" w:type="auto"/>
          </w:tcPr>
          <w:p w:rsidR="000038B7" w:rsidRPr="00FE63A7" w:rsidRDefault="000038B7" w:rsidP="001209AC">
            <w:pPr>
              <w:jc w:val="center"/>
              <w:rPr>
                <w:rFonts w:cs="Arial"/>
                <w:color w:val="000000" w:themeColor="text1"/>
                <w:lang w:val="es-CO"/>
              </w:rPr>
            </w:pPr>
            <w:r w:rsidRPr="00FE63A7">
              <w:rPr>
                <w:rFonts w:cs="Arial"/>
                <w:color w:val="000000" w:themeColor="text1"/>
                <w:lang w:val="es-CO"/>
              </w:rPr>
              <w:t>Aceptable</w:t>
            </w:r>
          </w:p>
        </w:tc>
      </w:tr>
      <w:tr w:rsidR="000038B7" w:rsidRPr="00FE63A7" w:rsidTr="001209AC">
        <w:trPr>
          <w:jc w:val="center"/>
        </w:trPr>
        <w:tc>
          <w:tcPr>
            <w:tcW w:w="0" w:type="auto"/>
          </w:tcPr>
          <w:p w:rsidR="000038B7" w:rsidRPr="00FE63A7" w:rsidRDefault="000038B7" w:rsidP="001209AC">
            <w:pPr>
              <w:jc w:val="center"/>
              <w:rPr>
                <w:rFonts w:cs="Arial"/>
                <w:color w:val="000000" w:themeColor="text1"/>
                <w:lang w:val="es-CO"/>
              </w:rPr>
            </w:pPr>
            <w:r w:rsidRPr="00FE63A7">
              <w:rPr>
                <w:rFonts w:cs="Arial"/>
                <w:color w:val="000000" w:themeColor="text1"/>
                <w:lang w:val="es-CO"/>
              </w:rPr>
              <w:t>Alto</w:t>
            </w:r>
          </w:p>
        </w:tc>
        <w:tc>
          <w:tcPr>
            <w:tcW w:w="0" w:type="auto"/>
          </w:tcPr>
          <w:p w:rsidR="000038B7" w:rsidRPr="00FE63A7" w:rsidRDefault="000038B7" w:rsidP="001209AC">
            <w:pPr>
              <w:jc w:val="center"/>
              <w:rPr>
                <w:rFonts w:cs="Arial"/>
                <w:color w:val="000000" w:themeColor="text1"/>
                <w:lang w:val="es-CO"/>
              </w:rPr>
            </w:pPr>
            <w:r w:rsidRPr="00FE63A7">
              <w:rPr>
                <w:rFonts w:cs="Arial"/>
                <w:color w:val="000000" w:themeColor="text1"/>
                <w:lang w:val="es-CO"/>
              </w:rPr>
              <w:t>Recomendado</w:t>
            </w:r>
          </w:p>
        </w:tc>
      </w:tr>
    </w:tbl>
    <w:p w:rsidR="000038B7" w:rsidRDefault="000038B7" w:rsidP="000038B7">
      <w:pPr>
        <w:jc w:val="center"/>
        <w:rPr>
          <w:rFonts w:cs="Arial"/>
          <w:color w:val="000000" w:themeColor="text1"/>
          <w:lang w:val="es-CO"/>
        </w:rPr>
      </w:pPr>
      <w:r w:rsidRPr="00FE63A7">
        <w:rPr>
          <w:rFonts w:cs="Arial"/>
          <w:color w:val="000000" w:themeColor="text1"/>
          <w:lang w:val="es-CO"/>
        </w:rPr>
        <w:t>(Título D – Numeral D.4.3.4)</w:t>
      </w:r>
    </w:p>
    <w:p w:rsidR="000038B7" w:rsidRPr="00FE63A7" w:rsidRDefault="000038B7" w:rsidP="000038B7">
      <w:pPr>
        <w:jc w:val="center"/>
        <w:rPr>
          <w:rFonts w:cs="Arial"/>
          <w:color w:val="000000" w:themeColor="text1"/>
          <w:lang w:val="es-CO"/>
        </w:rPr>
      </w:pPr>
    </w:p>
    <w:p w:rsidR="000038B7" w:rsidRPr="00FE63A7" w:rsidRDefault="000038B7" w:rsidP="000038B7">
      <w:pPr>
        <w:rPr>
          <w:rFonts w:cs="Arial"/>
          <w:szCs w:val="22"/>
        </w:rPr>
      </w:pPr>
      <w:r w:rsidRPr="00FE63A7">
        <w:rPr>
          <w:rFonts w:cs="Arial"/>
          <w:szCs w:val="22"/>
        </w:rPr>
        <w:t>Con base en la información anterior y con el respectivo nivel de complejidad, se estableció un grado de protección mínimo. Considerando que los tramos finales de la red de alcantarillado tendrán un área de drenaje mayor a 10 hectáreas, se establece de conformidad con la Tabla D.4.2 del RAS-2000 un periodo de retorno de 5 años para el cálculo de los caudales de aguas lluvias, que corresponde al valor aceptable por el RAS 2000.</w:t>
      </w:r>
    </w:p>
    <w:p w:rsidR="000038B7" w:rsidRPr="00FE63A7" w:rsidRDefault="000038B7" w:rsidP="000038B7">
      <w:pPr>
        <w:rPr>
          <w:rFonts w:cs="Arial"/>
          <w:color w:val="000000" w:themeColor="text1"/>
        </w:rPr>
      </w:pPr>
    </w:p>
    <w:p w:rsidR="000038B7" w:rsidRPr="00FE63A7" w:rsidRDefault="000038B7" w:rsidP="000038B7">
      <w:pPr>
        <w:rPr>
          <w:rFonts w:cs="Arial"/>
          <w:b/>
          <w:color w:val="000000" w:themeColor="text1"/>
          <w:u w:val="single"/>
        </w:rPr>
      </w:pPr>
      <w:bookmarkStart w:id="367" w:name="_Toc298867472"/>
      <w:r w:rsidRPr="00FE63A7">
        <w:rPr>
          <w:rFonts w:cs="Arial"/>
          <w:b/>
          <w:color w:val="000000" w:themeColor="text1"/>
          <w:u w:val="single"/>
        </w:rPr>
        <w:t>Intensidad de Precipitación</w:t>
      </w:r>
      <w:bookmarkEnd w:id="367"/>
    </w:p>
    <w:p w:rsidR="000038B7" w:rsidRPr="00FE63A7" w:rsidRDefault="000038B7" w:rsidP="000038B7">
      <w:pPr>
        <w:autoSpaceDE w:val="0"/>
        <w:autoSpaceDN w:val="0"/>
        <w:adjustRightInd w:val="0"/>
        <w:spacing w:before="240"/>
        <w:rPr>
          <w:rFonts w:cs="Arial"/>
          <w:color w:val="000000" w:themeColor="text1"/>
          <w:lang w:val="es-CO"/>
        </w:rPr>
      </w:pPr>
      <w:r w:rsidRPr="00FE63A7">
        <w:rPr>
          <w:rFonts w:cs="Arial"/>
          <w:color w:val="000000" w:themeColor="text1"/>
          <w:lang w:val="es-CO"/>
        </w:rPr>
        <w:t>La intensidad de precipitación que debe usarse en la estimación del caudal pico de aguas lluvias corresponde a la intensidad media de precipitación dada por las curvas IDF para el periodo de retorno de diseño definido, y una duración equivalente al tiempo de concentración de la escorrentía.</w:t>
      </w:r>
    </w:p>
    <w:p w:rsidR="000038B7" w:rsidRPr="00FE63A7" w:rsidRDefault="000038B7" w:rsidP="000038B7">
      <w:pPr>
        <w:rPr>
          <w:rFonts w:cs="Arial"/>
          <w:color w:val="000000" w:themeColor="text1"/>
          <w:lang w:val="es-CO"/>
        </w:rPr>
      </w:pPr>
    </w:p>
    <w:p w:rsidR="000038B7" w:rsidRPr="00FE63A7" w:rsidRDefault="000038B7" w:rsidP="000038B7">
      <w:pPr>
        <w:rPr>
          <w:rFonts w:cs="Arial"/>
          <w:b/>
          <w:color w:val="000000" w:themeColor="text1"/>
          <w:u w:val="single"/>
        </w:rPr>
      </w:pPr>
      <w:bookmarkStart w:id="368" w:name="_Toc298867473"/>
      <w:r w:rsidRPr="00FE63A7">
        <w:rPr>
          <w:rFonts w:cs="Arial"/>
          <w:b/>
          <w:color w:val="000000" w:themeColor="text1"/>
          <w:u w:val="single"/>
        </w:rPr>
        <w:t>Coeficiente de escorrentía</w:t>
      </w:r>
      <w:bookmarkEnd w:id="368"/>
    </w:p>
    <w:p w:rsidR="000038B7" w:rsidRPr="00FE63A7" w:rsidRDefault="000038B7" w:rsidP="000038B7">
      <w:pPr>
        <w:spacing w:before="240"/>
        <w:rPr>
          <w:rFonts w:cs="Arial"/>
          <w:color w:val="000000" w:themeColor="text1"/>
          <w:lang w:val="es-CO"/>
        </w:rPr>
      </w:pPr>
      <w:r w:rsidRPr="00FE63A7">
        <w:rPr>
          <w:rFonts w:cs="Arial"/>
          <w:color w:val="000000" w:themeColor="text1"/>
          <w:lang w:val="es-CO"/>
        </w:rPr>
        <w:t>El coeficiente de escorrentía, C, es función del tipo de suelo, del grado de permeabilidad de la zona, de la pendiente del terreno y otros factores que determinan la fracción de la precipitación que se convierte en escorrentía. En su determinación deben considerarse las pérdidas por infiltración en el suelo y otros efectos retardadores de la escorrentía. De igual manera, debe incluir consideraciones sobre el desarrollo urbano, los planes de ordenamiento territorial y las disposiciones legales locales sobre uso del suelo.</w:t>
      </w:r>
    </w:p>
    <w:p w:rsidR="000038B7" w:rsidRPr="00FE63A7" w:rsidRDefault="000038B7" w:rsidP="000038B7">
      <w:pPr>
        <w:jc w:val="center"/>
        <w:rPr>
          <w:rFonts w:cs="Arial"/>
          <w:color w:val="000000" w:themeColor="text1"/>
          <w:lang w:val="es-CO"/>
        </w:rPr>
      </w:pPr>
    </w:p>
    <w:p w:rsidR="000038B7" w:rsidRPr="00FE63A7" w:rsidRDefault="000038B7" w:rsidP="000038B7">
      <w:pPr>
        <w:rPr>
          <w:rFonts w:cs="Arial"/>
          <w:color w:val="000000" w:themeColor="text1"/>
          <w:lang w:val="es-CO"/>
        </w:rPr>
      </w:pPr>
      <w:r w:rsidRPr="00FE63A7">
        <w:rPr>
          <w:rFonts w:cs="Arial"/>
          <w:color w:val="000000" w:themeColor="text1"/>
          <w:lang w:val="es-CO"/>
        </w:rPr>
        <w:t>El valor del coeficiente C debe ser estimado tanto para la situación inicial como la futura, al final del periodo de diseño.</w:t>
      </w:r>
    </w:p>
    <w:p w:rsidR="000038B7" w:rsidRPr="00FE63A7" w:rsidRDefault="000038B7" w:rsidP="000038B7">
      <w:pPr>
        <w:rPr>
          <w:rFonts w:cs="Arial"/>
          <w:color w:val="000000" w:themeColor="text1"/>
          <w:lang w:val="es-CO"/>
        </w:rPr>
      </w:pPr>
    </w:p>
    <w:p w:rsidR="000038B7" w:rsidRPr="00FE63A7" w:rsidRDefault="000038B7" w:rsidP="000038B7">
      <w:pPr>
        <w:rPr>
          <w:rFonts w:cs="Arial"/>
          <w:color w:val="000000" w:themeColor="text1"/>
        </w:rPr>
      </w:pPr>
      <w:r w:rsidRPr="00FE63A7">
        <w:rPr>
          <w:rFonts w:cs="Arial"/>
          <w:color w:val="000000" w:themeColor="text1"/>
          <w:lang w:val="es-CO"/>
        </w:rPr>
        <w:t>Para áreas de drenaje que incluyan sub-áreas con coeficientes de escorrentía diferentes, el valor de C representativo del área debe calcularse como el promedio ponderado con las respectivas áreas.</w:t>
      </w:r>
    </w:p>
    <w:p w:rsidR="000038B7" w:rsidRPr="00FE63A7" w:rsidRDefault="000038B7" w:rsidP="000038B7">
      <w:pPr>
        <w:rPr>
          <w:rFonts w:cs="Arial"/>
          <w:b/>
          <w:bCs/>
          <w:color w:val="000000" w:themeColor="text1"/>
        </w:rPr>
      </w:pPr>
    </w:p>
    <w:p w:rsidR="000038B7" w:rsidRDefault="000038B7" w:rsidP="000038B7">
      <w:pPr>
        <w:rPr>
          <w:rFonts w:cs="Arial"/>
          <w:color w:val="000000" w:themeColor="text1"/>
          <w:lang w:val="es-CO"/>
        </w:rPr>
      </w:pPr>
      <w:r w:rsidRPr="00FE63A7">
        <w:rPr>
          <w:rFonts w:cs="Arial"/>
          <w:color w:val="000000" w:themeColor="text1"/>
          <w:lang w:val="es-CO"/>
        </w:rPr>
        <w:t xml:space="preserve">En la </w:t>
      </w:r>
      <w:r w:rsidR="00152D91" w:rsidRPr="00FE63A7">
        <w:rPr>
          <w:rFonts w:cs="Arial"/>
          <w:color w:val="000000" w:themeColor="text1"/>
          <w:lang w:val="es-CO"/>
        </w:rPr>
        <w:fldChar w:fldCharType="begin"/>
      </w:r>
      <w:r w:rsidRPr="00FE63A7">
        <w:rPr>
          <w:rFonts w:cs="Arial"/>
          <w:color w:val="000000" w:themeColor="text1"/>
          <w:lang w:val="es-CO"/>
        </w:rPr>
        <w:instrText xml:space="preserve"> REF _Ref310240459 \h </w:instrText>
      </w:r>
      <w:r w:rsidR="00152D91" w:rsidRPr="00FE63A7">
        <w:rPr>
          <w:rFonts w:cs="Arial"/>
          <w:color w:val="000000" w:themeColor="text1"/>
          <w:lang w:val="es-CO"/>
        </w:rPr>
      </w:r>
      <w:r w:rsidR="00152D91" w:rsidRPr="00FE63A7">
        <w:rPr>
          <w:rFonts w:cs="Arial"/>
          <w:color w:val="000000" w:themeColor="text1"/>
          <w:lang w:val="es-CO"/>
        </w:rPr>
        <w:fldChar w:fldCharType="separate"/>
      </w:r>
      <w:r w:rsidR="00EC7BEF" w:rsidRPr="00537B69">
        <w:t xml:space="preserve">Tabla </w:t>
      </w:r>
      <w:r w:rsidR="00EC7BEF">
        <w:rPr>
          <w:noProof/>
        </w:rPr>
        <w:t>3</w:t>
      </w:r>
      <w:r w:rsidR="00EC7BEF" w:rsidRPr="00537B69">
        <w:noBreakHyphen/>
      </w:r>
      <w:r w:rsidR="00EC7BEF">
        <w:rPr>
          <w:noProof/>
        </w:rPr>
        <w:t>23</w:t>
      </w:r>
      <w:r w:rsidR="00152D91" w:rsidRPr="00FE63A7">
        <w:rPr>
          <w:rFonts w:cs="Arial"/>
          <w:color w:val="000000" w:themeColor="text1"/>
          <w:lang w:val="es-CO"/>
        </w:rPr>
        <w:fldChar w:fldCharType="end"/>
      </w:r>
      <w:r w:rsidRPr="00FE63A7">
        <w:rPr>
          <w:rFonts w:cs="Arial"/>
          <w:color w:val="000000" w:themeColor="text1"/>
          <w:lang w:val="es-CO"/>
        </w:rPr>
        <w:t xml:space="preserve"> se muestran los valores guía para la selección del coeficiente de escorrentía C.</w:t>
      </w:r>
    </w:p>
    <w:p w:rsidR="007A14F8" w:rsidRPr="00FE63A7" w:rsidRDefault="007A14F8" w:rsidP="000038B7">
      <w:pPr>
        <w:rPr>
          <w:rFonts w:cs="Arial"/>
          <w:color w:val="000000" w:themeColor="text1"/>
          <w:lang w:val="es-CO"/>
        </w:rPr>
      </w:pPr>
    </w:p>
    <w:p w:rsidR="000038B7" w:rsidRPr="00FE63A7" w:rsidRDefault="000038B7" w:rsidP="00F47679">
      <w:pPr>
        <w:pStyle w:val="Epgrafe"/>
      </w:pPr>
      <w:bookmarkStart w:id="369" w:name="_Ref310240459"/>
      <w:bookmarkStart w:id="370" w:name="_Ref291779697"/>
      <w:bookmarkStart w:id="371" w:name="_Toc292867447"/>
      <w:bookmarkStart w:id="372" w:name="_Toc293408301"/>
      <w:bookmarkStart w:id="373" w:name="_Toc297455528"/>
      <w:bookmarkStart w:id="374" w:name="_Toc300754030"/>
      <w:bookmarkStart w:id="375" w:name="_Toc341787568"/>
      <w:r w:rsidRPr="00537B69">
        <w:lastRenderedPageBreak/>
        <w:t xml:space="preserve">Tabla </w:t>
      </w:r>
      <w:r w:rsidR="00152D91" w:rsidRPr="00537B69">
        <w:fldChar w:fldCharType="begin"/>
      </w:r>
      <w:r w:rsidRPr="00537B69">
        <w:instrText xml:space="preserve"> STYLEREF 1 \s </w:instrText>
      </w:r>
      <w:r w:rsidR="00152D91" w:rsidRPr="00537B69">
        <w:fldChar w:fldCharType="separate"/>
      </w:r>
      <w:r w:rsidR="00EC7BEF">
        <w:rPr>
          <w:noProof/>
        </w:rPr>
        <w:t>3</w:t>
      </w:r>
      <w:r w:rsidR="00152D91" w:rsidRPr="00537B69">
        <w:fldChar w:fldCharType="end"/>
      </w:r>
      <w:r w:rsidRPr="00537B69">
        <w:noBreakHyphen/>
      </w:r>
      <w:r w:rsidR="00152D91" w:rsidRPr="00537B69">
        <w:fldChar w:fldCharType="begin"/>
      </w:r>
      <w:r w:rsidRPr="00537B69">
        <w:instrText xml:space="preserve"> SEQ Tabla \* ARABIC \s 1 </w:instrText>
      </w:r>
      <w:r w:rsidR="00152D91" w:rsidRPr="00537B69">
        <w:fldChar w:fldCharType="separate"/>
      </w:r>
      <w:r w:rsidR="00EC7BEF">
        <w:rPr>
          <w:noProof/>
        </w:rPr>
        <w:t>23</w:t>
      </w:r>
      <w:r w:rsidR="00152D91" w:rsidRPr="00537B69">
        <w:fldChar w:fldCharType="end"/>
      </w:r>
      <w:bookmarkEnd w:id="369"/>
      <w:r w:rsidRPr="00537B69">
        <w:t>.</w:t>
      </w:r>
      <w:r w:rsidRPr="00FE63A7">
        <w:t xml:space="preserve"> </w:t>
      </w:r>
      <w:r w:rsidRPr="00FE63A7">
        <w:rPr>
          <w:color w:val="000000" w:themeColor="text1"/>
        </w:rPr>
        <w:t xml:space="preserve"> Coeficientes de Escorrentía o Impermeabilidad</w:t>
      </w:r>
      <w:bookmarkEnd w:id="370"/>
      <w:bookmarkEnd w:id="371"/>
      <w:bookmarkEnd w:id="372"/>
      <w:bookmarkEnd w:id="373"/>
      <w:bookmarkEnd w:id="374"/>
      <w:bookmarkEnd w:id="375"/>
    </w:p>
    <w:tbl>
      <w:tblPr>
        <w:tblStyle w:val="Tablaconcuadrcula"/>
        <w:tblW w:w="0" w:type="auto"/>
        <w:jc w:val="center"/>
        <w:tblLook w:val="04A0"/>
      </w:tblPr>
      <w:tblGrid>
        <w:gridCol w:w="5338"/>
        <w:gridCol w:w="1440"/>
      </w:tblGrid>
      <w:tr w:rsidR="000038B7" w:rsidRPr="00FE63A7" w:rsidTr="001209AC">
        <w:trPr>
          <w:trHeight w:val="302"/>
          <w:tblHeader/>
          <w:jc w:val="center"/>
        </w:trPr>
        <w:tc>
          <w:tcPr>
            <w:tcW w:w="5338" w:type="dxa"/>
            <w:vAlign w:val="center"/>
          </w:tcPr>
          <w:p w:rsidR="000038B7" w:rsidRPr="00FE63A7" w:rsidRDefault="000038B7" w:rsidP="001209AC">
            <w:pPr>
              <w:jc w:val="center"/>
              <w:rPr>
                <w:rFonts w:cs="Arial"/>
                <w:b/>
                <w:color w:val="000000" w:themeColor="text1"/>
              </w:rPr>
            </w:pPr>
            <w:r w:rsidRPr="00FE63A7">
              <w:rPr>
                <w:rFonts w:cs="Arial"/>
                <w:b/>
                <w:color w:val="000000" w:themeColor="text1"/>
              </w:rPr>
              <w:t>Tipo de Superficie</w:t>
            </w:r>
          </w:p>
        </w:tc>
        <w:tc>
          <w:tcPr>
            <w:tcW w:w="1440" w:type="dxa"/>
            <w:vAlign w:val="center"/>
          </w:tcPr>
          <w:p w:rsidR="000038B7" w:rsidRPr="00FE63A7" w:rsidRDefault="000038B7" w:rsidP="001209AC">
            <w:pPr>
              <w:jc w:val="center"/>
              <w:rPr>
                <w:rFonts w:cs="Arial"/>
                <w:b/>
                <w:color w:val="000000" w:themeColor="text1"/>
              </w:rPr>
            </w:pPr>
            <w:r w:rsidRPr="00FE63A7">
              <w:rPr>
                <w:rFonts w:cs="Arial"/>
                <w:b/>
                <w:color w:val="000000" w:themeColor="text1"/>
              </w:rPr>
              <w:t>C</w:t>
            </w:r>
          </w:p>
        </w:tc>
      </w:tr>
      <w:tr w:rsidR="000038B7" w:rsidRPr="00FE63A7" w:rsidTr="001209AC">
        <w:trPr>
          <w:trHeight w:val="319"/>
          <w:jc w:val="center"/>
        </w:trPr>
        <w:tc>
          <w:tcPr>
            <w:tcW w:w="5338" w:type="dxa"/>
            <w:vAlign w:val="center"/>
          </w:tcPr>
          <w:p w:rsidR="000038B7" w:rsidRPr="00FE63A7" w:rsidRDefault="000038B7" w:rsidP="001209AC">
            <w:pPr>
              <w:rPr>
                <w:rFonts w:cs="Arial"/>
                <w:color w:val="000000" w:themeColor="text1"/>
              </w:rPr>
            </w:pPr>
            <w:r w:rsidRPr="00FE63A7">
              <w:rPr>
                <w:rFonts w:cs="Arial"/>
                <w:color w:val="000000" w:themeColor="text1"/>
              </w:rPr>
              <w:t>Cubiertas</w:t>
            </w:r>
          </w:p>
        </w:tc>
        <w:tc>
          <w:tcPr>
            <w:tcW w:w="1440" w:type="dxa"/>
            <w:vAlign w:val="center"/>
          </w:tcPr>
          <w:p w:rsidR="000038B7" w:rsidRPr="00FE63A7" w:rsidRDefault="000038B7" w:rsidP="001209AC">
            <w:pPr>
              <w:jc w:val="center"/>
              <w:rPr>
                <w:rFonts w:cs="Arial"/>
                <w:color w:val="000000" w:themeColor="text1"/>
              </w:rPr>
            </w:pPr>
            <w:r w:rsidRPr="00FE63A7">
              <w:rPr>
                <w:rFonts w:cs="Arial"/>
                <w:color w:val="000000" w:themeColor="text1"/>
              </w:rPr>
              <w:t>0.75 - 0.95</w:t>
            </w:r>
          </w:p>
        </w:tc>
      </w:tr>
      <w:tr w:rsidR="000038B7" w:rsidRPr="00FE63A7" w:rsidTr="001209AC">
        <w:trPr>
          <w:trHeight w:val="240"/>
          <w:jc w:val="center"/>
        </w:trPr>
        <w:tc>
          <w:tcPr>
            <w:tcW w:w="5338" w:type="dxa"/>
            <w:vAlign w:val="center"/>
          </w:tcPr>
          <w:p w:rsidR="000038B7" w:rsidRPr="00FE63A7" w:rsidRDefault="000038B7" w:rsidP="001209AC">
            <w:pPr>
              <w:rPr>
                <w:rFonts w:cs="Arial"/>
                <w:color w:val="000000" w:themeColor="text1"/>
              </w:rPr>
            </w:pPr>
            <w:r w:rsidRPr="00FE63A7">
              <w:rPr>
                <w:rFonts w:cs="Arial"/>
                <w:color w:val="000000" w:themeColor="text1"/>
              </w:rPr>
              <w:t>Pavimentos asfálticos y superficies de concreto</w:t>
            </w:r>
          </w:p>
        </w:tc>
        <w:tc>
          <w:tcPr>
            <w:tcW w:w="1440" w:type="dxa"/>
            <w:vAlign w:val="center"/>
          </w:tcPr>
          <w:p w:rsidR="000038B7" w:rsidRPr="00FE63A7" w:rsidRDefault="000038B7" w:rsidP="001209AC">
            <w:pPr>
              <w:jc w:val="center"/>
              <w:rPr>
                <w:rFonts w:cs="Arial"/>
                <w:color w:val="000000" w:themeColor="text1"/>
              </w:rPr>
            </w:pPr>
            <w:r w:rsidRPr="00FE63A7">
              <w:rPr>
                <w:rFonts w:cs="Arial"/>
                <w:color w:val="000000" w:themeColor="text1"/>
              </w:rPr>
              <w:t>0.70 - 0.95</w:t>
            </w:r>
          </w:p>
        </w:tc>
      </w:tr>
      <w:tr w:rsidR="000038B7" w:rsidRPr="00FE63A7" w:rsidTr="001209AC">
        <w:trPr>
          <w:trHeight w:val="402"/>
          <w:jc w:val="center"/>
        </w:trPr>
        <w:tc>
          <w:tcPr>
            <w:tcW w:w="5338" w:type="dxa"/>
            <w:vAlign w:val="center"/>
          </w:tcPr>
          <w:p w:rsidR="000038B7" w:rsidRPr="00FE63A7" w:rsidRDefault="000038B7" w:rsidP="001209AC">
            <w:pPr>
              <w:rPr>
                <w:rFonts w:cs="Arial"/>
                <w:color w:val="000000" w:themeColor="text1"/>
              </w:rPr>
            </w:pPr>
            <w:r w:rsidRPr="00FE63A7">
              <w:rPr>
                <w:rFonts w:cs="Arial"/>
                <w:color w:val="000000" w:themeColor="text1"/>
              </w:rPr>
              <w:t>Vías adoquinadas</w:t>
            </w:r>
          </w:p>
        </w:tc>
        <w:tc>
          <w:tcPr>
            <w:tcW w:w="1440" w:type="dxa"/>
            <w:vAlign w:val="center"/>
          </w:tcPr>
          <w:p w:rsidR="000038B7" w:rsidRPr="00FE63A7" w:rsidRDefault="000038B7" w:rsidP="001209AC">
            <w:pPr>
              <w:jc w:val="center"/>
              <w:rPr>
                <w:rFonts w:cs="Arial"/>
                <w:color w:val="000000" w:themeColor="text1"/>
              </w:rPr>
            </w:pPr>
            <w:r w:rsidRPr="00FE63A7">
              <w:rPr>
                <w:rFonts w:cs="Arial"/>
                <w:color w:val="000000" w:themeColor="text1"/>
              </w:rPr>
              <w:t>0.70 - 0.85</w:t>
            </w:r>
          </w:p>
        </w:tc>
      </w:tr>
      <w:tr w:rsidR="000038B7" w:rsidRPr="00FE63A7" w:rsidTr="001209AC">
        <w:trPr>
          <w:trHeight w:val="277"/>
          <w:jc w:val="center"/>
        </w:trPr>
        <w:tc>
          <w:tcPr>
            <w:tcW w:w="5338" w:type="dxa"/>
            <w:vAlign w:val="center"/>
          </w:tcPr>
          <w:p w:rsidR="000038B7" w:rsidRPr="00FE63A7" w:rsidRDefault="000038B7" w:rsidP="001209AC">
            <w:pPr>
              <w:rPr>
                <w:rFonts w:cs="Arial"/>
                <w:color w:val="000000" w:themeColor="text1"/>
              </w:rPr>
            </w:pPr>
            <w:r w:rsidRPr="00FE63A7">
              <w:rPr>
                <w:rFonts w:cs="Arial"/>
                <w:color w:val="000000" w:themeColor="text1"/>
              </w:rPr>
              <w:t>Zonas comerciales o industriales</w:t>
            </w:r>
          </w:p>
        </w:tc>
        <w:tc>
          <w:tcPr>
            <w:tcW w:w="1440" w:type="dxa"/>
            <w:vAlign w:val="center"/>
          </w:tcPr>
          <w:p w:rsidR="000038B7" w:rsidRPr="00FE63A7" w:rsidRDefault="000038B7" w:rsidP="001209AC">
            <w:pPr>
              <w:jc w:val="center"/>
              <w:rPr>
                <w:rFonts w:cs="Arial"/>
                <w:color w:val="000000" w:themeColor="text1"/>
              </w:rPr>
            </w:pPr>
            <w:r w:rsidRPr="00FE63A7">
              <w:rPr>
                <w:rFonts w:cs="Arial"/>
                <w:color w:val="000000" w:themeColor="text1"/>
              </w:rPr>
              <w:t>0.60 - 0.95</w:t>
            </w:r>
          </w:p>
        </w:tc>
      </w:tr>
      <w:tr w:rsidR="000038B7" w:rsidRPr="00FE63A7" w:rsidTr="001209AC">
        <w:trPr>
          <w:trHeight w:val="538"/>
          <w:jc w:val="center"/>
        </w:trPr>
        <w:tc>
          <w:tcPr>
            <w:tcW w:w="5338" w:type="dxa"/>
            <w:vAlign w:val="center"/>
          </w:tcPr>
          <w:p w:rsidR="000038B7" w:rsidRPr="00FE63A7" w:rsidRDefault="000038B7" w:rsidP="001209AC">
            <w:pPr>
              <w:rPr>
                <w:rFonts w:cs="Arial"/>
                <w:color w:val="000000" w:themeColor="text1"/>
              </w:rPr>
            </w:pPr>
            <w:r w:rsidRPr="00FE63A7">
              <w:rPr>
                <w:rFonts w:cs="Arial"/>
                <w:color w:val="000000" w:themeColor="text1"/>
              </w:rPr>
              <w:t>Residencial, con casas contiguas, predominio de zonas duras</w:t>
            </w:r>
          </w:p>
        </w:tc>
        <w:tc>
          <w:tcPr>
            <w:tcW w:w="1440" w:type="dxa"/>
            <w:vAlign w:val="center"/>
          </w:tcPr>
          <w:p w:rsidR="000038B7" w:rsidRPr="00FE63A7" w:rsidRDefault="000038B7" w:rsidP="001209AC">
            <w:pPr>
              <w:jc w:val="center"/>
              <w:rPr>
                <w:rFonts w:cs="Arial"/>
                <w:color w:val="000000" w:themeColor="text1"/>
              </w:rPr>
            </w:pPr>
            <w:r w:rsidRPr="00FE63A7">
              <w:rPr>
                <w:rFonts w:cs="Arial"/>
                <w:color w:val="000000" w:themeColor="text1"/>
              </w:rPr>
              <w:t>0.75</w:t>
            </w:r>
          </w:p>
        </w:tc>
      </w:tr>
      <w:tr w:rsidR="000038B7" w:rsidRPr="00FE63A7" w:rsidTr="001209AC">
        <w:trPr>
          <w:trHeight w:val="573"/>
          <w:jc w:val="center"/>
        </w:trPr>
        <w:tc>
          <w:tcPr>
            <w:tcW w:w="5338" w:type="dxa"/>
            <w:vAlign w:val="center"/>
          </w:tcPr>
          <w:p w:rsidR="000038B7" w:rsidRPr="00FE63A7" w:rsidRDefault="000038B7" w:rsidP="001209AC">
            <w:pPr>
              <w:rPr>
                <w:rFonts w:cs="Arial"/>
                <w:color w:val="000000" w:themeColor="text1"/>
              </w:rPr>
            </w:pPr>
            <w:r w:rsidRPr="00FE63A7">
              <w:rPr>
                <w:rFonts w:cs="Arial"/>
                <w:color w:val="000000" w:themeColor="text1"/>
              </w:rPr>
              <w:t>Residencial multifamiliar, con bloques contiguos y zonas duras entre éstos</w:t>
            </w:r>
          </w:p>
        </w:tc>
        <w:tc>
          <w:tcPr>
            <w:tcW w:w="1440" w:type="dxa"/>
            <w:vAlign w:val="center"/>
          </w:tcPr>
          <w:p w:rsidR="000038B7" w:rsidRPr="00FE63A7" w:rsidRDefault="000038B7" w:rsidP="001209AC">
            <w:pPr>
              <w:rPr>
                <w:rFonts w:cs="Arial"/>
                <w:color w:val="000000" w:themeColor="text1"/>
              </w:rPr>
            </w:pPr>
            <w:r w:rsidRPr="00FE63A7">
              <w:rPr>
                <w:rFonts w:cs="Arial"/>
                <w:color w:val="000000" w:themeColor="text1"/>
              </w:rPr>
              <w:t>0.60 - 0.75</w:t>
            </w:r>
          </w:p>
        </w:tc>
      </w:tr>
      <w:tr w:rsidR="000038B7" w:rsidRPr="00FE63A7" w:rsidTr="001209AC">
        <w:trPr>
          <w:trHeight w:val="553"/>
          <w:jc w:val="center"/>
        </w:trPr>
        <w:tc>
          <w:tcPr>
            <w:tcW w:w="5338" w:type="dxa"/>
            <w:vAlign w:val="center"/>
          </w:tcPr>
          <w:p w:rsidR="000038B7" w:rsidRPr="00FE63A7" w:rsidRDefault="000038B7" w:rsidP="001209AC">
            <w:pPr>
              <w:rPr>
                <w:rFonts w:cs="Arial"/>
                <w:color w:val="000000" w:themeColor="text1"/>
              </w:rPr>
            </w:pPr>
            <w:r w:rsidRPr="00FE63A7">
              <w:rPr>
                <w:rFonts w:cs="Arial"/>
                <w:color w:val="000000" w:themeColor="text1"/>
              </w:rPr>
              <w:t>Residencial unifamiliar, con casas contiguas y predominio de jardines</w:t>
            </w:r>
          </w:p>
        </w:tc>
        <w:tc>
          <w:tcPr>
            <w:tcW w:w="1440" w:type="dxa"/>
            <w:vAlign w:val="center"/>
          </w:tcPr>
          <w:p w:rsidR="000038B7" w:rsidRPr="00FE63A7" w:rsidRDefault="000038B7" w:rsidP="001209AC">
            <w:pPr>
              <w:jc w:val="center"/>
              <w:rPr>
                <w:rFonts w:cs="Arial"/>
                <w:color w:val="000000" w:themeColor="text1"/>
              </w:rPr>
            </w:pPr>
            <w:r w:rsidRPr="00FE63A7">
              <w:rPr>
                <w:rFonts w:cs="Arial"/>
                <w:color w:val="000000" w:themeColor="text1"/>
              </w:rPr>
              <w:t>0.40 – 0.60</w:t>
            </w:r>
          </w:p>
        </w:tc>
      </w:tr>
      <w:tr w:rsidR="000038B7" w:rsidRPr="00FE63A7" w:rsidTr="001209AC">
        <w:trPr>
          <w:trHeight w:val="547"/>
          <w:jc w:val="center"/>
        </w:trPr>
        <w:tc>
          <w:tcPr>
            <w:tcW w:w="5338" w:type="dxa"/>
            <w:vAlign w:val="center"/>
          </w:tcPr>
          <w:p w:rsidR="000038B7" w:rsidRPr="00FE63A7" w:rsidRDefault="000038B7" w:rsidP="001209AC">
            <w:pPr>
              <w:rPr>
                <w:rFonts w:cs="Arial"/>
                <w:color w:val="000000" w:themeColor="text1"/>
              </w:rPr>
            </w:pPr>
            <w:r w:rsidRPr="00FE63A7">
              <w:rPr>
                <w:rFonts w:cs="Arial"/>
                <w:color w:val="000000" w:themeColor="text1"/>
              </w:rPr>
              <w:t>Residencial, con casas rodeadas de jardines o multifamiliares apreciablemente separados</w:t>
            </w:r>
          </w:p>
        </w:tc>
        <w:tc>
          <w:tcPr>
            <w:tcW w:w="1440" w:type="dxa"/>
            <w:vAlign w:val="center"/>
          </w:tcPr>
          <w:p w:rsidR="000038B7" w:rsidRPr="00FE63A7" w:rsidRDefault="000038B7" w:rsidP="001209AC">
            <w:pPr>
              <w:jc w:val="center"/>
              <w:rPr>
                <w:rFonts w:cs="Arial"/>
                <w:color w:val="000000" w:themeColor="text1"/>
              </w:rPr>
            </w:pPr>
          </w:p>
          <w:p w:rsidR="000038B7" w:rsidRPr="00FE63A7" w:rsidRDefault="000038B7" w:rsidP="001209AC">
            <w:pPr>
              <w:jc w:val="center"/>
              <w:rPr>
                <w:rFonts w:cs="Arial"/>
                <w:color w:val="000000" w:themeColor="text1"/>
              </w:rPr>
            </w:pPr>
            <w:r w:rsidRPr="00FE63A7">
              <w:rPr>
                <w:rFonts w:cs="Arial"/>
                <w:color w:val="000000" w:themeColor="text1"/>
              </w:rPr>
              <w:t>0.45</w:t>
            </w:r>
          </w:p>
        </w:tc>
      </w:tr>
      <w:tr w:rsidR="000038B7" w:rsidRPr="00FE63A7" w:rsidTr="001209AC">
        <w:trPr>
          <w:trHeight w:val="583"/>
          <w:jc w:val="center"/>
        </w:trPr>
        <w:tc>
          <w:tcPr>
            <w:tcW w:w="5338" w:type="dxa"/>
            <w:vAlign w:val="center"/>
          </w:tcPr>
          <w:p w:rsidR="000038B7" w:rsidRPr="00FE63A7" w:rsidRDefault="000038B7" w:rsidP="001209AC">
            <w:pPr>
              <w:rPr>
                <w:rFonts w:cs="Arial"/>
                <w:color w:val="000000" w:themeColor="text1"/>
              </w:rPr>
            </w:pPr>
            <w:r w:rsidRPr="00FE63A7">
              <w:rPr>
                <w:rFonts w:cs="Arial"/>
                <w:color w:val="000000" w:themeColor="text1"/>
              </w:rPr>
              <w:t>Residencial, con predominio de zonas verdes y parques-cementerios</w:t>
            </w:r>
          </w:p>
        </w:tc>
        <w:tc>
          <w:tcPr>
            <w:tcW w:w="1440" w:type="dxa"/>
            <w:vAlign w:val="center"/>
          </w:tcPr>
          <w:p w:rsidR="000038B7" w:rsidRPr="00FE63A7" w:rsidRDefault="000038B7" w:rsidP="001209AC">
            <w:pPr>
              <w:jc w:val="center"/>
              <w:rPr>
                <w:rFonts w:cs="Arial"/>
                <w:color w:val="000000" w:themeColor="text1"/>
              </w:rPr>
            </w:pPr>
          </w:p>
          <w:p w:rsidR="000038B7" w:rsidRPr="00FE63A7" w:rsidRDefault="000038B7" w:rsidP="001209AC">
            <w:pPr>
              <w:jc w:val="center"/>
              <w:rPr>
                <w:rFonts w:cs="Arial"/>
                <w:color w:val="000000" w:themeColor="text1"/>
              </w:rPr>
            </w:pPr>
            <w:r w:rsidRPr="00FE63A7">
              <w:rPr>
                <w:rFonts w:cs="Arial"/>
                <w:color w:val="000000" w:themeColor="text1"/>
              </w:rPr>
              <w:t>0.30</w:t>
            </w:r>
          </w:p>
        </w:tc>
      </w:tr>
      <w:tr w:rsidR="000038B7" w:rsidRPr="00FE63A7" w:rsidTr="001209AC">
        <w:trPr>
          <w:trHeight w:val="349"/>
          <w:jc w:val="center"/>
        </w:trPr>
        <w:tc>
          <w:tcPr>
            <w:tcW w:w="5338" w:type="dxa"/>
            <w:vAlign w:val="center"/>
          </w:tcPr>
          <w:p w:rsidR="000038B7" w:rsidRPr="00FE63A7" w:rsidRDefault="000038B7" w:rsidP="001209AC">
            <w:pPr>
              <w:rPr>
                <w:rFonts w:cs="Arial"/>
                <w:color w:val="000000" w:themeColor="text1"/>
              </w:rPr>
            </w:pPr>
            <w:r w:rsidRPr="00FE63A7">
              <w:rPr>
                <w:rFonts w:cs="Arial"/>
                <w:color w:val="000000" w:themeColor="text1"/>
              </w:rPr>
              <w:t>Laderas sin vegetación</w:t>
            </w:r>
          </w:p>
        </w:tc>
        <w:tc>
          <w:tcPr>
            <w:tcW w:w="1440" w:type="dxa"/>
            <w:vAlign w:val="center"/>
          </w:tcPr>
          <w:p w:rsidR="000038B7" w:rsidRPr="00FE63A7" w:rsidRDefault="000038B7" w:rsidP="001209AC">
            <w:pPr>
              <w:jc w:val="center"/>
              <w:rPr>
                <w:rFonts w:cs="Arial"/>
                <w:color w:val="000000" w:themeColor="text1"/>
              </w:rPr>
            </w:pPr>
            <w:r w:rsidRPr="00FE63A7">
              <w:rPr>
                <w:rFonts w:cs="Arial"/>
                <w:color w:val="000000" w:themeColor="text1"/>
              </w:rPr>
              <w:t>0.60</w:t>
            </w:r>
          </w:p>
        </w:tc>
      </w:tr>
      <w:tr w:rsidR="000038B7" w:rsidRPr="00FE63A7" w:rsidTr="001209AC">
        <w:trPr>
          <w:trHeight w:val="381"/>
          <w:jc w:val="center"/>
        </w:trPr>
        <w:tc>
          <w:tcPr>
            <w:tcW w:w="5338" w:type="dxa"/>
            <w:vAlign w:val="center"/>
          </w:tcPr>
          <w:p w:rsidR="000038B7" w:rsidRPr="00FE63A7" w:rsidRDefault="000038B7" w:rsidP="001209AC">
            <w:pPr>
              <w:rPr>
                <w:rFonts w:cs="Arial"/>
                <w:color w:val="000000" w:themeColor="text1"/>
              </w:rPr>
            </w:pPr>
            <w:r w:rsidRPr="00FE63A7">
              <w:rPr>
                <w:rFonts w:cs="Arial"/>
                <w:color w:val="000000" w:themeColor="text1"/>
              </w:rPr>
              <w:t>Laderas con vegetación</w:t>
            </w:r>
          </w:p>
        </w:tc>
        <w:tc>
          <w:tcPr>
            <w:tcW w:w="1440" w:type="dxa"/>
            <w:vAlign w:val="center"/>
          </w:tcPr>
          <w:p w:rsidR="000038B7" w:rsidRPr="00FE63A7" w:rsidRDefault="000038B7" w:rsidP="001209AC">
            <w:pPr>
              <w:jc w:val="center"/>
              <w:rPr>
                <w:rFonts w:cs="Arial"/>
                <w:color w:val="000000" w:themeColor="text1"/>
              </w:rPr>
            </w:pPr>
            <w:r w:rsidRPr="00FE63A7">
              <w:rPr>
                <w:rFonts w:cs="Arial"/>
                <w:color w:val="000000" w:themeColor="text1"/>
              </w:rPr>
              <w:t>0.30</w:t>
            </w:r>
          </w:p>
        </w:tc>
      </w:tr>
      <w:tr w:rsidR="000038B7" w:rsidRPr="00FE63A7" w:rsidTr="001209AC">
        <w:trPr>
          <w:trHeight w:val="400"/>
          <w:jc w:val="center"/>
        </w:trPr>
        <w:tc>
          <w:tcPr>
            <w:tcW w:w="5338" w:type="dxa"/>
            <w:vAlign w:val="center"/>
          </w:tcPr>
          <w:p w:rsidR="000038B7" w:rsidRPr="00FE63A7" w:rsidRDefault="000038B7" w:rsidP="001209AC">
            <w:pPr>
              <w:rPr>
                <w:rFonts w:cs="Arial"/>
                <w:color w:val="000000" w:themeColor="text1"/>
              </w:rPr>
            </w:pPr>
            <w:r w:rsidRPr="00FE63A7">
              <w:rPr>
                <w:rFonts w:cs="Arial"/>
                <w:color w:val="000000" w:themeColor="text1"/>
              </w:rPr>
              <w:t>Parques recreacionales</w:t>
            </w:r>
          </w:p>
        </w:tc>
        <w:tc>
          <w:tcPr>
            <w:tcW w:w="1440" w:type="dxa"/>
            <w:vAlign w:val="center"/>
          </w:tcPr>
          <w:p w:rsidR="000038B7" w:rsidRPr="00FE63A7" w:rsidRDefault="000038B7" w:rsidP="001209AC">
            <w:pPr>
              <w:jc w:val="center"/>
              <w:rPr>
                <w:rFonts w:cs="Arial"/>
                <w:color w:val="000000" w:themeColor="text1"/>
              </w:rPr>
            </w:pPr>
            <w:r w:rsidRPr="00FE63A7">
              <w:rPr>
                <w:rFonts w:cs="Arial"/>
                <w:color w:val="000000" w:themeColor="text1"/>
              </w:rPr>
              <w:t>0.20 – 0.35</w:t>
            </w:r>
          </w:p>
        </w:tc>
      </w:tr>
    </w:tbl>
    <w:p w:rsidR="000038B7" w:rsidRPr="00FE63A7" w:rsidRDefault="000038B7" w:rsidP="000038B7">
      <w:pPr>
        <w:jc w:val="center"/>
        <w:rPr>
          <w:rFonts w:cs="Arial"/>
          <w:color w:val="000000" w:themeColor="text1"/>
          <w:lang w:val="es-CO"/>
        </w:rPr>
      </w:pPr>
      <w:r w:rsidRPr="00FE63A7">
        <w:rPr>
          <w:rFonts w:cs="Arial"/>
          <w:color w:val="000000" w:themeColor="text1"/>
          <w:lang w:val="es-CO"/>
        </w:rPr>
        <w:t>(Título D – Numeral D.4.3.6)</w:t>
      </w:r>
    </w:p>
    <w:p w:rsidR="00E30AF2" w:rsidRDefault="00E30AF2" w:rsidP="00E30AF2">
      <w:pPr>
        <w:rPr>
          <w:rFonts w:cs="Arial"/>
          <w:color w:val="000000" w:themeColor="text1"/>
        </w:rPr>
      </w:pPr>
    </w:p>
    <w:p w:rsidR="006B61DB" w:rsidRPr="00FE63A7" w:rsidRDefault="006B61DB" w:rsidP="00E30AF2">
      <w:pPr>
        <w:rPr>
          <w:rFonts w:cs="Arial"/>
          <w:color w:val="000000" w:themeColor="text1"/>
        </w:rPr>
      </w:pPr>
    </w:p>
    <w:p w:rsidR="00E30AF2" w:rsidRPr="00FE63A7" w:rsidRDefault="00E30AF2" w:rsidP="00E30AF2">
      <w:pPr>
        <w:rPr>
          <w:rFonts w:cs="Arial"/>
          <w:b/>
          <w:color w:val="000000" w:themeColor="text1"/>
          <w:u w:val="single"/>
        </w:rPr>
      </w:pPr>
      <w:bookmarkStart w:id="376" w:name="_Toc298867474"/>
      <w:r w:rsidRPr="00FE63A7">
        <w:rPr>
          <w:rFonts w:cs="Arial"/>
          <w:b/>
          <w:color w:val="000000" w:themeColor="text1"/>
          <w:u w:val="single"/>
        </w:rPr>
        <w:t>Tiempo de concentración</w:t>
      </w:r>
      <w:bookmarkEnd w:id="376"/>
    </w:p>
    <w:p w:rsidR="00E30AF2" w:rsidRPr="00FE63A7" w:rsidRDefault="00E30AF2" w:rsidP="00E30AF2">
      <w:pPr>
        <w:spacing w:before="240"/>
        <w:rPr>
          <w:rFonts w:cs="Arial"/>
          <w:color w:val="000000" w:themeColor="text1"/>
        </w:rPr>
      </w:pPr>
      <w:r w:rsidRPr="00FE63A7">
        <w:rPr>
          <w:rFonts w:cs="Arial"/>
          <w:color w:val="000000" w:themeColor="text1"/>
          <w:lang w:val="es-CO"/>
        </w:rPr>
        <w:t>El tiempo de concentración está compuesto por el tiempo de entrada y el tiempo de recorrido en el colector. El tiempo de entrada corresponde al tiempo requerido para que la escorrentía llegue al sumidero del colector, mientras que el tiempo de recorrido se asocia con el tiempo de viaje o tránsito del agua dentro del colector</w:t>
      </w:r>
      <w:r w:rsidRPr="00FE63A7">
        <w:rPr>
          <w:rFonts w:cs="Arial"/>
          <w:color w:val="000000" w:themeColor="text1"/>
        </w:rPr>
        <w:t xml:space="preserve"> </w:t>
      </w:r>
    </w:p>
    <w:p w:rsidR="00E30AF2" w:rsidRPr="00FE63A7" w:rsidRDefault="00E30AF2" w:rsidP="00E30AF2">
      <w:pPr>
        <w:rPr>
          <w:rFonts w:cs="Arial"/>
          <w:color w:val="000000" w:themeColor="text1"/>
        </w:rPr>
      </w:pPr>
    </w:p>
    <w:p w:rsidR="00E30AF2" w:rsidRPr="00FE63A7" w:rsidRDefault="00E30AF2" w:rsidP="00E30AF2">
      <w:pPr>
        <w:rPr>
          <w:rFonts w:cs="Arial"/>
          <w:color w:val="000000" w:themeColor="text1"/>
        </w:rPr>
      </w:pPr>
      <w:r w:rsidRPr="00FE63A7">
        <w:rPr>
          <w:rFonts w:cs="Arial"/>
          <w:color w:val="000000" w:themeColor="text1"/>
        </w:rPr>
        <w:t>Donde:</w:t>
      </w:r>
      <w:r w:rsidR="00F62BC0">
        <w:rPr>
          <w:rFonts w:cs="Arial"/>
          <w:color w:val="000000" w:themeColor="text1"/>
        </w:rPr>
        <w:tab/>
      </w:r>
      <w:r w:rsidR="00F62BC0">
        <w:rPr>
          <w:rFonts w:cs="Arial"/>
          <w:color w:val="000000" w:themeColor="text1"/>
        </w:rPr>
        <w:tab/>
      </w:r>
      <w:r w:rsidR="00F62BC0">
        <w:rPr>
          <w:rFonts w:cs="Arial"/>
          <w:color w:val="000000" w:themeColor="text1"/>
        </w:rPr>
        <w:tab/>
      </w:r>
      <w:r w:rsidR="00F62BC0">
        <w:rPr>
          <w:rFonts w:cs="Arial"/>
          <w:color w:val="000000" w:themeColor="text1"/>
        </w:rPr>
        <w:tab/>
      </w:r>
      <w:r w:rsidR="0064300C">
        <w:rPr>
          <w:rFonts w:cs="Arial"/>
          <w:noProof/>
          <w:color w:val="000000" w:themeColor="text1"/>
          <w:lang w:val="es-CO" w:eastAsia="es-CO"/>
        </w:rPr>
        <w:drawing>
          <wp:inline distT="0" distB="0" distL="0" distR="0">
            <wp:extent cx="1129030" cy="214630"/>
            <wp:effectExtent l="19050" t="0" r="0" b="0"/>
            <wp:docPr id="335" name="Imagen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63" cstate="print"/>
                    <a:srcRect/>
                    <a:stretch>
                      <a:fillRect/>
                    </a:stretch>
                  </pic:blipFill>
                  <pic:spPr bwMode="auto">
                    <a:xfrm>
                      <a:off x="0" y="0"/>
                      <a:ext cx="1129030" cy="214630"/>
                    </a:xfrm>
                    <a:prstGeom prst="rect">
                      <a:avLst/>
                    </a:prstGeom>
                    <a:noFill/>
                    <a:ln w="9525">
                      <a:noFill/>
                      <a:miter lim="800000"/>
                      <a:headEnd/>
                      <a:tailEnd/>
                    </a:ln>
                  </pic:spPr>
                </pic:pic>
              </a:graphicData>
            </a:graphic>
          </wp:inline>
        </w:drawing>
      </w:r>
    </w:p>
    <w:p w:rsidR="00E30AF2" w:rsidRPr="00FE63A7" w:rsidRDefault="00E30AF2" w:rsidP="00E30AF2">
      <w:pPr>
        <w:ind w:firstLine="709"/>
        <w:rPr>
          <w:rFonts w:cs="Arial"/>
          <w:color w:val="000000" w:themeColor="text1"/>
        </w:rPr>
      </w:pPr>
    </w:p>
    <w:p w:rsidR="00E30AF2" w:rsidRPr="00FE63A7" w:rsidRDefault="00152D91" w:rsidP="00E30AF2">
      <w:pPr>
        <w:ind w:left="709"/>
        <w:rPr>
          <w:rFonts w:cs="Arial"/>
          <w:i/>
          <w:color w:val="000000" w:themeColor="text1"/>
        </w:rPr>
      </w:pPr>
      <m:oMath>
        <m:sSub>
          <m:sSubPr>
            <m:ctrlPr>
              <w:rPr>
                <w:rFonts w:ascii="Cambria Math" w:hAnsi="Cambria Math" w:cs="Arial"/>
                <w:i/>
                <w:color w:val="000000" w:themeColor="text1"/>
              </w:rPr>
            </m:ctrlPr>
          </m:sSubPr>
          <m:e>
            <m:r>
              <w:rPr>
                <w:rFonts w:ascii="Cambria Math" w:hAnsi="Cambria Math" w:cs="Arial"/>
                <w:color w:val="000000" w:themeColor="text1"/>
              </w:rPr>
              <m:t>T</m:t>
            </m:r>
          </m:e>
          <m:sub>
            <m:r>
              <w:rPr>
                <w:rFonts w:ascii="Cambria Math" w:hAnsi="Cambria Math" w:cs="Arial"/>
                <w:color w:val="000000" w:themeColor="text1"/>
              </w:rPr>
              <m:t>c</m:t>
            </m:r>
          </m:sub>
        </m:sSub>
        <m:r>
          <w:rPr>
            <w:rFonts w:ascii="Cambria Math" w:hAnsi="Cambria Math" w:cs="Arial"/>
            <w:color w:val="000000" w:themeColor="text1"/>
          </w:rPr>
          <m:t>:</m:t>
        </m:r>
      </m:oMath>
      <w:r w:rsidR="00E30AF2" w:rsidRPr="00FE63A7">
        <w:rPr>
          <w:rFonts w:cs="Arial"/>
          <w:color w:val="000000" w:themeColor="text1"/>
        </w:rPr>
        <w:tab/>
      </w:r>
      <w:r w:rsidR="00E30AF2" w:rsidRPr="00FE63A7">
        <w:rPr>
          <w:rFonts w:cs="Arial"/>
          <w:i/>
          <w:color w:val="000000" w:themeColor="text1"/>
        </w:rPr>
        <w:t>Tiempo de concentración</w:t>
      </w:r>
    </w:p>
    <w:p w:rsidR="00E30AF2" w:rsidRPr="00FE63A7" w:rsidRDefault="00152D91" w:rsidP="00E30AF2">
      <w:pPr>
        <w:ind w:left="709"/>
        <w:rPr>
          <w:rFonts w:cs="Arial"/>
          <w:i/>
          <w:color w:val="000000" w:themeColor="text1"/>
        </w:rPr>
      </w:pPr>
      <m:oMath>
        <m:sSub>
          <m:sSubPr>
            <m:ctrlPr>
              <w:rPr>
                <w:rFonts w:ascii="Cambria Math" w:hAnsi="Cambria Math" w:cs="Arial"/>
                <w:i/>
                <w:color w:val="000000" w:themeColor="text1"/>
              </w:rPr>
            </m:ctrlPr>
          </m:sSubPr>
          <m:e>
            <m:r>
              <w:rPr>
                <w:rFonts w:ascii="Cambria Math" w:hAnsi="Cambria Math" w:cs="Arial"/>
                <w:color w:val="000000" w:themeColor="text1"/>
              </w:rPr>
              <m:t>T</m:t>
            </m:r>
          </m:e>
          <m:sub>
            <m:r>
              <w:rPr>
                <w:rFonts w:ascii="Cambria Math" w:hAnsi="Cambria Math" w:cs="Arial"/>
                <w:color w:val="000000" w:themeColor="text1"/>
              </w:rPr>
              <m:t>e</m:t>
            </m:r>
          </m:sub>
        </m:sSub>
        <m:r>
          <w:rPr>
            <w:rFonts w:ascii="Cambria Math" w:hAnsi="Cambria Math" w:cs="Arial"/>
            <w:color w:val="000000" w:themeColor="text1"/>
          </w:rPr>
          <m:t>:</m:t>
        </m:r>
      </m:oMath>
      <w:r w:rsidR="00E30AF2" w:rsidRPr="00FE63A7">
        <w:rPr>
          <w:rFonts w:cs="Arial"/>
          <w:i/>
          <w:color w:val="000000" w:themeColor="text1"/>
        </w:rPr>
        <w:tab/>
        <w:t>Tiempo de entrada</w:t>
      </w:r>
    </w:p>
    <w:p w:rsidR="00E30AF2" w:rsidRPr="00FE63A7" w:rsidRDefault="00152D91" w:rsidP="00E30AF2">
      <w:pPr>
        <w:ind w:left="709"/>
        <w:rPr>
          <w:rFonts w:cs="Arial"/>
          <w:i/>
          <w:color w:val="000000" w:themeColor="text1"/>
        </w:rPr>
      </w:pPr>
      <m:oMath>
        <m:sSub>
          <m:sSubPr>
            <m:ctrlPr>
              <w:rPr>
                <w:rFonts w:ascii="Cambria Math" w:hAnsi="Cambria Math" w:cs="Arial"/>
                <w:i/>
                <w:color w:val="000000" w:themeColor="text1"/>
              </w:rPr>
            </m:ctrlPr>
          </m:sSubPr>
          <m:e>
            <m:r>
              <w:rPr>
                <w:rFonts w:ascii="Cambria Math" w:hAnsi="Cambria Math" w:cs="Arial"/>
                <w:color w:val="000000" w:themeColor="text1"/>
              </w:rPr>
              <m:t>T</m:t>
            </m:r>
          </m:e>
          <m:sub>
            <m:r>
              <w:rPr>
                <w:rFonts w:ascii="Cambria Math" w:hAnsi="Cambria Math" w:cs="Arial"/>
                <w:color w:val="000000" w:themeColor="text1"/>
              </w:rPr>
              <m:t>t</m:t>
            </m:r>
          </m:sub>
        </m:sSub>
        <m:r>
          <w:rPr>
            <w:rFonts w:ascii="Cambria Math" w:hAnsi="Cambria Math" w:cs="Arial"/>
            <w:color w:val="000000" w:themeColor="text1"/>
          </w:rPr>
          <m:t>:</m:t>
        </m:r>
      </m:oMath>
      <w:r w:rsidR="00E30AF2" w:rsidRPr="00FE63A7">
        <w:rPr>
          <w:rFonts w:cs="Arial"/>
          <w:i/>
          <w:color w:val="000000" w:themeColor="text1"/>
        </w:rPr>
        <w:t xml:space="preserve"> </w:t>
      </w:r>
      <w:r w:rsidR="00E30AF2" w:rsidRPr="00FE63A7">
        <w:rPr>
          <w:rFonts w:cs="Arial"/>
          <w:i/>
          <w:color w:val="000000" w:themeColor="text1"/>
        </w:rPr>
        <w:tab/>
        <w:t xml:space="preserve">Tiempo de recorrido </w:t>
      </w:r>
    </w:p>
    <w:p w:rsidR="00E30AF2" w:rsidRPr="00FE63A7" w:rsidRDefault="00E30AF2" w:rsidP="00E30AF2">
      <w:pPr>
        <w:rPr>
          <w:rFonts w:cs="Arial"/>
          <w:color w:val="000000" w:themeColor="text1"/>
        </w:rPr>
      </w:pPr>
    </w:p>
    <w:p w:rsidR="001209AC" w:rsidRDefault="00E30AF2" w:rsidP="00E30AF2">
      <w:pPr>
        <w:rPr>
          <w:rFonts w:cs="Arial"/>
          <w:color w:val="000000" w:themeColor="text1"/>
          <w:lang w:val="es-CO"/>
        </w:rPr>
      </w:pPr>
      <w:r w:rsidRPr="00FE63A7">
        <w:rPr>
          <w:rFonts w:cs="Arial"/>
          <w:color w:val="000000" w:themeColor="text1"/>
          <w:lang w:val="es-CO"/>
        </w:rPr>
        <w:lastRenderedPageBreak/>
        <w:t>Existen varias fórmulas para estimar el tiempo de entrada. La ecuación de la FAA de los Estados Unidos se utiliza frecuentemente para la escorrentía superficial en áreas urbanas. Esta ecuación es</w:t>
      </w:r>
    </w:p>
    <w:p w:rsidR="0064300C" w:rsidRDefault="0064300C">
      <w:pPr>
        <w:jc w:val="center"/>
        <w:rPr>
          <w:rFonts w:cs="Arial"/>
          <w:color w:val="000000" w:themeColor="text1"/>
          <w:lang w:val="es-CO"/>
        </w:rPr>
      </w:pPr>
      <w:r>
        <w:rPr>
          <w:rFonts w:cs="Arial"/>
          <w:noProof/>
          <w:color w:val="000000" w:themeColor="text1"/>
          <w:lang w:val="es-CO" w:eastAsia="es-CO"/>
        </w:rPr>
        <w:drawing>
          <wp:inline distT="0" distB="0" distL="0" distR="0">
            <wp:extent cx="2085345" cy="400141"/>
            <wp:effectExtent l="19050" t="0" r="0" b="0"/>
            <wp:docPr id="336" name="Imagen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64" cstate="print"/>
                    <a:srcRect/>
                    <a:stretch>
                      <a:fillRect/>
                    </a:stretch>
                  </pic:blipFill>
                  <pic:spPr bwMode="auto">
                    <a:xfrm>
                      <a:off x="0" y="0"/>
                      <a:ext cx="2102427" cy="403419"/>
                    </a:xfrm>
                    <a:prstGeom prst="rect">
                      <a:avLst/>
                    </a:prstGeom>
                    <a:noFill/>
                    <a:ln w="9525">
                      <a:noFill/>
                      <a:miter lim="800000"/>
                      <a:headEnd/>
                      <a:tailEnd/>
                    </a:ln>
                  </pic:spPr>
                </pic:pic>
              </a:graphicData>
            </a:graphic>
          </wp:inline>
        </w:drawing>
      </w:r>
    </w:p>
    <w:p w:rsidR="00E30AF2" w:rsidRPr="00FE63A7" w:rsidRDefault="00E30AF2" w:rsidP="00E30AF2">
      <w:pPr>
        <w:rPr>
          <w:rFonts w:cs="Arial"/>
          <w:color w:val="000000" w:themeColor="text1"/>
        </w:rPr>
      </w:pPr>
      <w:r w:rsidRPr="00FE63A7">
        <w:rPr>
          <w:rFonts w:cs="Arial"/>
          <w:color w:val="000000" w:themeColor="text1"/>
        </w:rPr>
        <w:t>Donde:</w:t>
      </w:r>
    </w:p>
    <w:p w:rsidR="00E30AF2" w:rsidRPr="00FE63A7" w:rsidRDefault="00152D91" w:rsidP="00E30AF2">
      <w:pPr>
        <w:ind w:left="709"/>
        <w:rPr>
          <w:rFonts w:cs="Arial"/>
          <w:i/>
          <w:color w:val="000000" w:themeColor="text1"/>
        </w:rPr>
      </w:pPr>
      <m:oMath>
        <m:sSub>
          <m:sSubPr>
            <m:ctrlPr>
              <w:rPr>
                <w:rFonts w:ascii="Cambria Math" w:hAnsi="Cambria Math" w:cs="Arial"/>
                <w:i/>
                <w:color w:val="000000" w:themeColor="text1"/>
              </w:rPr>
            </m:ctrlPr>
          </m:sSubPr>
          <m:e>
            <m:r>
              <w:rPr>
                <w:rFonts w:ascii="Cambria Math" w:hAnsi="Cambria Math" w:cs="Arial"/>
                <w:color w:val="000000" w:themeColor="text1"/>
              </w:rPr>
              <m:t>T</m:t>
            </m:r>
          </m:e>
          <m:sub>
            <m:r>
              <w:rPr>
                <w:rFonts w:ascii="Cambria Math" w:hAnsi="Cambria Math" w:cs="Arial"/>
                <w:color w:val="000000" w:themeColor="text1"/>
              </w:rPr>
              <m:t>e</m:t>
            </m:r>
          </m:sub>
        </m:sSub>
        <m:r>
          <w:rPr>
            <w:rFonts w:ascii="Cambria Math" w:hAnsi="Cambria Math" w:cs="Arial"/>
            <w:color w:val="000000" w:themeColor="text1"/>
          </w:rPr>
          <m:t>:</m:t>
        </m:r>
      </m:oMath>
      <w:r w:rsidR="00E30AF2" w:rsidRPr="00FE63A7">
        <w:rPr>
          <w:rFonts w:cs="Arial"/>
          <w:color w:val="000000" w:themeColor="text1"/>
        </w:rPr>
        <w:tab/>
      </w:r>
      <w:r w:rsidR="00E30AF2" w:rsidRPr="00FE63A7">
        <w:rPr>
          <w:rFonts w:cs="Arial"/>
          <w:i/>
          <w:color w:val="000000" w:themeColor="text1"/>
        </w:rPr>
        <w:t>Tiempo de entrada</w:t>
      </w:r>
    </w:p>
    <w:p w:rsidR="00E30AF2" w:rsidRPr="00FE63A7" w:rsidRDefault="00E30AF2" w:rsidP="00E30AF2">
      <w:pPr>
        <w:ind w:left="709"/>
        <w:rPr>
          <w:rFonts w:cs="Arial"/>
          <w:i/>
          <w:color w:val="000000" w:themeColor="text1"/>
        </w:rPr>
      </w:pPr>
      <m:oMath>
        <m:r>
          <w:rPr>
            <w:rFonts w:ascii="Cambria Math" w:hAnsi="Cambria Math" w:cs="Arial"/>
            <w:color w:val="000000" w:themeColor="text1"/>
          </w:rPr>
          <m:t>C:</m:t>
        </m:r>
      </m:oMath>
      <w:r w:rsidRPr="00FE63A7">
        <w:rPr>
          <w:rFonts w:cs="Arial"/>
          <w:color w:val="000000" w:themeColor="text1"/>
        </w:rPr>
        <w:tab/>
      </w:r>
      <w:r w:rsidRPr="00FE63A7">
        <w:rPr>
          <w:rFonts w:cs="Arial"/>
          <w:i/>
          <w:color w:val="000000" w:themeColor="text1"/>
        </w:rPr>
        <w:t>Coeficiente de escorrentía</w:t>
      </w:r>
    </w:p>
    <w:p w:rsidR="00E30AF2" w:rsidRPr="00FE63A7" w:rsidRDefault="00E30AF2" w:rsidP="00E30AF2">
      <w:pPr>
        <w:ind w:left="709"/>
        <w:rPr>
          <w:rFonts w:cs="Arial"/>
          <w:i/>
          <w:color w:val="000000" w:themeColor="text1"/>
        </w:rPr>
      </w:pPr>
      <m:oMath>
        <m:r>
          <w:rPr>
            <w:rFonts w:ascii="Cambria Math" w:hAnsi="Cambria Math" w:cs="Arial"/>
            <w:color w:val="000000" w:themeColor="text1"/>
          </w:rPr>
          <m:t>S:</m:t>
        </m:r>
      </m:oMath>
      <w:r w:rsidRPr="00FE63A7">
        <w:rPr>
          <w:rFonts w:cs="Arial"/>
          <w:i/>
          <w:color w:val="000000" w:themeColor="text1"/>
        </w:rPr>
        <w:tab/>
        <w:t>Pendiente del tramo</w:t>
      </w:r>
    </w:p>
    <w:p w:rsidR="00E30AF2" w:rsidRPr="00FE63A7" w:rsidRDefault="00E30AF2" w:rsidP="00E30AF2">
      <w:pPr>
        <w:ind w:left="709"/>
        <w:rPr>
          <w:rFonts w:cs="Arial"/>
          <w:i/>
          <w:color w:val="000000" w:themeColor="text1"/>
        </w:rPr>
      </w:pPr>
      <m:oMath>
        <m:r>
          <w:rPr>
            <w:rFonts w:ascii="Cambria Math" w:hAnsi="Cambria Math" w:cs="Arial"/>
            <w:color w:val="000000" w:themeColor="text1"/>
          </w:rPr>
          <m:t>L:</m:t>
        </m:r>
      </m:oMath>
      <w:r w:rsidRPr="00FE63A7">
        <w:rPr>
          <w:rFonts w:cs="Arial"/>
          <w:i/>
          <w:color w:val="000000" w:themeColor="text1"/>
        </w:rPr>
        <w:t xml:space="preserve"> </w:t>
      </w:r>
      <w:r w:rsidRPr="00FE63A7">
        <w:rPr>
          <w:rFonts w:cs="Arial"/>
          <w:i/>
          <w:color w:val="000000" w:themeColor="text1"/>
        </w:rPr>
        <w:tab/>
        <w:t>Longitud del tramo</w:t>
      </w:r>
    </w:p>
    <w:p w:rsidR="00E30AF2" w:rsidRPr="00FE63A7" w:rsidRDefault="00E30AF2" w:rsidP="00E30AF2">
      <w:pPr>
        <w:ind w:left="709"/>
        <w:rPr>
          <w:rFonts w:cs="Arial"/>
          <w:i/>
          <w:color w:val="000000" w:themeColor="text1"/>
        </w:rPr>
      </w:pPr>
      <w:r w:rsidRPr="00FE63A7">
        <w:rPr>
          <w:rFonts w:cs="Arial"/>
          <w:i/>
          <w:color w:val="000000" w:themeColor="text1"/>
        </w:rPr>
        <w:t xml:space="preserve"> </w:t>
      </w:r>
    </w:p>
    <w:p w:rsidR="00E30AF2" w:rsidRPr="00FE63A7" w:rsidRDefault="00E30AF2" w:rsidP="00E30AF2">
      <w:pPr>
        <w:rPr>
          <w:rFonts w:cs="Arial"/>
          <w:color w:val="000000" w:themeColor="text1"/>
          <w:lang w:val="es-CO"/>
        </w:rPr>
      </w:pPr>
      <w:r w:rsidRPr="00FE63A7">
        <w:rPr>
          <w:rFonts w:cs="Arial"/>
          <w:color w:val="000000" w:themeColor="text1"/>
          <w:lang w:val="es-CO"/>
        </w:rPr>
        <w:t>El tiempo de recorrido en un colector se puede calcular como</w:t>
      </w:r>
    </w:p>
    <w:p w:rsidR="00E30AF2" w:rsidRPr="00FE63A7" w:rsidRDefault="00E30AF2" w:rsidP="00E30AF2">
      <w:pPr>
        <w:rPr>
          <w:rFonts w:cs="Arial"/>
          <w:color w:val="000000" w:themeColor="text1"/>
          <w:lang w:val="es-CO"/>
        </w:rPr>
      </w:pPr>
    </w:p>
    <w:p w:rsidR="00E30AF2" w:rsidRPr="00FE63A7" w:rsidRDefault="00E30AF2" w:rsidP="00E30AF2">
      <w:pPr>
        <w:rPr>
          <w:rFonts w:cs="Arial"/>
          <w:color w:val="000000" w:themeColor="text1"/>
        </w:rPr>
      </w:pPr>
      <w:r w:rsidRPr="00FE63A7">
        <w:rPr>
          <w:rFonts w:cs="Arial"/>
          <w:color w:val="000000" w:themeColor="text1"/>
        </w:rPr>
        <w:t>Donde:</w:t>
      </w:r>
      <w:r w:rsidR="00F62BC0">
        <w:rPr>
          <w:rFonts w:cs="Arial"/>
          <w:color w:val="000000" w:themeColor="text1"/>
        </w:rPr>
        <w:tab/>
      </w:r>
      <w:r w:rsidR="00F62BC0">
        <w:rPr>
          <w:rFonts w:cs="Arial"/>
          <w:color w:val="000000" w:themeColor="text1"/>
        </w:rPr>
        <w:tab/>
      </w:r>
      <w:r w:rsidR="00F62BC0">
        <w:rPr>
          <w:rFonts w:cs="Arial"/>
          <w:color w:val="000000" w:themeColor="text1"/>
        </w:rPr>
        <w:tab/>
      </w:r>
      <w:r w:rsidR="00F62BC0">
        <w:rPr>
          <w:rFonts w:cs="Arial"/>
          <w:color w:val="000000" w:themeColor="text1"/>
        </w:rPr>
        <w:tab/>
      </w:r>
      <w:r w:rsidR="0064300C">
        <w:rPr>
          <w:rFonts w:cs="Arial"/>
          <w:noProof/>
          <w:color w:val="000000" w:themeColor="text1"/>
          <w:lang w:val="es-CO" w:eastAsia="es-CO"/>
        </w:rPr>
        <w:drawing>
          <wp:inline distT="0" distB="0" distL="0" distR="0">
            <wp:extent cx="1377315" cy="462915"/>
            <wp:effectExtent l="19050" t="0" r="0" b="0"/>
            <wp:docPr id="4048" name="Imagen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65" cstate="print"/>
                    <a:srcRect/>
                    <a:stretch>
                      <a:fillRect/>
                    </a:stretch>
                  </pic:blipFill>
                  <pic:spPr bwMode="auto">
                    <a:xfrm>
                      <a:off x="0" y="0"/>
                      <a:ext cx="1377315" cy="462915"/>
                    </a:xfrm>
                    <a:prstGeom prst="rect">
                      <a:avLst/>
                    </a:prstGeom>
                    <a:noFill/>
                    <a:ln w="9525">
                      <a:noFill/>
                      <a:miter lim="800000"/>
                      <a:headEnd/>
                      <a:tailEnd/>
                    </a:ln>
                  </pic:spPr>
                </pic:pic>
              </a:graphicData>
            </a:graphic>
          </wp:inline>
        </w:drawing>
      </w:r>
    </w:p>
    <w:p w:rsidR="00E30AF2" w:rsidRPr="00FE63A7" w:rsidRDefault="00152D91" w:rsidP="00E30AF2">
      <w:pPr>
        <w:ind w:left="709"/>
        <w:rPr>
          <w:rFonts w:cs="Arial"/>
          <w:i/>
          <w:color w:val="000000" w:themeColor="text1"/>
        </w:rPr>
      </w:pPr>
      <m:oMath>
        <m:sSub>
          <m:sSubPr>
            <m:ctrlPr>
              <w:rPr>
                <w:rFonts w:ascii="Cambria Math" w:hAnsi="Cambria Math" w:cs="Arial"/>
                <w:i/>
                <w:color w:val="000000" w:themeColor="text1"/>
              </w:rPr>
            </m:ctrlPr>
          </m:sSubPr>
          <m:e>
            <m:r>
              <w:rPr>
                <w:rFonts w:ascii="Cambria Math" w:hAnsi="Cambria Math" w:cs="Arial"/>
                <w:color w:val="000000" w:themeColor="text1"/>
              </w:rPr>
              <m:t>T</m:t>
            </m:r>
          </m:e>
          <m:sub>
            <m:r>
              <w:rPr>
                <w:rFonts w:ascii="Cambria Math" w:hAnsi="Cambria Math" w:cs="Arial"/>
                <w:color w:val="000000" w:themeColor="text1"/>
              </w:rPr>
              <m:t>t</m:t>
            </m:r>
          </m:sub>
        </m:sSub>
        <m:r>
          <w:rPr>
            <w:rFonts w:ascii="Cambria Math" w:hAnsi="Cambria Math" w:cs="Arial"/>
            <w:color w:val="000000" w:themeColor="text1"/>
          </w:rPr>
          <m:t>:</m:t>
        </m:r>
      </m:oMath>
      <w:r w:rsidR="00E30AF2" w:rsidRPr="00FE63A7">
        <w:rPr>
          <w:rFonts w:cs="Arial"/>
          <w:color w:val="000000" w:themeColor="text1"/>
        </w:rPr>
        <w:tab/>
      </w:r>
      <w:r w:rsidR="00E30AF2" w:rsidRPr="00FE63A7">
        <w:rPr>
          <w:rFonts w:cs="Arial"/>
          <w:i/>
          <w:color w:val="000000" w:themeColor="text1"/>
        </w:rPr>
        <w:t>Tiempo de recorrido</w:t>
      </w:r>
    </w:p>
    <w:p w:rsidR="00E30AF2" w:rsidRPr="00FE63A7" w:rsidRDefault="00152D91" w:rsidP="00E30AF2">
      <w:pPr>
        <w:ind w:left="709"/>
        <w:rPr>
          <w:rFonts w:cs="Arial"/>
          <w:i/>
          <w:color w:val="000000" w:themeColor="text1"/>
        </w:rPr>
      </w:pPr>
      <m:oMath>
        <m:sSub>
          <m:sSubPr>
            <m:ctrlPr>
              <w:rPr>
                <w:rFonts w:ascii="Cambria Math" w:hAnsi="Cambria Math" w:cs="Arial"/>
                <w:i/>
                <w:color w:val="000000" w:themeColor="text1"/>
              </w:rPr>
            </m:ctrlPr>
          </m:sSubPr>
          <m:e>
            <m:r>
              <w:rPr>
                <w:rFonts w:ascii="Cambria Math" w:hAnsi="Cambria Math" w:cs="Arial"/>
                <w:color w:val="000000" w:themeColor="text1"/>
              </w:rPr>
              <m:t>L</m:t>
            </m:r>
          </m:e>
          <m:sub>
            <m:r>
              <w:rPr>
                <w:rFonts w:ascii="Cambria Math" w:hAnsi="Cambria Math" w:cs="Arial"/>
                <w:color w:val="000000" w:themeColor="text1"/>
              </w:rPr>
              <m:t>c</m:t>
            </m:r>
          </m:sub>
        </m:sSub>
        <m:r>
          <w:rPr>
            <w:rFonts w:ascii="Cambria Math" w:hAnsi="Cambria Math" w:cs="Arial"/>
            <w:color w:val="000000" w:themeColor="text1"/>
          </w:rPr>
          <m:t>:</m:t>
        </m:r>
      </m:oMath>
      <w:r w:rsidR="00E30AF2" w:rsidRPr="00FE63A7">
        <w:rPr>
          <w:rFonts w:cs="Arial"/>
          <w:i/>
          <w:color w:val="000000" w:themeColor="text1"/>
        </w:rPr>
        <w:t xml:space="preserve"> </w:t>
      </w:r>
      <w:r w:rsidR="00E30AF2" w:rsidRPr="00FE63A7">
        <w:rPr>
          <w:rFonts w:cs="Arial"/>
          <w:i/>
          <w:color w:val="000000" w:themeColor="text1"/>
        </w:rPr>
        <w:tab/>
        <w:t>Longitud del tramo</w:t>
      </w:r>
    </w:p>
    <w:p w:rsidR="00E30AF2" w:rsidRPr="00FE63A7" w:rsidRDefault="00E30AF2" w:rsidP="00E30AF2">
      <w:pPr>
        <w:ind w:left="709"/>
        <w:rPr>
          <w:rFonts w:cs="Arial"/>
          <w:i/>
          <w:color w:val="000000" w:themeColor="text1"/>
        </w:rPr>
      </w:pPr>
      <m:oMath>
        <m:r>
          <w:rPr>
            <w:rFonts w:ascii="Cambria Math" w:hAnsi="Cambria Math" w:cs="Arial"/>
            <w:color w:val="000000" w:themeColor="text1"/>
          </w:rPr>
          <m:t>V:</m:t>
        </m:r>
      </m:oMath>
      <w:r w:rsidRPr="00FE63A7">
        <w:rPr>
          <w:rFonts w:cs="Arial"/>
          <w:i/>
          <w:color w:val="000000" w:themeColor="text1"/>
        </w:rPr>
        <w:t xml:space="preserve"> </w:t>
      </w:r>
      <w:r w:rsidRPr="00FE63A7">
        <w:rPr>
          <w:rFonts w:cs="Arial"/>
          <w:i/>
          <w:color w:val="000000" w:themeColor="text1"/>
        </w:rPr>
        <w:tab/>
        <w:t>Velocidad real</w:t>
      </w:r>
    </w:p>
    <w:p w:rsidR="00E30AF2" w:rsidRPr="00FE63A7" w:rsidRDefault="00E30AF2" w:rsidP="00E30AF2">
      <w:pPr>
        <w:ind w:left="709"/>
        <w:rPr>
          <w:rFonts w:cs="Arial"/>
          <w:i/>
          <w:color w:val="000000" w:themeColor="text1"/>
        </w:rPr>
      </w:pPr>
    </w:p>
    <w:p w:rsidR="00E30AF2" w:rsidRPr="00FE63A7" w:rsidRDefault="00E30AF2" w:rsidP="00E30AF2">
      <w:pPr>
        <w:rPr>
          <w:rFonts w:cs="Arial"/>
          <w:color w:val="000000" w:themeColor="text1"/>
          <w:lang w:val="es-CO"/>
        </w:rPr>
      </w:pPr>
      <w:r w:rsidRPr="00FE63A7">
        <w:rPr>
          <w:rFonts w:cs="Arial"/>
          <w:color w:val="000000" w:themeColor="text1"/>
          <w:lang w:val="es-CO"/>
        </w:rPr>
        <w:t>El tiempo de concentración mínimo en pozos iniciales es 10 minutos y máximo 20 minutos. El tiempo de entrada mínimo es 5 minutos.</w:t>
      </w:r>
    </w:p>
    <w:p w:rsidR="00E30AF2" w:rsidRPr="00FE63A7" w:rsidRDefault="00E30AF2" w:rsidP="00E30AF2">
      <w:pPr>
        <w:rPr>
          <w:rFonts w:cs="Arial"/>
          <w:color w:val="000000" w:themeColor="text1"/>
          <w:lang w:val="es-CO"/>
        </w:rPr>
      </w:pPr>
    </w:p>
    <w:p w:rsidR="00E30AF2" w:rsidRPr="00FE63A7" w:rsidRDefault="00E30AF2" w:rsidP="00E30AF2">
      <w:pPr>
        <w:rPr>
          <w:rFonts w:cs="Arial"/>
          <w:color w:val="000000" w:themeColor="text1"/>
        </w:rPr>
      </w:pPr>
      <w:r w:rsidRPr="00FE63A7">
        <w:rPr>
          <w:rFonts w:cs="Arial"/>
          <w:color w:val="000000" w:themeColor="text1"/>
          <w:lang w:val="es-CO"/>
        </w:rPr>
        <w:t>Si dos o más colectores confluyen a la misma estructura de conexión, debe considerarse como tiempo de concentración en ese punto el mayor de los tiempos de concentración de los respectivos colectores.</w:t>
      </w:r>
    </w:p>
    <w:p w:rsidR="00E30AF2" w:rsidRPr="00FE63A7" w:rsidRDefault="00E30AF2" w:rsidP="00E30AF2">
      <w:pPr>
        <w:rPr>
          <w:rFonts w:cs="Arial"/>
          <w:szCs w:val="22"/>
        </w:rPr>
      </w:pPr>
    </w:p>
    <w:p w:rsidR="00E30AF2" w:rsidRPr="00FE63A7" w:rsidRDefault="00E30AF2" w:rsidP="00E30AF2">
      <w:pPr>
        <w:rPr>
          <w:rFonts w:cs="Arial"/>
          <w:color w:val="000000" w:themeColor="text1"/>
        </w:rPr>
      </w:pPr>
      <w:r w:rsidRPr="00FE63A7">
        <w:rPr>
          <w:rFonts w:cs="Arial"/>
          <w:szCs w:val="22"/>
        </w:rPr>
        <w:t>El tiempo de concentración se calcula considerando un tiempo de entrada al pozo inicial de 10 minutos y adicionando, según corresponda, los tiempos de recorrido del agua en los diferentes tramos de la red de alcantarillado.</w:t>
      </w:r>
    </w:p>
    <w:p w:rsidR="00E30AF2" w:rsidRPr="00FE63A7" w:rsidRDefault="00E30AF2" w:rsidP="00E30AF2">
      <w:pPr>
        <w:rPr>
          <w:rFonts w:cs="Arial"/>
          <w:b/>
          <w:color w:val="000000" w:themeColor="text1"/>
          <w:u w:val="single"/>
        </w:rPr>
      </w:pPr>
      <w:bookmarkStart w:id="377" w:name="_Toc298867468"/>
    </w:p>
    <w:p w:rsidR="00E30AF2" w:rsidRPr="00FE63A7" w:rsidRDefault="00E30AF2" w:rsidP="00E30AF2">
      <w:pPr>
        <w:rPr>
          <w:rFonts w:cs="Arial"/>
          <w:b/>
          <w:color w:val="000000" w:themeColor="text1"/>
          <w:u w:val="single"/>
        </w:rPr>
      </w:pPr>
      <w:r w:rsidRPr="00FE63A7">
        <w:rPr>
          <w:rFonts w:cs="Arial"/>
          <w:b/>
          <w:color w:val="000000" w:themeColor="text1"/>
          <w:u w:val="single"/>
        </w:rPr>
        <w:t>Áreas de drenaje</w:t>
      </w:r>
      <w:bookmarkEnd w:id="377"/>
    </w:p>
    <w:p w:rsidR="00E30AF2" w:rsidRPr="00FE63A7" w:rsidRDefault="00E30AF2" w:rsidP="00E30AF2">
      <w:pPr>
        <w:rPr>
          <w:rFonts w:cs="Arial"/>
          <w:color w:val="000000" w:themeColor="text1"/>
          <w:lang w:val="es-CO"/>
        </w:rPr>
      </w:pPr>
    </w:p>
    <w:p w:rsidR="00E30AF2" w:rsidRPr="00FE63A7" w:rsidRDefault="00E30AF2" w:rsidP="00E30AF2">
      <w:pPr>
        <w:rPr>
          <w:rFonts w:cs="Arial"/>
          <w:color w:val="000000" w:themeColor="text1"/>
          <w:lang w:val="es-CO"/>
        </w:rPr>
      </w:pPr>
      <w:r w:rsidRPr="00FE63A7">
        <w:rPr>
          <w:rFonts w:cs="Arial"/>
          <w:color w:val="000000" w:themeColor="text1"/>
          <w:lang w:val="es-CO"/>
        </w:rPr>
        <w:t>El trazado de la red de drenaje de aguas lluvias debe, en general, seguir las calles de la localidad. La extensión y el tipo de áreas tributarias deben determinarse para cada tramo por diseñar. El área aferente debe incluir el área tributaria propia del tramo en consideración. Las áreas de drenaje deben ser determinadas por medición directa en planos, y su delimitación debe ser consistente con las redes de drenaje natural.</w:t>
      </w:r>
    </w:p>
    <w:p w:rsidR="00E30AF2" w:rsidRPr="00FE63A7" w:rsidRDefault="00E30AF2" w:rsidP="00E30AF2">
      <w:pPr>
        <w:rPr>
          <w:rFonts w:cs="Arial"/>
          <w:color w:val="000000" w:themeColor="text1"/>
          <w:lang w:val="es-CO"/>
        </w:rPr>
      </w:pPr>
    </w:p>
    <w:p w:rsidR="00E30AF2" w:rsidRPr="00FE63A7" w:rsidRDefault="00E30AF2" w:rsidP="00E30AF2">
      <w:pPr>
        <w:rPr>
          <w:rFonts w:cs="Arial"/>
          <w:color w:val="000000" w:themeColor="text1"/>
          <w:lang w:val="es-CO"/>
        </w:rPr>
      </w:pPr>
      <w:r w:rsidRPr="00FE63A7">
        <w:rPr>
          <w:rFonts w:cs="Arial"/>
          <w:color w:val="000000" w:themeColor="text1"/>
          <w:lang w:val="es-CO"/>
        </w:rPr>
        <w:lastRenderedPageBreak/>
        <w:t xml:space="preserve">En los planos del Anexo 1 se adjunta el plano de áreas de drenaje para cada uno de los tramos de los colectores de aguas lluvias </w:t>
      </w:r>
      <w:proofErr w:type="gramStart"/>
      <w:r w:rsidRPr="00FE63A7">
        <w:rPr>
          <w:rFonts w:cs="Arial"/>
          <w:color w:val="000000" w:themeColor="text1"/>
          <w:lang w:val="es-CO"/>
        </w:rPr>
        <w:t>proyectados</w:t>
      </w:r>
      <w:proofErr w:type="gramEnd"/>
      <w:r w:rsidRPr="00FE63A7">
        <w:rPr>
          <w:rFonts w:cs="Arial"/>
          <w:color w:val="000000" w:themeColor="text1"/>
          <w:lang w:val="es-CO"/>
        </w:rPr>
        <w:t xml:space="preserve"> y el área de drenaje para el canal interceptor. </w:t>
      </w:r>
    </w:p>
    <w:p w:rsidR="00343DA6" w:rsidRDefault="00343DA6" w:rsidP="00521550">
      <w:pPr>
        <w:overflowPunct w:val="0"/>
        <w:autoSpaceDE w:val="0"/>
        <w:autoSpaceDN w:val="0"/>
        <w:adjustRightInd w:val="0"/>
        <w:rPr>
          <w:rFonts w:cs="Arial"/>
        </w:rPr>
      </w:pPr>
    </w:p>
    <w:p w:rsidR="006B61DB" w:rsidRPr="00FE63A7" w:rsidRDefault="006B61DB" w:rsidP="00521550">
      <w:pPr>
        <w:overflowPunct w:val="0"/>
        <w:autoSpaceDE w:val="0"/>
        <w:autoSpaceDN w:val="0"/>
        <w:adjustRightInd w:val="0"/>
        <w:rPr>
          <w:rFonts w:cs="Arial"/>
        </w:rPr>
      </w:pPr>
    </w:p>
    <w:p w:rsidR="00E30AF2" w:rsidRPr="007E63C6" w:rsidRDefault="00E30AF2" w:rsidP="00E30AF2">
      <w:pPr>
        <w:pStyle w:val="Ttulo3"/>
        <w:spacing w:before="0" w:after="0"/>
        <w:rPr>
          <w:i w:val="0"/>
        </w:rPr>
      </w:pPr>
      <w:bookmarkStart w:id="378" w:name="_Toc343250300"/>
      <w:r w:rsidRPr="007E63C6">
        <w:rPr>
          <w:i w:val="0"/>
        </w:rPr>
        <w:t>Colectores de Aguas Residuales</w:t>
      </w:r>
      <w:bookmarkEnd w:id="378"/>
    </w:p>
    <w:p w:rsidR="001209AC" w:rsidRDefault="001209AC" w:rsidP="000038B7">
      <w:pPr>
        <w:overflowPunct w:val="0"/>
        <w:autoSpaceDE w:val="0"/>
        <w:autoSpaceDN w:val="0"/>
        <w:adjustRightInd w:val="0"/>
        <w:rPr>
          <w:rFonts w:cs="Arial"/>
        </w:rPr>
      </w:pPr>
    </w:p>
    <w:p w:rsidR="000038B7" w:rsidRPr="00FE63A7" w:rsidRDefault="000038B7" w:rsidP="000038B7">
      <w:pPr>
        <w:overflowPunct w:val="0"/>
        <w:autoSpaceDE w:val="0"/>
        <w:autoSpaceDN w:val="0"/>
        <w:adjustRightInd w:val="0"/>
        <w:rPr>
          <w:rFonts w:cs="Arial"/>
        </w:rPr>
      </w:pPr>
      <w:r w:rsidRPr="00FE63A7">
        <w:rPr>
          <w:rFonts w:cs="Arial"/>
        </w:rPr>
        <w:t>Los colectores proyectados corresponden a los tramos existentes que por condiciones hidráulicas requieren ampliación de capacidad o cambio de pendiente longitudinal, de igual forma se proyectan tramos nuevos requeridos para la reconfiguración de la red y la suspensión de los tres puntos de vertimiento de aguas residuales existente.</w:t>
      </w:r>
    </w:p>
    <w:p w:rsidR="000038B7" w:rsidRPr="00FE63A7" w:rsidRDefault="000038B7" w:rsidP="000038B7">
      <w:pPr>
        <w:overflowPunct w:val="0"/>
        <w:autoSpaceDE w:val="0"/>
        <w:autoSpaceDN w:val="0"/>
        <w:adjustRightInd w:val="0"/>
        <w:rPr>
          <w:rFonts w:cs="Arial"/>
        </w:rPr>
      </w:pPr>
    </w:p>
    <w:p w:rsidR="000038B7" w:rsidRPr="00FE63A7" w:rsidRDefault="000038B7" w:rsidP="000038B7">
      <w:pPr>
        <w:rPr>
          <w:rFonts w:cs="Arial"/>
        </w:rPr>
      </w:pPr>
      <w:r w:rsidRPr="00FE63A7">
        <w:rPr>
          <w:rFonts w:cs="Arial"/>
        </w:rPr>
        <w:t xml:space="preserve">Para el diseño y dimensionamiento de las estructuras se utilizaron los parámetros de diseño y caudales establecidos en el numeral </w:t>
      </w:r>
      <w:fldSimple w:instr=" REF _Ref310241027 \r \h  \* MERGEFORMAT ">
        <w:r w:rsidR="00EC7BEF" w:rsidRPr="00EC7BEF">
          <w:rPr>
            <w:rFonts w:cs="Arial"/>
          </w:rPr>
          <w:t>3.2.1</w:t>
        </w:r>
      </w:fldSimple>
      <w:r w:rsidRPr="00FE63A7">
        <w:rPr>
          <w:rFonts w:cs="Arial"/>
        </w:rPr>
        <w:t xml:space="preserve"> del presente documento. A continuación se presenta un esquema del sistema de alcantarillado proyectado, los tramos presentados en color azul corresponden a tramos proyectados no existentes en el sistema actual, en color verde se presentan los tramos existentes que deben ser modificados por condiciones hidráulicas. En los planos de del Anexo 1 se muestran en detalle las áreas de drenaje de los diferentes tramos de los colectores proyectados y el trazado en planta, mientras que en las Tablas del Anexo 2 se muestran los resultados de la modelación hidráulica de la red. </w:t>
      </w:r>
    </w:p>
    <w:p w:rsidR="000038B7" w:rsidRPr="00FE63A7" w:rsidRDefault="000038B7" w:rsidP="000038B7">
      <w:pPr>
        <w:rPr>
          <w:rFonts w:cs="Arial"/>
        </w:rPr>
      </w:pPr>
    </w:p>
    <w:p w:rsidR="000038B7" w:rsidRDefault="000038B7" w:rsidP="000038B7">
      <w:pPr>
        <w:overflowPunct w:val="0"/>
        <w:autoSpaceDE w:val="0"/>
        <w:autoSpaceDN w:val="0"/>
        <w:adjustRightInd w:val="0"/>
        <w:rPr>
          <w:rFonts w:cs="Arial"/>
          <w:lang w:val="es-CO" w:eastAsia="en-US"/>
        </w:rPr>
      </w:pPr>
      <w:r w:rsidRPr="00FE63A7">
        <w:rPr>
          <w:rFonts w:cs="Arial"/>
        </w:rPr>
        <w:t xml:space="preserve">Los colectores proyectados </w:t>
      </w:r>
      <w:r w:rsidRPr="00FE63A7">
        <w:rPr>
          <w:rFonts w:cs="Arial"/>
          <w:lang w:val="es-CO" w:eastAsia="en-US"/>
        </w:rPr>
        <w:t xml:space="preserve">tienen una longitud total de 2128.6 metros, en tubería de PVC  con diámetros comprendidos entre 8” y 16” y una profundidad media de 1.29 metros. Se requiere la construcción de 40 pozos de inspección y el reemplazo de 16 pozos existentes. </w:t>
      </w:r>
    </w:p>
    <w:p w:rsidR="001209AC" w:rsidRDefault="001209AC" w:rsidP="000038B7">
      <w:pPr>
        <w:overflowPunct w:val="0"/>
        <w:autoSpaceDE w:val="0"/>
        <w:autoSpaceDN w:val="0"/>
        <w:adjustRightInd w:val="0"/>
        <w:rPr>
          <w:rFonts w:cs="Arial"/>
          <w:lang w:val="es-CO" w:eastAsia="en-US"/>
        </w:rPr>
      </w:pPr>
    </w:p>
    <w:p w:rsidR="006B61DB" w:rsidRDefault="006B61DB" w:rsidP="000038B7">
      <w:pPr>
        <w:overflowPunct w:val="0"/>
        <w:autoSpaceDE w:val="0"/>
        <w:autoSpaceDN w:val="0"/>
        <w:adjustRightInd w:val="0"/>
        <w:rPr>
          <w:rFonts w:cs="Arial"/>
          <w:lang w:val="es-CO" w:eastAsia="en-US"/>
        </w:rPr>
      </w:pPr>
    </w:p>
    <w:p w:rsidR="006B61DB" w:rsidRDefault="006B61DB" w:rsidP="000038B7">
      <w:pPr>
        <w:overflowPunct w:val="0"/>
        <w:autoSpaceDE w:val="0"/>
        <w:autoSpaceDN w:val="0"/>
        <w:adjustRightInd w:val="0"/>
        <w:rPr>
          <w:rFonts w:cs="Arial"/>
          <w:lang w:val="es-CO" w:eastAsia="en-US"/>
        </w:rPr>
      </w:pPr>
    </w:p>
    <w:p w:rsidR="006B61DB" w:rsidRDefault="006B61DB" w:rsidP="000038B7">
      <w:pPr>
        <w:overflowPunct w:val="0"/>
        <w:autoSpaceDE w:val="0"/>
        <w:autoSpaceDN w:val="0"/>
        <w:adjustRightInd w:val="0"/>
        <w:rPr>
          <w:rFonts w:cs="Arial"/>
          <w:lang w:val="es-CO" w:eastAsia="en-US"/>
        </w:rPr>
      </w:pPr>
    </w:p>
    <w:p w:rsidR="006B61DB" w:rsidRDefault="006B61DB" w:rsidP="000038B7">
      <w:pPr>
        <w:overflowPunct w:val="0"/>
        <w:autoSpaceDE w:val="0"/>
        <w:autoSpaceDN w:val="0"/>
        <w:adjustRightInd w:val="0"/>
        <w:rPr>
          <w:rFonts w:cs="Arial"/>
          <w:lang w:val="es-CO" w:eastAsia="en-US"/>
        </w:rPr>
      </w:pPr>
    </w:p>
    <w:p w:rsidR="006B61DB" w:rsidRDefault="006B61DB" w:rsidP="000038B7">
      <w:pPr>
        <w:overflowPunct w:val="0"/>
        <w:autoSpaceDE w:val="0"/>
        <w:autoSpaceDN w:val="0"/>
        <w:adjustRightInd w:val="0"/>
        <w:rPr>
          <w:rFonts w:cs="Arial"/>
          <w:lang w:val="es-CO" w:eastAsia="en-US"/>
        </w:rPr>
      </w:pPr>
    </w:p>
    <w:p w:rsidR="006B61DB" w:rsidRDefault="006B61DB" w:rsidP="000038B7">
      <w:pPr>
        <w:overflowPunct w:val="0"/>
        <w:autoSpaceDE w:val="0"/>
        <w:autoSpaceDN w:val="0"/>
        <w:adjustRightInd w:val="0"/>
        <w:rPr>
          <w:rFonts w:cs="Arial"/>
          <w:lang w:val="es-CO" w:eastAsia="en-US"/>
        </w:rPr>
      </w:pPr>
    </w:p>
    <w:p w:rsidR="006B61DB" w:rsidRDefault="006B61DB" w:rsidP="000038B7">
      <w:pPr>
        <w:overflowPunct w:val="0"/>
        <w:autoSpaceDE w:val="0"/>
        <w:autoSpaceDN w:val="0"/>
        <w:adjustRightInd w:val="0"/>
        <w:rPr>
          <w:rFonts w:cs="Arial"/>
          <w:lang w:val="es-CO" w:eastAsia="en-US"/>
        </w:rPr>
      </w:pPr>
    </w:p>
    <w:p w:rsidR="006B61DB" w:rsidRDefault="006B61DB" w:rsidP="000038B7">
      <w:pPr>
        <w:overflowPunct w:val="0"/>
        <w:autoSpaceDE w:val="0"/>
        <w:autoSpaceDN w:val="0"/>
        <w:adjustRightInd w:val="0"/>
        <w:rPr>
          <w:rFonts w:cs="Arial"/>
          <w:lang w:val="es-CO" w:eastAsia="en-US"/>
        </w:rPr>
      </w:pPr>
    </w:p>
    <w:p w:rsidR="006B61DB" w:rsidRDefault="006B61DB" w:rsidP="000038B7">
      <w:pPr>
        <w:overflowPunct w:val="0"/>
        <w:autoSpaceDE w:val="0"/>
        <w:autoSpaceDN w:val="0"/>
        <w:adjustRightInd w:val="0"/>
        <w:rPr>
          <w:rFonts w:cs="Arial"/>
          <w:lang w:val="es-CO" w:eastAsia="en-US"/>
        </w:rPr>
      </w:pPr>
    </w:p>
    <w:p w:rsidR="006B61DB" w:rsidRDefault="006B61DB" w:rsidP="000038B7">
      <w:pPr>
        <w:overflowPunct w:val="0"/>
        <w:autoSpaceDE w:val="0"/>
        <w:autoSpaceDN w:val="0"/>
        <w:adjustRightInd w:val="0"/>
        <w:rPr>
          <w:rFonts w:cs="Arial"/>
          <w:lang w:val="es-CO" w:eastAsia="en-US"/>
        </w:rPr>
      </w:pPr>
    </w:p>
    <w:p w:rsidR="006B61DB" w:rsidRDefault="006B61DB" w:rsidP="000038B7">
      <w:pPr>
        <w:overflowPunct w:val="0"/>
        <w:autoSpaceDE w:val="0"/>
        <w:autoSpaceDN w:val="0"/>
        <w:adjustRightInd w:val="0"/>
        <w:rPr>
          <w:rFonts w:cs="Arial"/>
          <w:lang w:val="es-CO" w:eastAsia="en-US"/>
        </w:rPr>
      </w:pPr>
    </w:p>
    <w:p w:rsidR="006B61DB" w:rsidRDefault="006B61DB" w:rsidP="000038B7">
      <w:pPr>
        <w:overflowPunct w:val="0"/>
        <w:autoSpaceDE w:val="0"/>
        <w:autoSpaceDN w:val="0"/>
        <w:adjustRightInd w:val="0"/>
        <w:rPr>
          <w:rFonts w:cs="Arial"/>
          <w:lang w:val="es-CO" w:eastAsia="en-US"/>
        </w:rPr>
      </w:pPr>
    </w:p>
    <w:p w:rsidR="006B61DB" w:rsidRDefault="006B61DB" w:rsidP="000038B7">
      <w:pPr>
        <w:overflowPunct w:val="0"/>
        <w:autoSpaceDE w:val="0"/>
        <w:autoSpaceDN w:val="0"/>
        <w:adjustRightInd w:val="0"/>
        <w:rPr>
          <w:rFonts w:cs="Arial"/>
          <w:lang w:val="es-CO" w:eastAsia="en-US"/>
        </w:rPr>
      </w:pPr>
    </w:p>
    <w:p w:rsidR="006B61DB" w:rsidRDefault="006B61DB" w:rsidP="000038B7">
      <w:pPr>
        <w:overflowPunct w:val="0"/>
        <w:autoSpaceDE w:val="0"/>
        <w:autoSpaceDN w:val="0"/>
        <w:adjustRightInd w:val="0"/>
        <w:rPr>
          <w:rFonts w:cs="Arial"/>
          <w:lang w:val="es-CO" w:eastAsia="en-US"/>
        </w:rPr>
      </w:pPr>
    </w:p>
    <w:p w:rsidR="006B61DB" w:rsidRPr="00FE63A7" w:rsidRDefault="006B61DB" w:rsidP="000038B7">
      <w:pPr>
        <w:overflowPunct w:val="0"/>
        <w:autoSpaceDE w:val="0"/>
        <w:autoSpaceDN w:val="0"/>
        <w:adjustRightInd w:val="0"/>
        <w:rPr>
          <w:rFonts w:cs="Arial"/>
          <w:lang w:val="es-CO" w:eastAsia="en-US"/>
        </w:rPr>
      </w:pPr>
    </w:p>
    <w:p w:rsidR="000038B7" w:rsidRDefault="000038B7" w:rsidP="000038B7">
      <w:pPr>
        <w:jc w:val="center"/>
        <w:rPr>
          <w:rFonts w:cs="Arial"/>
          <w:bCs/>
          <w:color w:val="000000" w:themeColor="text1"/>
        </w:rPr>
      </w:pPr>
      <w:bookmarkStart w:id="379" w:name="_Toc337115956"/>
      <w:bookmarkStart w:id="380" w:name="_Toc341787618"/>
      <w:r w:rsidRPr="00774621">
        <w:rPr>
          <w:rFonts w:cs="Arial"/>
          <w:b/>
          <w:bCs/>
          <w:color w:val="000000" w:themeColor="text1"/>
        </w:rPr>
        <w:lastRenderedPageBreak/>
        <w:t xml:space="preserve">Ilustración </w:t>
      </w:r>
      <w:r w:rsidR="00152D91" w:rsidRPr="00774621">
        <w:rPr>
          <w:rFonts w:cs="Arial"/>
          <w:b/>
          <w:bCs/>
          <w:color w:val="000000" w:themeColor="text1"/>
        </w:rPr>
        <w:fldChar w:fldCharType="begin"/>
      </w:r>
      <w:r w:rsidRPr="00774621">
        <w:rPr>
          <w:rFonts w:cs="Arial"/>
          <w:b/>
          <w:bCs/>
          <w:color w:val="000000" w:themeColor="text1"/>
        </w:rPr>
        <w:instrText xml:space="preserve"> STYLEREF 1 \s </w:instrText>
      </w:r>
      <w:r w:rsidR="00152D91" w:rsidRPr="00774621">
        <w:rPr>
          <w:rFonts w:cs="Arial"/>
          <w:b/>
          <w:bCs/>
          <w:color w:val="000000" w:themeColor="text1"/>
        </w:rPr>
        <w:fldChar w:fldCharType="separate"/>
      </w:r>
      <w:r w:rsidR="00EC7BEF">
        <w:rPr>
          <w:rFonts w:cs="Arial"/>
          <w:b/>
          <w:bCs/>
          <w:noProof/>
          <w:color w:val="000000" w:themeColor="text1"/>
        </w:rPr>
        <w:t>3</w:t>
      </w:r>
      <w:r w:rsidR="00152D91" w:rsidRPr="00774621">
        <w:rPr>
          <w:rFonts w:cs="Arial"/>
          <w:b/>
          <w:bCs/>
          <w:color w:val="000000" w:themeColor="text1"/>
        </w:rPr>
        <w:fldChar w:fldCharType="end"/>
      </w:r>
      <w:r w:rsidRPr="00774621">
        <w:rPr>
          <w:rFonts w:cs="Arial"/>
          <w:b/>
          <w:bCs/>
          <w:color w:val="000000" w:themeColor="text1"/>
        </w:rPr>
        <w:noBreakHyphen/>
      </w:r>
      <w:r w:rsidR="00152D91" w:rsidRPr="00774621">
        <w:rPr>
          <w:rFonts w:cs="Arial"/>
          <w:b/>
          <w:bCs/>
          <w:color w:val="000000" w:themeColor="text1"/>
        </w:rPr>
        <w:fldChar w:fldCharType="begin"/>
      </w:r>
      <w:r w:rsidRPr="00774621">
        <w:rPr>
          <w:rFonts w:cs="Arial"/>
          <w:b/>
          <w:bCs/>
          <w:color w:val="000000" w:themeColor="text1"/>
        </w:rPr>
        <w:instrText xml:space="preserve"> SEQ Ilustración \* ARABIC \s 1 </w:instrText>
      </w:r>
      <w:r w:rsidR="00152D91" w:rsidRPr="00774621">
        <w:rPr>
          <w:rFonts w:cs="Arial"/>
          <w:b/>
          <w:bCs/>
          <w:color w:val="000000" w:themeColor="text1"/>
        </w:rPr>
        <w:fldChar w:fldCharType="separate"/>
      </w:r>
      <w:r w:rsidR="00EC7BEF">
        <w:rPr>
          <w:rFonts w:cs="Arial"/>
          <w:b/>
          <w:bCs/>
          <w:noProof/>
          <w:color w:val="000000" w:themeColor="text1"/>
        </w:rPr>
        <w:t>23</w:t>
      </w:r>
      <w:r w:rsidR="00152D91" w:rsidRPr="00774621">
        <w:rPr>
          <w:rFonts w:cs="Arial"/>
          <w:b/>
          <w:bCs/>
          <w:color w:val="000000" w:themeColor="text1"/>
        </w:rPr>
        <w:fldChar w:fldCharType="end"/>
      </w:r>
      <w:r w:rsidRPr="00FE63A7">
        <w:rPr>
          <w:rFonts w:cs="Arial"/>
          <w:bCs/>
          <w:color w:val="000000" w:themeColor="text1"/>
        </w:rPr>
        <w:t xml:space="preserve"> Esquema </w:t>
      </w:r>
      <w:r w:rsidR="00FA2F9F">
        <w:rPr>
          <w:rFonts w:cs="Arial"/>
          <w:bCs/>
          <w:color w:val="000000" w:themeColor="text1"/>
        </w:rPr>
        <w:t xml:space="preserve">general </w:t>
      </w:r>
      <w:r w:rsidRPr="00FE63A7">
        <w:rPr>
          <w:rFonts w:cs="Arial"/>
          <w:bCs/>
          <w:color w:val="000000" w:themeColor="text1"/>
        </w:rPr>
        <w:t>del Sistema de Alcantarillado Sanitario</w:t>
      </w:r>
      <w:bookmarkEnd w:id="379"/>
      <w:bookmarkEnd w:id="380"/>
    </w:p>
    <w:p w:rsidR="000038B7" w:rsidRDefault="000038B7" w:rsidP="000038B7">
      <w:pPr>
        <w:jc w:val="center"/>
        <w:rPr>
          <w:rFonts w:cs="Arial"/>
          <w:bCs/>
          <w:color w:val="000000" w:themeColor="text1"/>
        </w:rPr>
      </w:pPr>
      <w:r>
        <w:rPr>
          <w:rFonts w:cs="Arial"/>
          <w:bCs/>
          <w:noProof/>
          <w:color w:val="000000" w:themeColor="text1"/>
          <w:lang w:val="es-CO" w:eastAsia="es-CO"/>
        </w:rPr>
        <w:drawing>
          <wp:inline distT="0" distB="0" distL="0" distR="0">
            <wp:extent cx="3668217" cy="4414727"/>
            <wp:effectExtent l="19050" t="19050" r="27483" b="23923"/>
            <wp:docPr id="83" name="Imagen 49" descr="D:\Mis Documentos\Mis imágenes\Alcantarillado sanitario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Mis Documentos\Mis imágenes\Alcantarillado sanitario 1.jpg"/>
                    <pic:cNvPicPr>
                      <a:picLocks noChangeAspect="1" noChangeArrowheads="1"/>
                    </pic:cNvPicPr>
                  </pic:nvPicPr>
                  <pic:blipFill>
                    <a:blip r:embed="rId66" cstate="print"/>
                    <a:srcRect l="11170" r="15624"/>
                    <a:stretch>
                      <a:fillRect/>
                    </a:stretch>
                  </pic:blipFill>
                  <pic:spPr bwMode="auto">
                    <a:xfrm>
                      <a:off x="0" y="0"/>
                      <a:ext cx="3688409" cy="4439028"/>
                    </a:xfrm>
                    <a:prstGeom prst="rect">
                      <a:avLst/>
                    </a:prstGeom>
                    <a:noFill/>
                    <a:ln w="9525">
                      <a:solidFill>
                        <a:schemeClr val="accent1">
                          <a:lumMod val="75000"/>
                        </a:schemeClr>
                      </a:solidFill>
                      <a:miter lim="800000"/>
                      <a:headEnd/>
                      <a:tailEnd/>
                    </a:ln>
                  </pic:spPr>
                </pic:pic>
              </a:graphicData>
            </a:graphic>
          </wp:inline>
        </w:drawing>
      </w:r>
    </w:p>
    <w:p w:rsidR="000038B7" w:rsidRDefault="000038B7" w:rsidP="000038B7">
      <w:pPr>
        <w:jc w:val="center"/>
        <w:rPr>
          <w:rFonts w:cs="Arial"/>
          <w:bCs/>
          <w:color w:val="000000" w:themeColor="text1"/>
        </w:rPr>
      </w:pPr>
    </w:p>
    <w:p w:rsidR="009E20CA" w:rsidRDefault="009E20CA" w:rsidP="000038B7">
      <w:pPr>
        <w:jc w:val="center"/>
        <w:rPr>
          <w:rFonts w:cs="Arial"/>
          <w:bCs/>
          <w:color w:val="000000" w:themeColor="text1"/>
        </w:rPr>
      </w:pPr>
    </w:p>
    <w:p w:rsidR="005921DC" w:rsidRDefault="005921DC" w:rsidP="005921DC">
      <w:pPr>
        <w:rPr>
          <w:rFonts w:cs="Arial"/>
          <w:bCs/>
          <w:color w:val="000000" w:themeColor="text1"/>
        </w:rPr>
      </w:pPr>
      <w:r>
        <w:rPr>
          <w:rFonts w:cs="Arial"/>
          <w:bCs/>
          <w:color w:val="000000" w:themeColor="text1"/>
        </w:rPr>
        <w:t xml:space="preserve">A continuación en la </w:t>
      </w:r>
      <w:r w:rsidR="00152D91">
        <w:rPr>
          <w:rFonts w:cs="Arial"/>
          <w:bCs/>
          <w:color w:val="000000" w:themeColor="text1"/>
        </w:rPr>
        <w:fldChar w:fldCharType="begin"/>
      </w:r>
      <w:r>
        <w:rPr>
          <w:rFonts w:cs="Arial"/>
          <w:bCs/>
          <w:color w:val="000000" w:themeColor="text1"/>
        </w:rPr>
        <w:instrText xml:space="preserve"> REF _Ref338502403 \h </w:instrText>
      </w:r>
      <w:r w:rsidR="00152D91">
        <w:rPr>
          <w:rFonts w:cs="Arial"/>
          <w:bCs/>
          <w:color w:val="000000" w:themeColor="text1"/>
        </w:rPr>
      </w:r>
      <w:r w:rsidR="00152D91">
        <w:rPr>
          <w:rFonts w:cs="Arial"/>
          <w:bCs/>
          <w:color w:val="000000" w:themeColor="text1"/>
        </w:rPr>
        <w:fldChar w:fldCharType="separate"/>
      </w:r>
      <w:r w:rsidR="00EC7BEF" w:rsidRPr="00774621">
        <w:rPr>
          <w:rFonts w:cs="Arial"/>
          <w:b/>
          <w:bCs/>
          <w:color w:val="000000" w:themeColor="text1"/>
        </w:rPr>
        <w:t xml:space="preserve">Ilustración </w:t>
      </w:r>
      <w:r w:rsidR="00EC7BEF">
        <w:rPr>
          <w:rFonts w:cs="Arial"/>
          <w:b/>
          <w:bCs/>
          <w:noProof/>
          <w:color w:val="000000" w:themeColor="text1"/>
        </w:rPr>
        <w:t>3</w:t>
      </w:r>
      <w:r w:rsidR="00EC7BEF" w:rsidRPr="00774621">
        <w:rPr>
          <w:rFonts w:cs="Arial"/>
          <w:b/>
          <w:bCs/>
          <w:color w:val="000000" w:themeColor="text1"/>
        </w:rPr>
        <w:noBreakHyphen/>
      </w:r>
      <w:r w:rsidR="00EC7BEF">
        <w:rPr>
          <w:rFonts w:cs="Arial"/>
          <w:b/>
          <w:bCs/>
          <w:noProof/>
          <w:color w:val="000000" w:themeColor="text1"/>
        </w:rPr>
        <w:t>24</w:t>
      </w:r>
      <w:r w:rsidR="00152D91">
        <w:rPr>
          <w:rFonts w:cs="Arial"/>
          <w:bCs/>
          <w:color w:val="000000" w:themeColor="text1"/>
        </w:rPr>
        <w:fldChar w:fldCharType="end"/>
      </w:r>
      <w:r>
        <w:rPr>
          <w:rFonts w:cs="Arial"/>
          <w:bCs/>
          <w:color w:val="000000" w:themeColor="text1"/>
        </w:rPr>
        <w:t xml:space="preserve"> se pueden ver los tramos sanitarios proyectados del sector nororiental del municipio de San Francisco en el costado norte de la Quebrada </w:t>
      </w:r>
      <w:proofErr w:type="spellStart"/>
      <w:r>
        <w:rPr>
          <w:rFonts w:cs="Arial"/>
          <w:bCs/>
          <w:color w:val="000000" w:themeColor="text1"/>
        </w:rPr>
        <w:t>Toriba</w:t>
      </w:r>
      <w:proofErr w:type="spellEnd"/>
      <w:r>
        <w:rPr>
          <w:rFonts w:cs="Arial"/>
          <w:bCs/>
          <w:color w:val="000000" w:themeColor="text1"/>
        </w:rPr>
        <w:t xml:space="preserve"> entre las carreras 9 y 10, el sector donde se proyectan estos tramos pertenece a parte de la zona de expansión del municipio conectándose al otro lado de la Quebrada en el pozo 18 co</w:t>
      </w:r>
      <w:r w:rsidR="009E20CA">
        <w:rPr>
          <w:rFonts w:cs="Arial"/>
          <w:bCs/>
          <w:color w:val="000000" w:themeColor="text1"/>
        </w:rPr>
        <w:t>ntinuando por la red existente con</w:t>
      </w:r>
      <w:r>
        <w:rPr>
          <w:rFonts w:cs="Arial"/>
          <w:bCs/>
          <w:color w:val="000000" w:themeColor="text1"/>
        </w:rPr>
        <w:t xml:space="preserve"> algunos tramos reemplazados para finalmente descargar en la PTAR</w:t>
      </w:r>
      <w:r w:rsidR="009E20CA">
        <w:rPr>
          <w:rFonts w:cs="Arial"/>
          <w:bCs/>
          <w:color w:val="000000" w:themeColor="text1"/>
        </w:rPr>
        <w:t>.</w:t>
      </w:r>
    </w:p>
    <w:p w:rsidR="005921DC" w:rsidRDefault="005921DC" w:rsidP="005921DC">
      <w:pPr>
        <w:jc w:val="center"/>
        <w:rPr>
          <w:rFonts w:cs="Arial"/>
          <w:bCs/>
          <w:color w:val="000000" w:themeColor="text1"/>
        </w:rPr>
      </w:pPr>
      <w:r>
        <w:rPr>
          <w:rFonts w:cs="Arial"/>
          <w:bCs/>
          <w:color w:val="000000" w:themeColor="text1"/>
        </w:rPr>
        <w:lastRenderedPageBreak/>
        <w:t xml:space="preserve"> </w:t>
      </w:r>
      <w:bookmarkStart w:id="381" w:name="_Ref338502403"/>
      <w:bookmarkStart w:id="382" w:name="_Toc341787619"/>
      <w:r w:rsidRPr="00774621">
        <w:rPr>
          <w:rFonts w:cs="Arial"/>
          <w:b/>
          <w:bCs/>
          <w:color w:val="000000" w:themeColor="text1"/>
        </w:rPr>
        <w:t xml:space="preserve">Ilustración </w:t>
      </w:r>
      <w:r w:rsidR="00152D91" w:rsidRPr="00774621">
        <w:rPr>
          <w:rFonts w:cs="Arial"/>
          <w:b/>
          <w:bCs/>
          <w:color w:val="000000" w:themeColor="text1"/>
        </w:rPr>
        <w:fldChar w:fldCharType="begin"/>
      </w:r>
      <w:r w:rsidRPr="00774621">
        <w:rPr>
          <w:rFonts w:cs="Arial"/>
          <w:b/>
          <w:bCs/>
          <w:color w:val="000000" w:themeColor="text1"/>
        </w:rPr>
        <w:instrText xml:space="preserve"> STYLEREF 1 \s </w:instrText>
      </w:r>
      <w:r w:rsidR="00152D91" w:rsidRPr="00774621">
        <w:rPr>
          <w:rFonts w:cs="Arial"/>
          <w:b/>
          <w:bCs/>
          <w:color w:val="000000" w:themeColor="text1"/>
        </w:rPr>
        <w:fldChar w:fldCharType="separate"/>
      </w:r>
      <w:r w:rsidR="00EC7BEF">
        <w:rPr>
          <w:rFonts w:cs="Arial"/>
          <w:b/>
          <w:bCs/>
          <w:noProof/>
          <w:color w:val="000000" w:themeColor="text1"/>
        </w:rPr>
        <w:t>3</w:t>
      </w:r>
      <w:r w:rsidR="00152D91" w:rsidRPr="00774621">
        <w:rPr>
          <w:rFonts w:cs="Arial"/>
          <w:b/>
          <w:bCs/>
          <w:color w:val="000000" w:themeColor="text1"/>
        </w:rPr>
        <w:fldChar w:fldCharType="end"/>
      </w:r>
      <w:r w:rsidRPr="00774621">
        <w:rPr>
          <w:rFonts w:cs="Arial"/>
          <w:b/>
          <w:bCs/>
          <w:color w:val="000000" w:themeColor="text1"/>
        </w:rPr>
        <w:noBreakHyphen/>
      </w:r>
      <w:r w:rsidR="00152D91" w:rsidRPr="00774621">
        <w:rPr>
          <w:rFonts w:cs="Arial"/>
          <w:b/>
          <w:bCs/>
          <w:color w:val="000000" w:themeColor="text1"/>
        </w:rPr>
        <w:fldChar w:fldCharType="begin"/>
      </w:r>
      <w:r w:rsidRPr="00774621">
        <w:rPr>
          <w:rFonts w:cs="Arial"/>
          <w:b/>
          <w:bCs/>
          <w:color w:val="000000" w:themeColor="text1"/>
        </w:rPr>
        <w:instrText xml:space="preserve"> SEQ Ilustración \* ARABIC \s 1 </w:instrText>
      </w:r>
      <w:r w:rsidR="00152D91" w:rsidRPr="00774621">
        <w:rPr>
          <w:rFonts w:cs="Arial"/>
          <w:b/>
          <w:bCs/>
          <w:color w:val="000000" w:themeColor="text1"/>
        </w:rPr>
        <w:fldChar w:fldCharType="separate"/>
      </w:r>
      <w:r w:rsidR="00EC7BEF">
        <w:rPr>
          <w:rFonts w:cs="Arial"/>
          <w:b/>
          <w:bCs/>
          <w:noProof/>
          <w:color w:val="000000" w:themeColor="text1"/>
        </w:rPr>
        <w:t>24</w:t>
      </w:r>
      <w:r w:rsidR="00152D91" w:rsidRPr="00774621">
        <w:rPr>
          <w:rFonts w:cs="Arial"/>
          <w:b/>
          <w:bCs/>
          <w:color w:val="000000" w:themeColor="text1"/>
        </w:rPr>
        <w:fldChar w:fldCharType="end"/>
      </w:r>
      <w:bookmarkEnd w:id="381"/>
      <w:r w:rsidRPr="00FE63A7">
        <w:rPr>
          <w:rFonts w:cs="Arial"/>
          <w:bCs/>
          <w:color w:val="000000" w:themeColor="text1"/>
        </w:rPr>
        <w:t xml:space="preserve"> Esquema </w:t>
      </w:r>
      <w:r>
        <w:rPr>
          <w:rFonts w:cs="Arial"/>
          <w:bCs/>
          <w:color w:val="000000" w:themeColor="text1"/>
        </w:rPr>
        <w:t>tramos s</w:t>
      </w:r>
      <w:r w:rsidRPr="00FE63A7">
        <w:rPr>
          <w:rFonts w:cs="Arial"/>
          <w:bCs/>
          <w:color w:val="000000" w:themeColor="text1"/>
        </w:rPr>
        <w:t>anitario</w:t>
      </w:r>
      <w:r>
        <w:rPr>
          <w:rFonts w:cs="Arial"/>
          <w:bCs/>
          <w:color w:val="000000" w:themeColor="text1"/>
        </w:rPr>
        <w:t>s proyectados sector nororiental del municipio de San Francisco</w:t>
      </w:r>
      <w:r w:rsidRPr="005921DC">
        <w:rPr>
          <w:noProof/>
        </w:rPr>
        <w:t xml:space="preserve"> </w:t>
      </w:r>
      <w:r w:rsidRPr="005921DC">
        <w:rPr>
          <w:noProof/>
          <w:lang w:val="es-CO" w:eastAsia="es-CO"/>
        </w:rPr>
        <w:drawing>
          <wp:inline distT="0" distB="0" distL="0" distR="0">
            <wp:extent cx="5850122" cy="4593265"/>
            <wp:effectExtent l="19050" t="0" r="0" b="0"/>
            <wp:docPr id="7" name="Imagen 2"/>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67" cstate="print"/>
                    <a:srcRect l="4331" t="20300" r="31095" b="14601"/>
                    <a:stretch>
                      <a:fillRect/>
                    </a:stretch>
                  </pic:blipFill>
                  <pic:spPr bwMode="auto">
                    <a:xfrm>
                      <a:off x="0" y="0"/>
                      <a:ext cx="5856965" cy="4598638"/>
                    </a:xfrm>
                    <a:prstGeom prst="rect">
                      <a:avLst/>
                    </a:prstGeom>
                    <a:noFill/>
                    <a:ln w="9525">
                      <a:noFill/>
                      <a:miter lim="800000"/>
                      <a:headEnd/>
                      <a:tailEnd/>
                    </a:ln>
                  </pic:spPr>
                </pic:pic>
              </a:graphicData>
            </a:graphic>
          </wp:inline>
        </w:drawing>
      </w:r>
      <w:bookmarkEnd w:id="382"/>
    </w:p>
    <w:p w:rsidR="006B61DB" w:rsidRDefault="006B61DB" w:rsidP="005921DC">
      <w:pPr>
        <w:rPr>
          <w:rFonts w:cs="Arial"/>
          <w:bCs/>
          <w:color w:val="000000" w:themeColor="text1"/>
        </w:rPr>
      </w:pPr>
    </w:p>
    <w:p w:rsidR="009E20CA" w:rsidRDefault="009E20CA" w:rsidP="005921DC">
      <w:pPr>
        <w:rPr>
          <w:rFonts w:cs="Arial"/>
          <w:bCs/>
          <w:color w:val="000000" w:themeColor="text1"/>
        </w:rPr>
      </w:pPr>
    </w:p>
    <w:p w:rsidR="008F7621" w:rsidRDefault="008F7621" w:rsidP="005921DC">
      <w:pPr>
        <w:rPr>
          <w:rFonts w:cs="Arial"/>
          <w:bCs/>
          <w:color w:val="000000" w:themeColor="text1"/>
        </w:rPr>
      </w:pPr>
    </w:p>
    <w:p w:rsidR="00FB6A75" w:rsidRDefault="00FB6A75" w:rsidP="005921DC">
      <w:pPr>
        <w:rPr>
          <w:rFonts w:cs="Arial"/>
          <w:bCs/>
          <w:color w:val="000000" w:themeColor="text1"/>
        </w:rPr>
      </w:pPr>
      <w:r>
        <w:rPr>
          <w:rFonts w:cs="Arial"/>
          <w:bCs/>
          <w:color w:val="000000" w:themeColor="text1"/>
        </w:rPr>
        <w:t xml:space="preserve">Otros de los tramos proyectados se pueden ver en la </w:t>
      </w:r>
      <w:r w:rsidR="00152D91">
        <w:rPr>
          <w:rFonts w:cs="Arial"/>
          <w:bCs/>
          <w:color w:val="000000" w:themeColor="text1"/>
        </w:rPr>
        <w:fldChar w:fldCharType="begin"/>
      </w:r>
      <w:r>
        <w:rPr>
          <w:rFonts w:cs="Arial"/>
          <w:bCs/>
          <w:color w:val="000000" w:themeColor="text1"/>
        </w:rPr>
        <w:instrText xml:space="preserve"> REF _Ref338502720 \h </w:instrText>
      </w:r>
      <w:r w:rsidR="00152D91">
        <w:rPr>
          <w:rFonts w:cs="Arial"/>
          <w:bCs/>
          <w:color w:val="000000" w:themeColor="text1"/>
        </w:rPr>
      </w:r>
      <w:r w:rsidR="00152D91">
        <w:rPr>
          <w:rFonts w:cs="Arial"/>
          <w:bCs/>
          <w:color w:val="000000" w:themeColor="text1"/>
        </w:rPr>
        <w:fldChar w:fldCharType="separate"/>
      </w:r>
      <w:r w:rsidR="00EC7BEF" w:rsidRPr="00FE63A7">
        <w:rPr>
          <w:rFonts w:cs="Arial"/>
          <w:bCs/>
          <w:color w:val="000000" w:themeColor="text1"/>
        </w:rPr>
        <w:t xml:space="preserve">Ilustración </w:t>
      </w:r>
      <w:r w:rsidR="00EC7BEF">
        <w:rPr>
          <w:rFonts w:cs="Arial"/>
          <w:bCs/>
          <w:noProof/>
          <w:color w:val="000000" w:themeColor="text1"/>
        </w:rPr>
        <w:t>3</w:t>
      </w:r>
      <w:r w:rsidR="00EC7BEF">
        <w:rPr>
          <w:rFonts w:cs="Arial"/>
          <w:bCs/>
          <w:color w:val="000000" w:themeColor="text1"/>
        </w:rPr>
        <w:noBreakHyphen/>
      </w:r>
      <w:r w:rsidR="00EC7BEF">
        <w:rPr>
          <w:rFonts w:cs="Arial"/>
          <w:bCs/>
          <w:noProof/>
          <w:color w:val="000000" w:themeColor="text1"/>
        </w:rPr>
        <w:t>35</w:t>
      </w:r>
      <w:r w:rsidR="00152D91">
        <w:rPr>
          <w:rFonts w:cs="Arial"/>
          <w:bCs/>
          <w:color w:val="000000" w:themeColor="text1"/>
        </w:rPr>
        <w:fldChar w:fldCharType="end"/>
      </w:r>
      <w:r>
        <w:rPr>
          <w:rFonts w:cs="Arial"/>
          <w:bCs/>
          <w:color w:val="000000" w:themeColor="text1"/>
        </w:rPr>
        <w:t xml:space="preserve"> en el predio donde se ubica el colegio República de Francia, en este punto existe un problema con el pozo 145 ya que las aguas combinadas provenientes de la parte alta del municipio estaban siendo descargas a un pequeño canal que conecta aguas abajo al Cabezal 3 el cual hace parte de la red pluvial; entonces fue necesario crear un pozo que conecte estas tuberías con la red existente sanitaria (pozo 70A) independizando los dos sistemas y solucionando el problema en este punto.</w:t>
      </w:r>
    </w:p>
    <w:p w:rsidR="00FB6A75" w:rsidRDefault="00FB6A75" w:rsidP="005921DC">
      <w:pPr>
        <w:rPr>
          <w:rFonts w:cs="Arial"/>
          <w:bCs/>
          <w:color w:val="000000" w:themeColor="text1"/>
        </w:rPr>
      </w:pPr>
      <w:r>
        <w:rPr>
          <w:rFonts w:cs="Arial"/>
          <w:bCs/>
          <w:color w:val="000000" w:themeColor="text1"/>
        </w:rPr>
        <w:t xml:space="preserve"> </w:t>
      </w:r>
    </w:p>
    <w:p w:rsidR="00FB6A75" w:rsidRDefault="00FB6A75" w:rsidP="00FB6A75">
      <w:pPr>
        <w:jc w:val="center"/>
        <w:rPr>
          <w:rFonts w:cs="Arial"/>
          <w:bCs/>
          <w:color w:val="000000" w:themeColor="text1"/>
        </w:rPr>
      </w:pPr>
      <w:bookmarkStart w:id="383" w:name="_Toc341787620"/>
      <w:r w:rsidRPr="00774621">
        <w:rPr>
          <w:rFonts w:cs="Arial"/>
          <w:b/>
          <w:bCs/>
          <w:color w:val="000000" w:themeColor="text1"/>
        </w:rPr>
        <w:lastRenderedPageBreak/>
        <w:t xml:space="preserve">Ilustración </w:t>
      </w:r>
      <w:r w:rsidR="00152D91" w:rsidRPr="00774621">
        <w:rPr>
          <w:rFonts w:cs="Arial"/>
          <w:b/>
          <w:bCs/>
          <w:color w:val="000000" w:themeColor="text1"/>
        </w:rPr>
        <w:fldChar w:fldCharType="begin"/>
      </w:r>
      <w:r w:rsidRPr="00774621">
        <w:rPr>
          <w:rFonts w:cs="Arial"/>
          <w:b/>
          <w:bCs/>
          <w:color w:val="000000" w:themeColor="text1"/>
        </w:rPr>
        <w:instrText xml:space="preserve"> STYLEREF 1 \s </w:instrText>
      </w:r>
      <w:r w:rsidR="00152D91" w:rsidRPr="00774621">
        <w:rPr>
          <w:rFonts w:cs="Arial"/>
          <w:b/>
          <w:bCs/>
          <w:color w:val="000000" w:themeColor="text1"/>
        </w:rPr>
        <w:fldChar w:fldCharType="separate"/>
      </w:r>
      <w:r w:rsidR="00EC7BEF">
        <w:rPr>
          <w:rFonts w:cs="Arial"/>
          <w:b/>
          <w:bCs/>
          <w:noProof/>
          <w:color w:val="000000" w:themeColor="text1"/>
        </w:rPr>
        <w:t>3</w:t>
      </w:r>
      <w:r w:rsidR="00152D91" w:rsidRPr="00774621">
        <w:rPr>
          <w:rFonts w:cs="Arial"/>
          <w:b/>
          <w:bCs/>
          <w:color w:val="000000" w:themeColor="text1"/>
        </w:rPr>
        <w:fldChar w:fldCharType="end"/>
      </w:r>
      <w:r w:rsidRPr="00774621">
        <w:rPr>
          <w:rFonts w:cs="Arial"/>
          <w:b/>
          <w:bCs/>
          <w:color w:val="000000" w:themeColor="text1"/>
        </w:rPr>
        <w:noBreakHyphen/>
      </w:r>
      <w:r w:rsidR="00152D91" w:rsidRPr="00774621">
        <w:rPr>
          <w:rFonts w:cs="Arial"/>
          <w:b/>
          <w:bCs/>
          <w:color w:val="000000" w:themeColor="text1"/>
        </w:rPr>
        <w:fldChar w:fldCharType="begin"/>
      </w:r>
      <w:r w:rsidRPr="00774621">
        <w:rPr>
          <w:rFonts w:cs="Arial"/>
          <w:b/>
          <w:bCs/>
          <w:color w:val="000000" w:themeColor="text1"/>
        </w:rPr>
        <w:instrText xml:space="preserve"> SEQ Ilustración \* ARABIC \s 1 </w:instrText>
      </w:r>
      <w:r w:rsidR="00152D91" w:rsidRPr="00774621">
        <w:rPr>
          <w:rFonts w:cs="Arial"/>
          <w:b/>
          <w:bCs/>
          <w:color w:val="000000" w:themeColor="text1"/>
        </w:rPr>
        <w:fldChar w:fldCharType="separate"/>
      </w:r>
      <w:r w:rsidR="00EC7BEF">
        <w:rPr>
          <w:rFonts w:cs="Arial"/>
          <w:b/>
          <w:bCs/>
          <w:noProof/>
          <w:color w:val="000000" w:themeColor="text1"/>
        </w:rPr>
        <w:t>25</w:t>
      </w:r>
      <w:r w:rsidR="00152D91" w:rsidRPr="00774621">
        <w:rPr>
          <w:rFonts w:cs="Arial"/>
          <w:b/>
          <w:bCs/>
          <w:color w:val="000000" w:themeColor="text1"/>
        </w:rPr>
        <w:fldChar w:fldCharType="end"/>
      </w:r>
      <w:r w:rsidRPr="00FE63A7">
        <w:rPr>
          <w:rFonts w:cs="Arial"/>
          <w:bCs/>
          <w:color w:val="000000" w:themeColor="text1"/>
        </w:rPr>
        <w:t xml:space="preserve"> Esquema </w:t>
      </w:r>
      <w:r>
        <w:rPr>
          <w:rFonts w:cs="Arial"/>
          <w:bCs/>
          <w:color w:val="000000" w:themeColor="text1"/>
        </w:rPr>
        <w:t>tramos s</w:t>
      </w:r>
      <w:r w:rsidRPr="00FE63A7">
        <w:rPr>
          <w:rFonts w:cs="Arial"/>
          <w:bCs/>
          <w:color w:val="000000" w:themeColor="text1"/>
        </w:rPr>
        <w:t>anitario</w:t>
      </w:r>
      <w:r>
        <w:rPr>
          <w:rFonts w:cs="Arial"/>
          <w:bCs/>
          <w:color w:val="000000" w:themeColor="text1"/>
        </w:rPr>
        <w:t>s proyectados sector Colegio República de Francia</w:t>
      </w:r>
      <w:bookmarkEnd w:id="383"/>
    </w:p>
    <w:p w:rsidR="00FB6A75" w:rsidRDefault="00F0053D" w:rsidP="00FB6A75">
      <w:pPr>
        <w:jc w:val="center"/>
        <w:rPr>
          <w:rFonts w:cs="Arial"/>
          <w:bCs/>
          <w:color w:val="000000" w:themeColor="text1"/>
        </w:rPr>
      </w:pPr>
      <w:r w:rsidRPr="00F0053D">
        <w:rPr>
          <w:rFonts w:cs="Arial"/>
          <w:bCs/>
          <w:noProof/>
          <w:color w:val="000000" w:themeColor="text1"/>
          <w:lang w:val="es-CO" w:eastAsia="es-CO"/>
        </w:rPr>
        <w:drawing>
          <wp:inline distT="0" distB="0" distL="0" distR="0">
            <wp:extent cx="5612130" cy="4667885"/>
            <wp:effectExtent l="19050" t="0" r="7620" b="0"/>
            <wp:docPr id="57" name="Imagen 4"/>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68" cstate="print"/>
                    <a:srcRect l="21262" t="25900" r="36607" b="11801"/>
                    <a:stretch>
                      <a:fillRect/>
                    </a:stretch>
                  </pic:blipFill>
                  <pic:spPr bwMode="auto">
                    <a:xfrm>
                      <a:off x="0" y="0"/>
                      <a:ext cx="5612130" cy="4667885"/>
                    </a:xfrm>
                    <a:prstGeom prst="rect">
                      <a:avLst/>
                    </a:prstGeom>
                    <a:noFill/>
                    <a:ln w="9525">
                      <a:noFill/>
                      <a:miter lim="800000"/>
                      <a:headEnd/>
                      <a:tailEnd/>
                    </a:ln>
                  </pic:spPr>
                </pic:pic>
              </a:graphicData>
            </a:graphic>
          </wp:inline>
        </w:drawing>
      </w:r>
    </w:p>
    <w:p w:rsidR="009E20CA" w:rsidRDefault="009E20CA" w:rsidP="00FB6A75">
      <w:pPr>
        <w:jc w:val="center"/>
        <w:rPr>
          <w:rFonts w:cs="Arial"/>
          <w:bCs/>
          <w:noProof/>
          <w:color w:val="000000" w:themeColor="text1"/>
        </w:rPr>
      </w:pPr>
    </w:p>
    <w:p w:rsidR="002D3056" w:rsidRDefault="002D3056" w:rsidP="00FB6A75">
      <w:pPr>
        <w:jc w:val="center"/>
        <w:rPr>
          <w:rFonts w:cs="Arial"/>
          <w:bCs/>
          <w:noProof/>
          <w:color w:val="000000" w:themeColor="text1"/>
        </w:rPr>
      </w:pPr>
    </w:p>
    <w:p w:rsidR="009E20CA" w:rsidRDefault="002D3056" w:rsidP="002D3056">
      <w:pPr>
        <w:rPr>
          <w:rFonts w:cs="Arial"/>
          <w:bCs/>
          <w:noProof/>
          <w:color w:val="000000" w:themeColor="text1"/>
        </w:rPr>
      </w:pPr>
      <w:r>
        <w:rPr>
          <w:rFonts w:cs="Arial"/>
          <w:bCs/>
          <w:noProof/>
          <w:color w:val="000000" w:themeColor="text1"/>
        </w:rPr>
        <w:t xml:space="preserve">A </w:t>
      </w:r>
      <w:r w:rsidRPr="008F7621">
        <w:rPr>
          <w:rFonts w:cs="Arial"/>
          <w:bCs/>
          <w:noProof/>
          <w:color w:val="000000" w:themeColor="text1"/>
        </w:rPr>
        <w:t xml:space="preserve">continuación en la </w:t>
      </w:r>
      <w:fldSimple w:instr=" REF _Ref338660849 \h  \* MERGEFORMAT ">
        <w:r w:rsidR="00EC7BEF" w:rsidRPr="00EC7BEF">
          <w:rPr>
            <w:rFonts w:cs="Arial"/>
            <w:bCs/>
            <w:color w:val="000000" w:themeColor="text1"/>
          </w:rPr>
          <w:t xml:space="preserve">Ilustración </w:t>
        </w:r>
        <w:r w:rsidR="00EC7BEF" w:rsidRPr="00EC7BEF">
          <w:rPr>
            <w:rFonts w:cs="Arial"/>
            <w:bCs/>
            <w:noProof/>
            <w:color w:val="000000" w:themeColor="text1"/>
          </w:rPr>
          <w:t>3</w:t>
        </w:r>
        <w:r w:rsidR="00EC7BEF" w:rsidRPr="00EC7BEF">
          <w:rPr>
            <w:rFonts w:cs="Arial"/>
            <w:bCs/>
            <w:noProof/>
            <w:color w:val="000000" w:themeColor="text1"/>
          </w:rPr>
          <w:noBreakHyphen/>
          <w:t>26</w:t>
        </w:r>
      </w:fldSimple>
      <w:r w:rsidRPr="008F7621">
        <w:rPr>
          <w:rFonts w:cs="Arial"/>
          <w:bCs/>
          <w:noProof/>
          <w:color w:val="000000" w:themeColor="text1"/>
        </w:rPr>
        <w:t xml:space="preserve"> se pueden ver algunos de los tramos proyectados en la zona occidental del municipio, el objetivo de estos es independizar los sistemas pluvial y sanitario provenientes de los pozos 95 a 97 y dejar el cabezal 06 de descarga unicamente para aguas lluvias, para esto</w:t>
      </w:r>
      <w:r>
        <w:rPr>
          <w:rFonts w:cs="Arial"/>
          <w:bCs/>
          <w:noProof/>
          <w:color w:val="000000" w:themeColor="text1"/>
        </w:rPr>
        <w:t xml:space="preserve"> se creó un pozo intermedio (521) entre los pozos 97 y 97A y partiendo de estos se pretende construir 3 tramos paralelos al cabezal 06 que conduzcan las aguas negras de la zona a la descarga 524.</w:t>
      </w:r>
    </w:p>
    <w:p w:rsidR="009E20CA" w:rsidRDefault="009E20CA" w:rsidP="00FB6A75">
      <w:pPr>
        <w:jc w:val="center"/>
        <w:rPr>
          <w:rFonts w:cs="Arial"/>
          <w:bCs/>
          <w:noProof/>
          <w:color w:val="000000" w:themeColor="text1"/>
        </w:rPr>
      </w:pPr>
    </w:p>
    <w:p w:rsidR="002D3056" w:rsidRDefault="002D3056" w:rsidP="00FB6A75">
      <w:pPr>
        <w:jc w:val="center"/>
        <w:rPr>
          <w:rFonts w:cs="Arial"/>
          <w:bCs/>
          <w:noProof/>
          <w:color w:val="000000" w:themeColor="text1"/>
        </w:rPr>
      </w:pPr>
    </w:p>
    <w:p w:rsidR="002D3056" w:rsidRDefault="002D3056" w:rsidP="00FB6A75">
      <w:pPr>
        <w:jc w:val="center"/>
        <w:rPr>
          <w:rFonts w:cs="Arial"/>
          <w:bCs/>
          <w:noProof/>
          <w:color w:val="000000" w:themeColor="text1"/>
        </w:rPr>
      </w:pPr>
    </w:p>
    <w:p w:rsidR="009E20CA" w:rsidRDefault="009E20CA" w:rsidP="00FB6A75">
      <w:pPr>
        <w:jc w:val="center"/>
        <w:rPr>
          <w:rFonts w:cs="Arial"/>
          <w:bCs/>
          <w:noProof/>
          <w:color w:val="000000" w:themeColor="text1"/>
        </w:rPr>
      </w:pPr>
      <w:bookmarkStart w:id="384" w:name="_Ref338660849"/>
      <w:bookmarkStart w:id="385" w:name="_Ref338660826"/>
      <w:bookmarkStart w:id="386" w:name="_Toc341787621"/>
      <w:r w:rsidRPr="00774621">
        <w:rPr>
          <w:rFonts w:cs="Arial"/>
          <w:b/>
          <w:bCs/>
          <w:color w:val="000000" w:themeColor="text1"/>
        </w:rPr>
        <w:lastRenderedPageBreak/>
        <w:t xml:space="preserve">Ilustración </w:t>
      </w:r>
      <w:r w:rsidR="00152D91" w:rsidRPr="00774621">
        <w:rPr>
          <w:rFonts w:cs="Arial"/>
          <w:b/>
          <w:bCs/>
          <w:color w:val="000000" w:themeColor="text1"/>
        </w:rPr>
        <w:fldChar w:fldCharType="begin"/>
      </w:r>
      <w:r w:rsidRPr="00774621">
        <w:rPr>
          <w:rFonts w:cs="Arial"/>
          <w:b/>
          <w:bCs/>
          <w:color w:val="000000" w:themeColor="text1"/>
        </w:rPr>
        <w:instrText xml:space="preserve"> STYLEREF 1 \s </w:instrText>
      </w:r>
      <w:r w:rsidR="00152D91" w:rsidRPr="00774621">
        <w:rPr>
          <w:rFonts w:cs="Arial"/>
          <w:b/>
          <w:bCs/>
          <w:color w:val="000000" w:themeColor="text1"/>
        </w:rPr>
        <w:fldChar w:fldCharType="separate"/>
      </w:r>
      <w:r w:rsidR="00EC7BEF">
        <w:rPr>
          <w:rFonts w:cs="Arial"/>
          <w:b/>
          <w:bCs/>
          <w:noProof/>
          <w:color w:val="000000" w:themeColor="text1"/>
        </w:rPr>
        <w:t>3</w:t>
      </w:r>
      <w:r w:rsidR="00152D91" w:rsidRPr="00774621">
        <w:rPr>
          <w:rFonts w:cs="Arial"/>
          <w:b/>
          <w:bCs/>
          <w:color w:val="000000" w:themeColor="text1"/>
        </w:rPr>
        <w:fldChar w:fldCharType="end"/>
      </w:r>
      <w:r w:rsidRPr="00774621">
        <w:rPr>
          <w:rFonts w:cs="Arial"/>
          <w:b/>
          <w:bCs/>
          <w:color w:val="000000" w:themeColor="text1"/>
        </w:rPr>
        <w:noBreakHyphen/>
      </w:r>
      <w:r w:rsidR="00152D91" w:rsidRPr="00774621">
        <w:rPr>
          <w:rFonts w:cs="Arial"/>
          <w:b/>
          <w:bCs/>
          <w:color w:val="000000" w:themeColor="text1"/>
        </w:rPr>
        <w:fldChar w:fldCharType="begin"/>
      </w:r>
      <w:r w:rsidRPr="00774621">
        <w:rPr>
          <w:rFonts w:cs="Arial"/>
          <w:b/>
          <w:bCs/>
          <w:color w:val="000000" w:themeColor="text1"/>
        </w:rPr>
        <w:instrText xml:space="preserve"> SEQ Ilustración \* ARABIC \s 1 </w:instrText>
      </w:r>
      <w:r w:rsidR="00152D91" w:rsidRPr="00774621">
        <w:rPr>
          <w:rFonts w:cs="Arial"/>
          <w:b/>
          <w:bCs/>
          <w:color w:val="000000" w:themeColor="text1"/>
        </w:rPr>
        <w:fldChar w:fldCharType="separate"/>
      </w:r>
      <w:r w:rsidR="00EC7BEF">
        <w:rPr>
          <w:rFonts w:cs="Arial"/>
          <w:b/>
          <w:bCs/>
          <w:noProof/>
          <w:color w:val="000000" w:themeColor="text1"/>
        </w:rPr>
        <w:t>26</w:t>
      </w:r>
      <w:r w:rsidR="00152D91" w:rsidRPr="00774621">
        <w:rPr>
          <w:rFonts w:cs="Arial"/>
          <w:b/>
          <w:bCs/>
          <w:color w:val="000000" w:themeColor="text1"/>
        </w:rPr>
        <w:fldChar w:fldCharType="end"/>
      </w:r>
      <w:bookmarkEnd w:id="384"/>
      <w:r w:rsidRPr="00FE63A7">
        <w:rPr>
          <w:rFonts w:cs="Arial"/>
          <w:bCs/>
          <w:color w:val="000000" w:themeColor="text1"/>
        </w:rPr>
        <w:t xml:space="preserve"> </w:t>
      </w:r>
      <w:r>
        <w:rPr>
          <w:rFonts w:cs="Arial"/>
          <w:bCs/>
          <w:color w:val="000000" w:themeColor="text1"/>
        </w:rPr>
        <w:t xml:space="preserve">Esquema tramos </w:t>
      </w:r>
      <w:r w:rsidR="002D3056">
        <w:rPr>
          <w:rFonts w:cs="Arial"/>
          <w:bCs/>
          <w:color w:val="000000" w:themeColor="text1"/>
        </w:rPr>
        <w:t>sanitarios proyectados sector occidental</w:t>
      </w:r>
      <w:bookmarkEnd w:id="385"/>
      <w:bookmarkEnd w:id="386"/>
    </w:p>
    <w:p w:rsidR="00F6487B" w:rsidRDefault="00F6487B" w:rsidP="00FB6A75">
      <w:pPr>
        <w:jc w:val="center"/>
        <w:rPr>
          <w:rFonts w:cs="Arial"/>
          <w:bCs/>
          <w:color w:val="000000" w:themeColor="text1"/>
        </w:rPr>
      </w:pPr>
      <w:r>
        <w:rPr>
          <w:rFonts w:cs="Arial"/>
          <w:bCs/>
          <w:noProof/>
          <w:color w:val="000000" w:themeColor="text1"/>
          <w:lang w:val="es-CO" w:eastAsia="es-CO"/>
        </w:rPr>
        <w:drawing>
          <wp:inline distT="0" distB="0" distL="0" distR="0">
            <wp:extent cx="4701806" cy="5560828"/>
            <wp:effectExtent l="19050" t="0" r="3544" b="0"/>
            <wp:docPr id="1"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9" cstate="print"/>
                    <a:srcRect/>
                    <a:stretch>
                      <a:fillRect/>
                    </a:stretch>
                  </pic:blipFill>
                  <pic:spPr bwMode="auto">
                    <a:xfrm>
                      <a:off x="0" y="0"/>
                      <a:ext cx="4707441" cy="5567492"/>
                    </a:xfrm>
                    <a:prstGeom prst="rect">
                      <a:avLst/>
                    </a:prstGeom>
                    <a:noFill/>
                    <a:ln w="9525">
                      <a:noFill/>
                      <a:miter lim="800000"/>
                      <a:headEnd/>
                      <a:tailEnd/>
                    </a:ln>
                  </pic:spPr>
                </pic:pic>
              </a:graphicData>
            </a:graphic>
          </wp:inline>
        </w:drawing>
      </w:r>
    </w:p>
    <w:p w:rsidR="009E20CA" w:rsidRDefault="009E20CA" w:rsidP="00FB6A75">
      <w:pPr>
        <w:jc w:val="center"/>
        <w:rPr>
          <w:rFonts w:cs="Arial"/>
          <w:bCs/>
          <w:color w:val="000000" w:themeColor="text1"/>
        </w:rPr>
      </w:pPr>
    </w:p>
    <w:p w:rsidR="009E20CA" w:rsidRPr="008F7621" w:rsidRDefault="002D3056" w:rsidP="00F9720A">
      <w:pPr>
        <w:rPr>
          <w:rFonts w:cs="Arial"/>
          <w:bCs/>
          <w:color w:val="000000" w:themeColor="text1"/>
        </w:rPr>
      </w:pPr>
      <w:r w:rsidRPr="008F7621">
        <w:rPr>
          <w:rFonts w:cs="Arial"/>
          <w:bCs/>
          <w:color w:val="000000" w:themeColor="text1"/>
        </w:rPr>
        <w:t xml:space="preserve">En la </w:t>
      </w:r>
      <w:fldSimple w:instr=" REF _Ref338661276 \h  \* MERGEFORMAT ">
        <w:r w:rsidR="00EC7BEF" w:rsidRPr="00EC7BEF">
          <w:rPr>
            <w:rFonts w:cs="Arial"/>
            <w:bCs/>
            <w:color w:val="000000" w:themeColor="text1"/>
          </w:rPr>
          <w:t xml:space="preserve">Ilustración </w:t>
        </w:r>
        <w:r w:rsidR="00EC7BEF" w:rsidRPr="00EC7BEF">
          <w:rPr>
            <w:rFonts w:cs="Arial"/>
            <w:bCs/>
            <w:noProof/>
            <w:color w:val="000000" w:themeColor="text1"/>
          </w:rPr>
          <w:t>3</w:t>
        </w:r>
        <w:r w:rsidR="00EC7BEF" w:rsidRPr="00EC7BEF">
          <w:rPr>
            <w:rFonts w:cs="Arial"/>
            <w:bCs/>
            <w:noProof/>
            <w:color w:val="000000" w:themeColor="text1"/>
          </w:rPr>
          <w:noBreakHyphen/>
          <w:t>27</w:t>
        </w:r>
      </w:fldSimple>
      <w:r w:rsidRPr="008F7621">
        <w:rPr>
          <w:rFonts w:cs="Arial"/>
          <w:bCs/>
          <w:color w:val="000000" w:themeColor="text1"/>
        </w:rPr>
        <w:t xml:space="preserve"> se pueden observar los otros tramos proyectados en el sector occidental del municipio los cuales ayudan a aliviar el caudal proveniente</w:t>
      </w:r>
      <w:r w:rsidR="00F9720A" w:rsidRPr="008F7621">
        <w:rPr>
          <w:rFonts w:cs="Arial"/>
          <w:bCs/>
          <w:color w:val="000000" w:themeColor="text1"/>
        </w:rPr>
        <w:t xml:space="preserve"> de los tramos que pasan a lo largo de la vía El Encuentro, distribuyendo este caudal en el pozo 115 a la altura de la carrera 4 e integrándose nuevamente a la red existente en el pozo 24 ubicado en la carrera 10 con calle 2.</w:t>
      </w:r>
    </w:p>
    <w:p w:rsidR="009E20CA" w:rsidRDefault="009E20CA" w:rsidP="00FB6A75">
      <w:pPr>
        <w:jc w:val="center"/>
        <w:rPr>
          <w:rFonts w:cs="Arial"/>
          <w:bCs/>
          <w:color w:val="000000" w:themeColor="text1"/>
        </w:rPr>
      </w:pPr>
      <w:bookmarkStart w:id="387" w:name="_Ref338661276"/>
      <w:bookmarkStart w:id="388" w:name="_Toc341787622"/>
      <w:r w:rsidRPr="00774621">
        <w:rPr>
          <w:rFonts w:cs="Arial"/>
          <w:b/>
          <w:bCs/>
          <w:color w:val="000000" w:themeColor="text1"/>
        </w:rPr>
        <w:lastRenderedPageBreak/>
        <w:t xml:space="preserve">Ilustración </w:t>
      </w:r>
      <w:r w:rsidR="00152D91" w:rsidRPr="00774621">
        <w:rPr>
          <w:rFonts w:cs="Arial"/>
          <w:b/>
          <w:bCs/>
          <w:color w:val="000000" w:themeColor="text1"/>
        </w:rPr>
        <w:fldChar w:fldCharType="begin"/>
      </w:r>
      <w:r w:rsidRPr="00774621">
        <w:rPr>
          <w:rFonts w:cs="Arial"/>
          <w:b/>
          <w:bCs/>
          <w:color w:val="000000" w:themeColor="text1"/>
        </w:rPr>
        <w:instrText xml:space="preserve"> STYLEREF 1 \s </w:instrText>
      </w:r>
      <w:r w:rsidR="00152D91" w:rsidRPr="00774621">
        <w:rPr>
          <w:rFonts w:cs="Arial"/>
          <w:b/>
          <w:bCs/>
          <w:color w:val="000000" w:themeColor="text1"/>
        </w:rPr>
        <w:fldChar w:fldCharType="separate"/>
      </w:r>
      <w:r w:rsidR="00EC7BEF">
        <w:rPr>
          <w:rFonts w:cs="Arial"/>
          <w:b/>
          <w:bCs/>
          <w:noProof/>
          <w:color w:val="000000" w:themeColor="text1"/>
        </w:rPr>
        <w:t>3</w:t>
      </w:r>
      <w:r w:rsidR="00152D91" w:rsidRPr="00774621">
        <w:rPr>
          <w:rFonts w:cs="Arial"/>
          <w:b/>
          <w:bCs/>
          <w:color w:val="000000" w:themeColor="text1"/>
        </w:rPr>
        <w:fldChar w:fldCharType="end"/>
      </w:r>
      <w:r w:rsidRPr="00774621">
        <w:rPr>
          <w:rFonts w:cs="Arial"/>
          <w:b/>
          <w:bCs/>
          <w:color w:val="000000" w:themeColor="text1"/>
        </w:rPr>
        <w:noBreakHyphen/>
      </w:r>
      <w:r w:rsidR="00152D91" w:rsidRPr="00774621">
        <w:rPr>
          <w:rFonts w:cs="Arial"/>
          <w:b/>
          <w:bCs/>
          <w:color w:val="000000" w:themeColor="text1"/>
        </w:rPr>
        <w:fldChar w:fldCharType="begin"/>
      </w:r>
      <w:r w:rsidRPr="00774621">
        <w:rPr>
          <w:rFonts w:cs="Arial"/>
          <w:b/>
          <w:bCs/>
          <w:color w:val="000000" w:themeColor="text1"/>
        </w:rPr>
        <w:instrText xml:space="preserve"> SEQ Ilustración \* ARABIC \s 1 </w:instrText>
      </w:r>
      <w:r w:rsidR="00152D91" w:rsidRPr="00774621">
        <w:rPr>
          <w:rFonts w:cs="Arial"/>
          <w:b/>
          <w:bCs/>
          <w:color w:val="000000" w:themeColor="text1"/>
        </w:rPr>
        <w:fldChar w:fldCharType="separate"/>
      </w:r>
      <w:r w:rsidR="00EC7BEF">
        <w:rPr>
          <w:rFonts w:cs="Arial"/>
          <w:b/>
          <w:bCs/>
          <w:noProof/>
          <w:color w:val="000000" w:themeColor="text1"/>
        </w:rPr>
        <w:t>27</w:t>
      </w:r>
      <w:r w:rsidR="00152D91" w:rsidRPr="00774621">
        <w:rPr>
          <w:rFonts w:cs="Arial"/>
          <w:b/>
          <w:bCs/>
          <w:color w:val="000000" w:themeColor="text1"/>
        </w:rPr>
        <w:fldChar w:fldCharType="end"/>
      </w:r>
      <w:bookmarkEnd w:id="387"/>
      <w:r w:rsidRPr="00FE63A7">
        <w:rPr>
          <w:rFonts w:cs="Arial"/>
          <w:bCs/>
          <w:color w:val="000000" w:themeColor="text1"/>
        </w:rPr>
        <w:t xml:space="preserve"> Esquema </w:t>
      </w:r>
      <w:r>
        <w:rPr>
          <w:rFonts w:cs="Arial"/>
          <w:bCs/>
          <w:color w:val="000000" w:themeColor="text1"/>
        </w:rPr>
        <w:t xml:space="preserve">tramos </w:t>
      </w:r>
      <w:r w:rsidR="002D3056">
        <w:rPr>
          <w:rFonts w:cs="Arial"/>
          <w:bCs/>
          <w:color w:val="000000" w:themeColor="text1"/>
        </w:rPr>
        <w:t>sanitarios proyectados sector occidental</w:t>
      </w:r>
      <w:bookmarkEnd w:id="388"/>
    </w:p>
    <w:p w:rsidR="003263A7" w:rsidRDefault="003263A7" w:rsidP="00FB6A75">
      <w:pPr>
        <w:jc w:val="center"/>
        <w:rPr>
          <w:rFonts w:cs="Arial"/>
          <w:bCs/>
          <w:color w:val="000000" w:themeColor="text1"/>
        </w:rPr>
      </w:pPr>
      <w:r>
        <w:rPr>
          <w:rFonts w:cs="Arial"/>
          <w:bCs/>
          <w:noProof/>
          <w:color w:val="000000" w:themeColor="text1"/>
          <w:lang w:val="es-CO" w:eastAsia="es-CO"/>
        </w:rPr>
        <w:drawing>
          <wp:inline distT="0" distB="0" distL="0" distR="0">
            <wp:extent cx="5377921" cy="6411433"/>
            <wp:effectExtent l="19050" t="0" r="0" b="0"/>
            <wp:docPr id="33"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0" cstate="print"/>
                    <a:srcRect/>
                    <a:stretch>
                      <a:fillRect/>
                    </a:stretch>
                  </pic:blipFill>
                  <pic:spPr bwMode="auto">
                    <a:xfrm>
                      <a:off x="0" y="0"/>
                      <a:ext cx="5378060" cy="6411599"/>
                    </a:xfrm>
                    <a:prstGeom prst="rect">
                      <a:avLst/>
                    </a:prstGeom>
                    <a:noFill/>
                    <a:ln w="9525">
                      <a:noFill/>
                      <a:miter lim="800000"/>
                      <a:headEnd/>
                      <a:tailEnd/>
                    </a:ln>
                  </pic:spPr>
                </pic:pic>
              </a:graphicData>
            </a:graphic>
          </wp:inline>
        </w:drawing>
      </w:r>
    </w:p>
    <w:p w:rsidR="00F9720A" w:rsidRDefault="00F9720A" w:rsidP="00FB6A75">
      <w:pPr>
        <w:jc w:val="center"/>
        <w:rPr>
          <w:rFonts w:cs="Arial"/>
          <w:bCs/>
          <w:color w:val="000000" w:themeColor="text1"/>
        </w:rPr>
      </w:pPr>
    </w:p>
    <w:p w:rsidR="00F9720A" w:rsidRDefault="00F9720A" w:rsidP="00F9720A">
      <w:pPr>
        <w:rPr>
          <w:rFonts w:cs="Arial"/>
          <w:bCs/>
          <w:color w:val="000000" w:themeColor="text1"/>
        </w:rPr>
      </w:pPr>
      <w:r w:rsidRPr="008F7621">
        <w:rPr>
          <w:rFonts w:cs="Arial"/>
          <w:bCs/>
          <w:color w:val="000000" w:themeColor="text1"/>
        </w:rPr>
        <w:lastRenderedPageBreak/>
        <w:t xml:space="preserve">La </w:t>
      </w:r>
      <w:fldSimple w:instr=" REF _Ref338661572 \h  \* MERGEFORMAT ">
        <w:r w:rsidR="00EC7BEF" w:rsidRPr="00EC7BEF">
          <w:rPr>
            <w:rFonts w:cs="Arial"/>
            <w:bCs/>
            <w:color w:val="000000" w:themeColor="text1"/>
          </w:rPr>
          <w:t xml:space="preserve">Ilustración </w:t>
        </w:r>
        <w:r w:rsidR="00EC7BEF" w:rsidRPr="00EC7BEF">
          <w:rPr>
            <w:rFonts w:cs="Arial"/>
            <w:bCs/>
            <w:noProof/>
            <w:color w:val="000000" w:themeColor="text1"/>
          </w:rPr>
          <w:t>3</w:t>
        </w:r>
        <w:r w:rsidR="00EC7BEF" w:rsidRPr="00EC7BEF">
          <w:rPr>
            <w:rFonts w:cs="Arial"/>
            <w:bCs/>
            <w:noProof/>
            <w:color w:val="000000" w:themeColor="text1"/>
          </w:rPr>
          <w:noBreakHyphen/>
          <w:t>28</w:t>
        </w:r>
      </w:fldSimple>
      <w:r w:rsidRPr="008F7621">
        <w:rPr>
          <w:rFonts w:cs="Arial"/>
          <w:bCs/>
          <w:color w:val="000000" w:themeColor="text1"/>
        </w:rPr>
        <w:t xml:space="preserve"> muestra el colector proyectado en la zona noroccidental del municipio, el cual atravesaría la vía a San Antonio y terminaría en el sector destinado a la Planta de Tratamiento de Aguas Residuales</w:t>
      </w:r>
      <w:r>
        <w:rPr>
          <w:rFonts w:cs="Arial"/>
          <w:bCs/>
          <w:color w:val="000000" w:themeColor="text1"/>
        </w:rPr>
        <w:t xml:space="preserve"> el cual tiene una longitud aproximada de 750 metros y será construido en su totalidad en PVC.</w:t>
      </w:r>
    </w:p>
    <w:p w:rsidR="00F9720A" w:rsidRDefault="00F9720A" w:rsidP="00F9720A">
      <w:pPr>
        <w:rPr>
          <w:rFonts w:cs="Arial"/>
          <w:bCs/>
          <w:color w:val="000000" w:themeColor="text1"/>
        </w:rPr>
      </w:pPr>
    </w:p>
    <w:p w:rsidR="009E20CA" w:rsidRDefault="009E20CA" w:rsidP="00FB6A75">
      <w:pPr>
        <w:jc w:val="center"/>
        <w:rPr>
          <w:rFonts w:cs="Arial"/>
          <w:bCs/>
          <w:color w:val="000000" w:themeColor="text1"/>
        </w:rPr>
      </w:pPr>
      <w:bookmarkStart w:id="389" w:name="_Ref338661572"/>
      <w:bookmarkStart w:id="390" w:name="_Toc341787623"/>
      <w:r w:rsidRPr="00774621">
        <w:rPr>
          <w:rFonts w:cs="Arial"/>
          <w:b/>
          <w:bCs/>
          <w:color w:val="000000" w:themeColor="text1"/>
        </w:rPr>
        <w:t xml:space="preserve">Ilustración </w:t>
      </w:r>
      <w:r w:rsidR="00152D91" w:rsidRPr="00774621">
        <w:rPr>
          <w:rFonts w:cs="Arial"/>
          <w:b/>
          <w:bCs/>
          <w:color w:val="000000" w:themeColor="text1"/>
        </w:rPr>
        <w:fldChar w:fldCharType="begin"/>
      </w:r>
      <w:r w:rsidRPr="00774621">
        <w:rPr>
          <w:rFonts w:cs="Arial"/>
          <w:b/>
          <w:bCs/>
          <w:color w:val="000000" w:themeColor="text1"/>
        </w:rPr>
        <w:instrText xml:space="preserve"> STYLEREF 1 \s </w:instrText>
      </w:r>
      <w:r w:rsidR="00152D91" w:rsidRPr="00774621">
        <w:rPr>
          <w:rFonts w:cs="Arial"/>
          <w:b/>
          <w:bCs/>
          <w:color w:val="000000" w:themeColor="text1"/>
        </w:rPr>
        <w:fldChar w:fldCharType="separate"/>
      </w:r>
      <w:r w:rsidR="00EC7BEF">
        <w:rPr>
          <w:rFonts w:cs="Arial"/>
          <w:b/>
          <w:bCs/>
          <w:noProof/>
          <w:color w:val="000000" w:themeColor="text1"/>
        </w:rPr>
        <w:t>3</w:t>
      </w:r>
      <w:r w:rsidR="00152D91" w:rsidRPr="00774621">
        <w:rPr>
          <w:rFonts w:cs="Arial"/>
          <w:b/>
          <w:bCs/>
          <w:color w:val="000000" w:themeColor="text1"/>
        </w:rPr>
        <w:fldChar w:fldCharType="end"/>
      </w:r>
      <w:r w:rsidRPr="00774621">
        <w:rPr>
          <w:rFonts w:cs="Arial"/>
          <w:b/>
          <w:bCs/>
          <w:color w:val="000000" w:themeColor="text1"/>
        </w:rPr>
        <w:noBreakHyphen/>
      </w:r>
      <w:r w:rsidR="00152D91" w:rsidRPr="00774621">
        <w:rPr>
          <w:rFonts w:cs="Arial"/>
          <w:b/>
          <w:bCs/>
          <w:color w:val="000000" w:themeColor="text1"/>
        </w:rPr>
        <w:fldChar w:fldCharType="begin"/>
      </w:r>
      <w:r w:rsidRPr="00774621">
        <w:rPr>
          <w:rFonts w:cs="Arial"/>
          <w:b/>
          <w:bCs/>
          <w:color w:val="000000" w:themeColor="text1"/>
        </w:rPr>
        <w:instrText xml:space="preserve"> SEQ Ilustración \* ARABIC \s 1 </w:instrText>
      </w:r>
      <w:r w:rsidR="00152D91" w:rsidRPr="00774621">
        <w:rPr>
          <w:rFonts w:cs="Arial"/>
          <w:b/>
          <w:bCs/>
          <w:color w:val="000000" w:themeColor="text1"/>
        </w:rPr>
        <w:fldChar w:fldCharType="separate"/>
      </w:r>
      <w:r w:rsidR="00EC7BEF">
        <w:rPr>
          <w:rFonts w:cs="Arial"/>
          <w:b/>
          <w:bCs/>
          <w:noProof/>
          <w:color w:val="000000" w:themeColor="text1"/>
        </w:rPr>
        <w:t>28</w:t>
      </w:r>
      <w:r w:rsidR="00152D91" w:rsidRPr="00774621">
        <w:rPr>
          <w:rFonts w:cs="Arial"/>
          <w:b/>
          <w:bCs/>
          <w:color w:val="000000" w:themeColor="text1"/>
        </w:rPr>
        <w:fldChar w:fldCharType="end"/>
      </w:r>
      <w:bookmarkEnd w:id="389"/>
      <w:r w:rsidRPr="00FE63A7">
        <w:rPr>
          <w:rFonts w:cs="Arial"/>
          <w:bCs/>
          <w:color w:val="000000" w:themeColor="text1"/>
        </w:rPr>
        <w:t xml:space="preserve"> Esquema </w:t>
      </w:r>
      <w:r>
        <w:rPr>
          <w:rFonts w:cs="Arial"/>
          <w:bCs/>
          <w:color w:val="000000" w:themeColor="text1"/>
        </w:rPr>
        <w:t>tramos s</w:t>
      </w:r>
      <w:r w:rsidRPr="00FE63A7">
        <w:rPr>
          <w:rFonts w:cs="Arial"/>
          <w:bCs/>
          <w:color w:val="000000" w:themeColor="text1"/>
        </w:rPr>
        <w:t>anitario</w:t>
      </w:r>
      <w:r>
        <w:rPr>
          <w:rFonts w:cs="Arial"/>
          <w:bCs/>
          <w:color w:val="000000" w:themeColor="text1"/>
        </w:rPr>
        <w:t xml:space="preserve">s proyectados sector </w:t>
      </w:r>
      <w:r w:rsidR="00F9720A">
        <w:rPr>
          <w:rFonts w:cs="Arial"/>
          <w:bCs/>
          <w:color w:val="000000" w:themeColor="text1"/>
        </w:rPr>
        <w:t>noroccidental municipio de San Francisco</w:t>
      </w:r>
      <w:bookmarkEnd w:id="390"/>
    </w:p>
    <w:p w:rsidR="00F0053D" w:rsidRDefault="003263A7" w:rsidP="00FB6A75">
      <w:pPr>
        <w:jc w:val="center"/>
        <w:rPr>
          <w:rFonts w:cs="Arial"/>
          <w:bCs/>
          <w:color w:val="000000" w:themeColor="text1"/>
        </w:rPr>
      </w:pPr>
      <w:r>
        <w:rPr>
          <w:rFonts w:cs="Arial"/>
          <w:bCs/>
          <w:noProof/>
          <w:color w:val="000000" w:themeColor="text1"/>
          <w:lang w:val="es-CO" w:eastAsia="es-CO"/>
        </w:rPr>
        <w:drawing>
          <wp:inline distT="0" distB="0" distL="0" distR="0">
            <wp:extent cx="5605573" cy="5305646"/>
            <wp:effectExtent l="19050" t="0" r="0" b="0"/>
            <wp:docPr id="56"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1" cstate="print"/>
                    <a:srcRect/>
                    <a:stretch>
                      <a:fillRect/>
                    </a:stretch>
                  </pic:blipFill>
                  <pic:spPr bwMode="auto">
                    <a:xfrm>
                      <a:off x="0" y="0"/>
                      <a:ext cx="5614035" cy="5313655"/>
                    </a:xfrm>
                    <a:prstGeom prst="rect">
                      <a:avLst/>
                    </a:prstGeom>
                    <a:noFill/>
                    <a:ln w="9525">
                      <a:noFill/>
                      <a:miter lim="800000"/>
                      <a:headEnd/>
                      <a:tailEnd/>
                    </a:ln>
                  </pic:spPr>
                </pic:pic>
              </a:graphicData>
            </a:graphic>
          </wp:inline>
        </w:drawing>
      </w:r>
    </w:p>
    <w:p w:rsidR="009E20CA" w:rsidRPr="00FE63A7" w:rsidRDefault="009E20CA" w:rsidP="00FB6A75">
      <w:pPr>
        <w:jc w:val="center"/>
        <w:rPr>
          <w:rFonts w:cs="Arial"/>
          <w:bCs/>
          <w:color w:val="000000" w:themeColor="text1"/>
        </w:rPr>
      </w:pPr>
    </w:p>
    <w:p w:rsidR="000038B7" w:rsidRPr="007E63C6" w:rsidRDefault="000038B7" w:rsidP="000038B7">
      <w:pPr>
        <w:pStyle w:val="Ttulo3"/>
        <w:spacing w:before="0" w:after="0"/>
        <w:rPr>
          <w:i w:val="0"/>
        </w:rPr>
      </w:pPr>
      <w:bookmarkStart w:id="391" w:name="_Toc322350110"/>
      <w:bookmarkStart w:id="392" w:name="_Toc322351149"/>
      <w:bookmarkStart w:id="393" w:name="_Toc322352172"/>
      <w:bookmarkStart w:id="394" w:name="_Toc322352897"/>
      <w:bookmarkStart w:id="395" w:name="_Toc322419537"/>
      <w:bookmarkStart w:id="396" w:name="_Toc322419538"/>
      <w:bookmarkStart w:id="397" w:name="_Toc343250301"/>
      <w:bookmarkEnd w:id="391"/>
      <w:bookmarkEnd w:id="392"/>
      <w:bookmarkEnd w:id="393"/>
      <w:bookmarkEnd w:id="394"/>
      <w:bookmarkEnd w:id="395"/>
      <w:r w:rsidRPr="007E63C6">
        <w:rPr>
          <w:i w:val="0"/>
        </w:rPr>
        <w:lastRenderedPageBreak/>
        <w:t>Alcantarillado Pluvial</w:t>
      </w:r>
      <w:bookmarkEnd w:id="396"/>
      <w:bookmarkEnd w:id="397"/>
    </w:p>
    <w:p w:rsidR="000038B7" w:rsidRDefault="000038B7" w:rsidP="000038B7">
      <w:pPr>
        <w:rPr>
          <w:rFonts w:cs="Arial"/>
        </w:rPr>
      </w:pPr>
    </w:p>
    <w:p w:rsidR="003968CF" w:rsidRPr="00FE63A7" w:rsidRDefault="003968CF" w:rsidP="000038B7">
      <w:pPr>
        <w:rPr>
          <w:rFonts w:cs="Arial"/>
        </w:rPr>
      </w:pPr>
    </w:p>
    <w:p w:rsidR="000038B7" w:rsidRDefault="000038B7" w:rsidP="000038B7">
      <w:pPr>
        <w:rPr>
          <w:rFonts w:cs="Arial"/>
        </w:rPr>
      </w:pPr>
      <w:r w:rsidRPr="00FE63A7">
        <w:rPr>
          <w:rFonts w:cs="Arial"/>
        </w:rPr>
        <w:t xml:space="preserve">Para independizar las redes de alcantarillado sanitario y pluvial en la zona donde se presenta falta de capacidad del sistema, se proyecta la construcción de varios colectores de aguas lluvias. </w:t>
      </w:r>
    </w:p>
    <w:p w:rsidR="008F7621" w:rsidRPr="00FE63A7" w:rsidRDefault="008F7621" w:rsidP="000038B7">
      <w:pPr>
        <w:rPr>
          <w:rFonts w:cs="Arial"/>
        </w:rPr>
      </w:pPr>
    </w:p>
    <w:p w:rsidR="000038B7" w:rsidRDefault="000038B7" w:rsidP="000038B7">
      <w:pPr>
        <w:rPr>
          <w:rFonts w:cs="Arial"/>
        </w:rPr>
      </w:pPr>
      <w:r w:rsidRPr="00FE63A7">
        <w:rPr>
          <w:rFonts w:cs="Arial"/>
        </w:rPr>
        <w:t>La proyección de los colectores pluviales evitará la sobrecarga del sistema de alcantarillado sanitario, reduciendo el deterioro de las redes e impidiendo el rebose de las aguas combinadas a través de los pozos de inspección en época de invierno. Por tanto, se disminuirá la proliferación de enfermedades, el deterioro de la infraestructura de servicios públicos, de vías urbanas y de predios privados.</w:t>
      </w:r>
    </w:p>
    <w:p w:rsidR="00E71734" w:rsidRDefault="00E71734" w:rsidP="000038B7">
      <w:pPr>
        <w:rPr>
          <w:rFonts w:cs="Arial"/>
        </w:rPr>
      </w:pPr>
    </w:p>
    <w:p w:rsidR="003328F6" w:rsidRDefault="003328F6" w:rsidP="000038B7">
      <w:pPr>
        <w:rPr>
          <w:rFonts w:cs="Arial"/>
        </w:rPr>
      </w:pPr>
      <w:r>
        <w:rPr>
          <w:rFonts w:cs="Arial"/>
        </w:rPr>
        <w:t>Para lograr un sistema pluvial óptimo para el municipio fue necesaria la proyección de 4295.68 metros de tubería en su totalidad de PVC y de 288 sumideros que capten las aguas lluvias, la mayoría de los sumideros contemplados en este diseño son nuevos debido a que los existentes se encuentran en mal estado y no son suficientes.</w:t>
      </w:r>
    </w:p>
    <w:p w:rsidR="003328F6" w:rsidRPr="00FE63A7" w:rsidRDefault="003328F6" w:rsidP="000038B7">
      <w:pPr>
        <w:rPr>
          <w:rFonts w:cs="Arial"/>
        </w:rPr>
      </w:pPr>
    </w:p>
    <w:p w:rsidR="000038B7" w:rsidRPr="00FE63A7" w:rsidRDefault="000038B7" w:rsidP="000038B7">
      <w:pPr>
        <w:rPr>
          <w:rFonts w:cs="Arial"/>
        </w:rPr>
      </w:pPr>
      <w:r w:rsidRPr="00FE63A7">
        <w:rPr>
          <w:rFonts w:cs="Arial"/>
        </w:rPr>
        <w:t>En los planos del Anexo 1 se muestran las áreas de drenaje para cada uno de los tramos de los colectores proyectados y el trazado en planta, mientras que en las Tablas del Anexo 2 se muestran los resultados de la modelación hidráulica.</w:t>
      </w:r>
    </w:p>
    <w:p w:rsidR="000038B7" w:rsidRPr="00FE63A7" w:rsidRDefault="000038B7" w:rsidP="000038B7">
      <w:pPr>
        <w:rPr>
          <w:rFonts w:cs="Arial"/>
        </w:rPr>
      </w:pPr>
    </w:p>
    <w:p w:rsidR="00946FFD" w:rsidRDefault="000038B7" w:rsidP="00D92D80">
      <w:pPr>
        <w:rPr>
          <w:rFonts w:cs="Arial"/>
        </w:rPr>
      </w:pPr>
      <w:r w:rsidRPr="00FE63A7">
        <w:rPr>
          <w:rFonts w:cs="Arial"/>
        </w:rPr>
        <w:t xml:space="preserve">El diseño de los colectores pluviales proyectados se realizó siguiendo lo expuesto en el numeral </w:t>
      </w:r>
      <w:r w:rsidR="00152D91" w:rsidRPr="00FE63A7">
        <w:rPr>
          <w:rFonts w:cs="Arial"/>
        </w:rPr>
        <w:fldChar w:fldCharType="begin"/>
      </w:r>
      <w:r w:rsidRPr="00FE63A7">
        <w:rPr>
          <w:rFonts w:cs="Arial"/>
        </w:rPr>
        <w:instrText xml:space="preserve"> REF _Ref310243643 \r \h </w:instrText>
      </w:r>
      <w:r w:rsidR="00152D91" w:rsidRPr="00FE63A7">
        <w:rPr>
          <w:rFonts w:cs="Arial"/>
        </w:rPr>
      </w:r>
      <w:r w:rsidR="00152D91" w:rsidRPr="00FE63A7">
        <w:rPr>
          <w:rFonts w:cs="Arial"/>
        </w:rPr>
        <w:fldChar w:fldCharType="separate"/>
      </w:r>
      <w:r w:rsidR="00EC7BEF">
        <w:rPr>
          <w:rFonts w:cs="Arial"/>
        </w:rPr>
        <w:t>3.2.1.2</w:t>
      </w:r>
      <w:r w:rsidR="00152D91" w:rsidRPr="00FE63A7">
        <w:rPr>
          <w:rFonts w:cs="Arial"/>
        </w:rPr>
        <w:fldChar w:fldCharType="end"/>
      </w:r>
      <w:r w:rsidRPr="00FE63A7">
        <w:rPr>
          <w:rFonts w:cs="Arial"/>
        </w:rPr>
        <w:t xml:space="preserve"> del presente documento y de acuerdo con el Reglamento Técnico del Sector de Agua Potable y Saneamiento Básico – RAS 2000.   </w:t>
      </w:r>
    </w:p>
    <w:p w:rsidR="006B61DB" w:rsidRPr="003968CF" w:rsidRDefault="006B61DB" w:rsidP="00D92D80">
      <w:pPr>
        <w:rPr>
          <w:rFonts w:cs="Arial"/>
        </w:rPr>
      </w:pPr>
    </w:p>
    <w:p w:rsidR="003328F6" w:rsidRPr="003968CF" w:rsidRDefault="003328F6" w:rsidP="00D92D80">
      <w:pPr>
        <w:rPr>
          <w:rFonts w:cs="Arial"/>
        </w:rPr>
      </w:pPr>
      <w:r w:rsidRPr="003968CF">
        <w:rPr>
          <w:rFonts w:cs="Arial"/>
        </w:rPr>
        <w:t xml:space="preserve">A continuación en la </w:t>
      </w:r>
      <w:fldSimple w:instr=" REF _Ref338663118 \h  \* MERGEFORMAT ">
        <w:r w:rsidR="00EC7BEF" w:rsidRPr="00EC7BEF">
          <w:rPr>
            <w:rFonts w:cs="Arial"/>
            <w:bCs/>
            <w:color w:val="000000" w:themeColor="text1"/>
          </w:rPr>
          <w:t xml:space="preserve">Ilustración </w:t>
        </w:r>
        <w:r w:rsidR="00EC7BEF" w:rsidRPr="00EC7BEF">
          <w:rPr>
            <w:rFonts w:cs="Arial"/>
            <w:bCs/>
            <w:noProof/>
            <w:color w:val="000000" w:themeColor="text1"/>
          </w:rPr>
          <w:t>3</w:t>
        </w:r>
        <w:r w:rsidR="00EC7BEF" w:rsidRPr="00EC7BEF">
          <w:rPr>
            <w:rFonts w:cs="Arial"/>
            <w:bCs/>
            <w:noProof/>
            <w:color w:val="000000" w:themeColor="text1"/>
          </w:rPr>
          <w:noBreakHyphen/>
          <w:t>29</w:t>
        </w:r>
      </w:fldSimple>
      <w:r w:rsidRPr="003968CF">
        <w:rPr>
          <w:rFonts w:cs="Arial"/>
        </w:rPr>
        <w:t xml:space="preserve"> se puede ver que la mayoría del sistema pluvial es proyectado y que los tramos existentes </w:t>
      </w:r>
      <w:r w:rsidR="003968CF" w:rsidRPr="003968CF">
        <w:rPr>
          <w:rFonts w:cs="Arial"/>
        </w:rPr>
        <w:t>en buen estado no son suficientes para cubrir la demanda de todo el municipio.</w:t>
      </w:r>
    </w:p>
    <w:p w:rsidR="00F84938" w:rsidRPr="00946FFD" w:rsidRDefault="000038B7" w:rsidP="00584A72">
      <w:pPr>
        <w:jc w:val="center"/>
        <w:rPr>
          <w:rFonts w:cs="Arial"/>
          <w:bCs/>
          <w:color w:val="000000" w:themeColor="text1"/>
        </w:rPr>
      </w:pPr>
      <w:bookmarkStart w:id="398" w:name="_Ref338663118"/>
      <w:bookmarkStart w:id="399" w:name="_Toc337115957"/>
      <w:bookmarkStart w:id="400" w:name="_Toc341787624"/>
      <w:r w:rsidRPr="00597ECF">
        <w:rPr>
          <w:rFonts w:cs="Arial"/>
          <w:b/>
          <w:bCs/>
          <w:color w:val="000000" w:themeColor="text1"/>
        </w:rPr>
        <w:lastRenderedPageBreak/>
        <w:t xml:space="preserve">Ilustración </w:t>
      </w:r>
      <w:r w:rsidR="00152D91" w:rsidRPr="00597ECF">
        <w:rPr>
          <w:rFonts w:cs="Arial"/>
          <w:b/>
          <w:bCs/>
          <w:color w:val="000000" w:themeColor="text1"/>
        </w:rPr>
        <w:fldChar w:fldCharType="begin"/>
      </w:r>
      <w:r w:rsidRPr="00597ECF">
        <w:rPr>
          <w:rFonts w:cs="Arial"/>
          <w:b/>
          <w:bCs/>
          <w:color w:val="000000" w:themeColor="text1"/>
        </w:rPr>
        <w:instrText xml:space="preserve"> STYLEREF 1 \s </w:instrText>
      </w:r>
      <w:r w:rsidR="00152D91" w:rsidRPr="00597ECF">
        <w:rPr>
          <w:rFonts w:cs="Arial"/>
          <w:b/>
          <w:bCs/>
          <w:color w:val="000000" w:themeColor="text1"/>
        </w:rPr>
        <w:fldChar w:fldCharType="separate"/>
      </w:r>
      <w:r w:rsidR="00EC7BEF">
        <w:rPr>
          <w:rFonts w:cs="Arial"/>
          <w:b/>
          <w:bCs/>
          <w:noProof/>
          <w:color w:val="000000" w:themeColor="text1"/>
        </w:rPr>
        <w:t>3</w:t>
      </w:r>
      <w:r w:rsidR="00152D91" w:rsidRPr="00597ECF">
        <w:rPr>
          <w:rFonts w:cs="Arial"/>
          <w:b/>
          <w:bCs/>
          <w:color w:val="000000" w:themeColor="text1"/>
        </w:rPr>
        <w:fldChar w:fldCharType="end"/>
      </w:r>
      <w:r w:rsidRPr="00597ECF">
        <w:rPr>
          <w:rFonts w:cs="Arial"/>
          <w:b/>
          <w:bCs/>
          <w:color w:val="000000" w:themeColor="text1"/>
        </w:rPr>
        <w:noBreakHyphen/>
      </w:r>
      <w:r w:rsidR="00152D91" w:rsidRPr="00597ECF">
        <w:rPr>
          <w:rFonts w:cs="Arial"/>
          <w:b/>
          <w:bCs/>
          <w:color w:val="000000" w:themeColor="text1"/>
        </w:rPr>
        <w:fldChar w:fldCharType="begin"/>
      </w:r>
      <w:r w:rsidRPr="00597ECF">
        <w:rPr>
          <w:rFonts w:cs="Arial"/>
          <w:b/>
          <w:bCs/>
          <w:color w:val="000000" w:themeColor="text1"/>
        </w:rPr>
        <w:instrText xml:space="preserve"> SEQ Ilustración \* ARABIC \s 1 </w:instrText>
      </w:r>
      <w:r w:rsidR="00152D91" w:rsidRPr="00597ECF">
        <w:rPr>
          <w:rFonts w:cs="Arial"/>
          <w:b/>
          <w:bCs/>
          <w:color w:val="000000" w:themeColor="text1"/>
        </w:rPr>
        <w:fldChar w:fldCharType="separate"/>
      </w:r>
      <w:r w:rsidR="00EC7BEF">
        <w:rPr>
          <w:rFonts w:cs="Arial"/>
          <w:b/>
          <w:bCs/>
          <w:noProof/>
          <w:color w:val="000000" w:themeColor="text1"/>
        </w:rPr>
        <w:t>29</w:t>
      </w:r>
      <w:r w:rsidR="00152D91" w:rsidRPr="00597ECF">
        <w:rPr>
          <w:rFonts w:cs="Arial"/>
          <w:b/>
          <w:bCs/>
          <w:color w:val="000000" w:themeColor="text1"/>
        </w:rPr>
        <w:fldChar w:fldCharType="end"/>
      </w:r>
      <w:bookmarkEnd w:id="398"/>
      <w:r w:rsidRPr="00FE63A7">
        <w:rPr>
          <w:rFonts w:cs="Arial"/>
          <w:bCs/>
          <w:color w:val="000000" w:themeColor="text1"/>
        </w:rPr>
        <w:t xml:space="preserve"> Esquema </w:t>
      </w:r>
      <w:r w:rsidR="00FA2F9F">
        <w:rPr>
          <w:rFonts w:cs="Arial"/>
          <w:bCs/>
          <w:color w:val="000000" w:themeColor="text1"/>
        </w:rPr>
        <w:t xml:space="preserve">general </w:t>
      </w:r>
      <w:r w:rsidRPr="00FE63A7">
        <w:rPr>
          <w:rFonts w:cs="Arial"/>
          <w:bCs/>
          <w:color w:val="000000" w:themeColor="text1"/>
        </w:rPr>
        <w:t>del Sistema de Alcantarillado Pluvial</w:t>
      </w:r>
      <w:bookmarkEnd w:id="399"/>
      <w:r w:rsidR="00D92D80" w:rsidRPr="00D92D80">
        <w:rPr>
          <w:rFonts w:cs="Arial"/>
          <w:noProof/>
          <w:lang w:val="es-CO" w:eastAsia="es-CO"/>
        </w:rPr>
        <w:drawing>
          <wp:inline distT="0" distB="0" distL="0" distR="0">
            <wp:extent cx="3508727" cy="5263117"/>
            <wp:effectExtent l="19050" t="0" r="0" b="0"/>
            <wp:docPr id="88"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srcRect/>
                    <a:stretch>
                      <a:fillRect/>
                    </a:stretch>
                  </pic:blipFill>
                  <pic:spPr bwMode="auto">
                    <a:xfrm>
                      <a:off x="0" y="0"/>
                      <a:ext cx="3527806" cy="5291736"/>
                    </a:xfrm>
                    <a:prstGeom prst="rect">
                      <a:avLst/>
                    </a:prstGeom>
                    <a:noFill/>
                    <a:ln w="9525">
                      <a:noFill/>
                      <a:miter lim="800000"/>
                      <a:headEnd/>
                      <a:tailEnd/>
                    </a:ln>
                  </pic:spPr>
                </pic:pic>
              </a:graphicData>
            </a:graphic>
          </wp:inline>
        </w:drawing>
      </w:r>
      <w:bookmarkEnd w:id="400"/>
    </w:p>
    <w:p w:rsidR="00B84D04" w:rsidRDefault="00B84D04" w:rsidP="00946FFD">
      <w:pPr>
        <w:rPr>
          <w:rFonts w:cs="Arial"/>
        </w:rPr>
      </w:pPr>
    </w:p>
    <w:p w:rsidR="00B84D04" w:rsidRDefault="00B84D04" w:rsidP="00946FFD">
      <w:pPr>
        <w:rPr>
          <w:rFonts w:cs="Arial"/>
        </w:rPr>
      </w:pPr>
      <w:r>
        <w:rPr>
          <w:rFonts w:cs="Arial"/>
        </w:rPr>
        <w:t xml:space="preserve">En las ilustraciones </w:t>
      </w:r>
      <w:r w:rsidR="00152D91">
        <w:rPr>
          <w:rFonts w:cs="Arial"/>
        </w:rPr>
        <w:fldChar w:fldCharType="begin"/>
      </w:r>
      <w:r>
        <w:rPr>
          <w:rFonts w:cs="Arial"/>
        </w:rPr>
        <w:instrText xml:space="preserve"> REF _Ref338664341 \h </w:instrText>
      </w:r>
      <w:r w:rsidR="00152D91">
        <w:rPr>
          <w:rFonts w:cs="Arial"/>
        </w:rPr>
      </w:r>
      <w:r w:rsidR="00152D91">
        <w:rPr>
          <w:rFonts w:cs="Arial"/>
        </w:rPr>
        <w:fldChar w:fldCharType="separate"/>
      </w:r>
      <w:r w:rsidR="00EC7BEF" w:rsidRPr="00597ECF">
        <w:rPr>
          <w:rFonts w:cs="Arial"/>
          <w:b/>
          <w:bCs/>
          <w:color w:val="000000" w:themeColor="text1"/>
        </w:rPr>
        <w:t xml:space="preserve">Ilustración </w:t>
      </w:r>
      <w:r w:rsidR="00EC7BEF">
        <w:rPr>
          <w:rFonts w:cs="Arial"/>
          <w:b/>
          <w:bCs/>
          <w:noProof/>
          <w:color w:val="000000" w:themeColor="text1"/>
        </w:rPr>
        <w:t>3</w:t>
      </w:r>
      <w:r w:rsidR="00EC7BEF" w:rsidRPr="00597ECF">
        <w:rPr>
          <w:rFonts w:cs="Arial"/>
          <w:b/>
          <w:bCs/>
          <w:color w:val="000000" w:themeColor="text1"/>
        </w:rPr>
        <w:noBreakHyphen/>
      </w:r>
      <w:r w:rsidR="00EC7BEF">
        <w:rPr>
          <w:rFonts w:cs="Arial"/>
          <w:b/>
          <w:bCs/>
          <w:noProof/>
          <w:color w:val="000000" w:themeColor="text1"/>
        </w:rPr>
        <w:t>30</w:t>
      </w:r>
      <w:r w:rsidR="00152D91">
        <w:rPr>
          <w:rFonts w:cs="Arial"/>
        </w:rPr>
        <w:fldChar w:fldCharType="end"/>
      </w:r>
      <w:r>
        <w:rPr>
          <w:rFonts w:cs="Arial"/>
        </w:rPr>
        <w:t>,</w:t>
      </w:r>
      <w:r w:rsidR="00152D91">
        <w:rPr>
          <w:rFonts w:cs="Arial"/>
        </w:rPr>
        <w:fldChar w:fldCharType="begin"/>
      </w:r>
      <w:r>
        <w:rPr>
          <w:rFonts w:cs="Arial"/>
        </w:rPr>
        <w:instrText xml:space="preserve"> REF _Ref338664343 \h </w:instrText>
      </w:r>
      <w:r w:rsidR="00152D91">
        <w:rPr>
          <w:rFonts w:cs="Arial"/>
        </w:rPr>
      </w:r>
      <w:r w:rsidR="00152D91">
        <w:rPr>
          <w:rFonts w:cs="Arial"/>
        </w:rPr>
        <w:fldChar w:fldCharType="separate"/>
      </w:r>
      <w:r w:rsidR="00EC7BEF" w:rsidRPr="00597ECF">
        <w:rPr>
          <w:rFonts w:cs="Arial"/>
          <w:b/>
          <w:bCs/>
          <w:color w:val="000000" w:themeColor="text1"/>
        </w:rPr>
        <w:t xml:space="preserve">Ilustración </w:t>
      </w:r>
      <w:r w:rsidR="00EC7BEF">
        <w:rPr>
          <w:rFonts w:cs="Arial"/>
          <w:b/>
          <w:bCs/>
          <w:noProof/>
          <w:color w:val="000000" w:themeColor="text1"/>
        </w:rPr>
        <w:t>3</w:t>
      </w:r>
      <w:r w:rsidR="00EC7BEF" w:rsidRPr="00597ECF">
        <w:rPr>
          <w:rFonts w:cs="Arial"/>
          <w:b/>
          <w:bCs/>
          <w:color w:val="000000" w:themeColor="text1"/>
        </w:rPr>
        <w:noBreakHyphen/>
      </w:r>
      <w:r w:rsidR="00EC7BEF">
        <w:rPr>
          <w:rFonts w:cs="Arial"/>
          <w:b/>
          <w:bCs/>
          <w:noProof/>
          <w:color w:val="000000" w:themeColor="text1"/>
        </w:rPr>
        <w:t>31</w:t>
      </w:r>
      <w:r w:rsidR="00152D91">
        <w:rPr>
          <w:rFonts w:cs="Arial"/>
        </w:rPr>
        <w:fldChar w:fldCharType="end"/>
      </w:r>
      <w:r>
        <w:rPr>
          <w:rFonts w:cs="Arial"/>
        </w:rPr>
        <w:t>,</w:t>
      </w:r>
      <w:r w:rsidR="00152D91">
        <w:rPr>
          <w:rFonts w:cs="Arial"/>
        </w:rPr>
        <w:fldChar w:fldCharType="begin"/>
      </w:r>
      <w:r>
        <w:rPr>
          <w:rFonts w:cs="Arial"/>
        </w:rPr>
        <w:instrText xml:space="preserve"> REF _Ref338664345 \h </w:instrText>
      </w:r>
      <w:r w:rsidR="00152D91">
        <w:rPr>
          <w:rFonts w:cs="Arial"/>
        </w:rPr>
      </w:r>
      <w:r w:rsidR="00152D91">
        <w:rPr>
          <w:rFonts w:cs="Arial"/>
        </w:rPr>
        <w:fldChar w:fldCharType="separate"/>
      </w:r>
      <w:r w:rsidR="00EC7BEF" w:rsidRPr="00597ECF">
        <w:rPr>
          <w:rFonts w:cs="Arial"/>
          <w:b/>
          <w:bCs/>
          <w:color w:val="000000" w:themeColor="text1"/>
        </w:rPr>
        <w:t xml:space="preserve">Ilustración </w:t>
      </w:r>
      <w:r w:rsidR="00EC7BEF">
        <w:rPr>
          <w:rFonts w:cs="Arial"/>
          <w:b/>
          <w:bCs/>
          <w:noProof/>
          <w:color w:val="000000" w:themeColor="text1"/>
        </w:rPr>
        <w:t>3</w:t>
      </w:r>
      <w:r w:rsidR="00EC7BEF" w:rsidRPr="00597ECF">
        <w:rPr>
          <w:rFonts w:cs="Arial"/>
          <w:b/>
          <w:bCs/>
          <w:color w:val="000000" w:themeColor="text1"/>
        </w:rPr>
        <w:noBreakHyphen/>
      </w:r>
      <w:r w:rsidR="00EC7BEF">
        <w:rPr>
          <w:rFonts w:cs="Arial"/>
          <w:b/>
          <w:bCs/>
          <w:noProof/>
          <w:color w:val="000000" w:themeColor="text1"/>
        </w:rPr>
        <w:t>32</w:t>
      </w:r>
      <w:r w:rsidR="00152D91">
        <w:rPr>
          <w:rFonts w:cs="Arial"/>
        </w:rPr>
        <w:fldChar w:fldCharType="end"/>
      </w:r>
      <w:r>
        <w:rPr>
          <w:rFonts w:cs="Arial"/>
        </w:rPr>
        <w:t xml:space="preserve"> se pueden ver los esquemas de los tramos pluviales</w:t>
      </w:r>
      <w:r w:rsidR="00C94E12">
        <w:rPr>
          <w:rFonts w:cs="Arial"/>
        </w:rPr>
        <w:t xml:space="preserve"> a lo largo de todo el municipio los cuales están en amarillo, se puede observar que la red casi en su totalidad es proyectada ya que la actual es prácticamente inexistente. En los planos anexos se pueden apreciar las áreas que fueron asignadas a cada pozo con sumideros. Con esta alternativa de diseño quedan completamente independizados los sistemas pluvial y sanitario solucionando las fallas de algunos de los tramos determinados en el diagnóstico.</w:t>
      </w:r>
    </w:p>
    <w:p w:rsidR="00B84D04" w:rsidRDefault="00B84D04" w:rsidP="00946FFD">
      <w:pPr>
        <w:rPr>
          <w:rFonts w:cs="Arial"/>
        </w:rPr>
      </w:pPr>
    </w:p>
    <w:p w:rsidR="00B84D04" w:rsidRDefault="00B84D04" w:rsidP="00946FFD">
      <w:pPr>
        <w:rPr>
          <w:rFonts w:cs="Arial"/>
        </w:rPr>
      </w:pPr>
    </w:p>
    <w:p w:rsidR="00C94E12" w:rsidRDefault="00C94E12" w:rsidP="00946FFD">
      <w:pPr>
        <w:rPr>
          <w:rFonts w:cs="Arial"/>
        </w:rPr>
      </w:pPr>
    </w:p>
    <w:p w:rsidR="00C94E12" w:rsidRDefault="00C94E12" w:rsidP="00946FFD">
      <w:pPr>
        <w:rPr>
          <w:rFonts w:cs="Arial"/>
        </w:rPr>
      </w:pPr>
    </w:p>
    <w:p w:rsidR="00B84D04" w:rsidRPr="00B84D04" w:rsidRDefault="00B84D04" w:rsidP="00B84D04">
      <w:pPr>
        <w:jc w:val="center"/>
        <w:rPr>
          <w:rFonts w:cs="Arial"/>
          <w:bCs/>
          <w:color w:val="000000" w:themeColor="text1"/>
        </w:rPr>
      </w:pPr>
      <w:bookmarkStart w:id="401" w:name="_Ref338664341"/>
      <w:bookmarkStart w:id="402" w:name="_Ref338664333"/>
      <w:bookmarkStart w:id="403" w:name="_Toc341787625"/>
      <w:r w:rsidRPr="00597ECF">
        <w:rPr>
          <w:rFonts w:cs="Arial"/>
          <w:b/>
          <w:bCs/>
          <w:color w:val="000000" w:themeColor="text1"/>
        </w:rPr>
        <w:t xml:space="preserve">Ilustración </w:t>
      </w:r>
      <w:r w:rsidR="00152D91" w:rsidRPr="00597ECF">
        <w:rPr>
          <w:rFonts w:cs="Arial"/>
          <w:b/>
          <w:bCs/>
          <w:color w:val="000000" w:themeColor="text1"/>
        </w:rPr>
        <w:fldChar w:fldCharType="begin"/>
      </w:r>
      <w:r w:rsidRPr="00597ECF">
        <w:rPr>
          <w:rFonts w:cs="Arial"/>
          <w:b/>
          <w:bCs/>
          <w:color w:val="000000" w:themeColor="text1"/>
        </w:rPr>
        <w:instrText xml:space="preserve"> STYLEREF 1 \s </w:instrText>
      </w:r>
      <w:r w:rsidR="00152D91" w:rsidRPr="00597ECF">
        <w:rPr>
          <w:rFonts w:cs="Arial"/>
          <w:b/>
          <w:bCs/>
          <w:color w:val="000000" w:themeColor="text1"/>
        </w:rPr>
        <w:fldChar w:fldCharType="separate"/>
      </w:r>
      <w:r w:rsidR="00EC7BEF">
        <w:rPr>
          <w:rFonts w:cs="Arial"/>
          <w:b/>
          <w:bCs/>
          <w:noProof/>
          <w:color w:val="000000" w:themeColor="text1"/>
        </w:rPr>
        <w:t>3</w:t>
      </w:r>
      <w:r w:rsidR="00152D91" w:rsidRPr="00597ECF">
        <w:rPr>
          <w:rFonts w:cs="Arial"/>
          <w:b/>
          <w:bCs/>
          <w:color w:val="000000" w:themeColor="text1"/>
        </w:rPr>
        <w:fldChar w:fldCharType="end"/>
      </w:r>
      <w:r w:rsidRPr="00597ECF">
        <w:rPr>
          <w:rFonts w:cs="Arial"/>
          <w:b/>
          <w:bCs/>
          <w:color w:val="000000" w:themeColor="text1"/>
        </w:rPr>
        <w:noBreakHyphen/>
      </w:r>
      <w:r w:rsidR="00152D91" w:rsidRPr="00597ECF">
        <w:rPr>
          <w:rFonts w:cs="Arial"/>
          <w:b/>
          <w:bCs/>
          <w:color w:val="000000" w:themeColor="text1"/>
        </w:rPr>
        <w:fldChar w:fldCharType="begin"/>
      </w:r>
      <w:r w:rsidRPr="00597ECF">
        <w:rPr>
          <w:rFonts w:cs="Arial"/>
          <w:b/>
          <w:bCs/>
          <w:color w:val="000000" w:themeColor="text1"/>
        </w:rPr>
        <w:instrText xml:space="preserve"> SEQ Ilustración \* ARABIC \s 1 </w:instrText>
      </w:r>
      <w:r w:rsidR="00152D91" w:rsidRPr="00597ECF">
        <w:rPr>
          <w:rFonts w:cs="Arial"/>
          <w:b/>
          <w:bCs/>
          <w:color w:val="000000" w:themeColor="text1"/>
        </w:rPr>
        <w:fldChar w:fldCharType="separate"/>
      </w:r>
      <w:r w:rsidR="00EC7BEF">
        <w:rPr>
          <w:rFonts w:cs="Arial"/>
          <w:b/>
          <w:bCs/>
          <w:noProof/>
          <w:color w:val="000000" w:themeColor="text1"/>
        </w:rPr>
        <w:t>30</w:t>
      </w:r>
      <w:r w:rsidR="00152D91" w:rsidRPr="00597ECF">
        <w:rPr>
          <w:rFonts w:cs="Arial"/>
          <w:b/>
          <w:bCs/>
          <w:color w:val="000000" w:themeColor="text1"/>
        </w:rPr>
        <w:fldChar w:fldCharType="end"/>
      </w:r>
      <w:bookmarkEnd w:id="401"/>
      <w:r>
        <w:rPr>
          <w:rFonts w:cs="Arial"/>
          <w:bCs/>
          <w:color w:val="000000" w:themeColor="text1"/>
        </w:rPr>
        <w:t xml:space="preserve"> Esquema tramos pluviales proyectados zona sur del municipio</w:t>
      </w:r>
      <w:bookmarkEnd w:id="402"/>
      <w:bookmarkEnd w:id="403"/>
    </w:p>
    <w:p w:rsidR="00B84D04" w:rsidRDefault="00B84D04" w:rsidP="00946FFD">
      <w:pPr>
        <w:rPr>
          <w:rFonts w:cs="Arial"/>
        </w:rPr>
      </w:pPr>
      <w:r>
        <w:rPr>
          <w:rFonts w:cs="Arial"/>
          <w:noProof/>
          <w:lang w:val="es-CO" w:eastAsia="es-CO"/>
        </w:rPr>
        <w:drawing>
          <wp:inline distT="0" distB="0" distL="0" distR="0">
            <wp:extent cx="5610491" cy="5082363"/>
            <wp:effectExtent l="19050" t="0" r="9259" b="0"/>
            <wp:docPr id="58"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2" cstate="print"/>
                    <a:srcRect/>
                    <a:stretch>
                      <a:fillRect/>
                    </a:stretch>
                  </pic:blipFill>
                  <pic:spPr bwMode="auto">
                    <a:xfrm>
                      <a:off x="0" y="0"/>
                      <a:ext cx="5614035" cy="5085573"/>
                    </a:xfrm>
                    <a:prstGeom prst="rect">
                      <a:avLst/>
                    </a:prstGeom>
                    <a:noFill/>
                    <a:ln w="9525">
                      <a:noFill/>
                      <a:miter lim="800000"/>
                      <a:headEnd/>
                      <a:tailEnd/>
                    </a:ln>
                  </pic:spPr>
                </pic:pic>
              </a:graphicData>
            </a:graphic>
          </wp:inline>
        </w:drawing>
      </w:r>
    </w:p>
    <w:p w:rsidR="00B84D04" w:rsidRDefault="00B84D04" w:rsidP="00946FFD">
      <w:pPr>
        <w:rPr>
          <w:rFonts w:cs="Arial"/>
        </w:rPr>
      </w:pPr>
    </w:p>
    <w:p w:rsidR="00B84D04" w:rsidRDefault="00B84D04" w:rsidP="00946FFD">
      <w:pPr>
        <w:rPr>
          <w:rFonts w:cs="Arial"/>
        </w:rPr>
      </w:pPr>
    </w:p>
    <w:p w:rsidR="00B84D04" w:rsidRDefault="00B84D04" w:rsidP="00946FFD">
      <w:pPr>
        <w:rPr>
          <w:rFonts w:cs="Arial"/>
        </w:rPr>
      </w:pPr>
    </w:p>
    <w:p w:rsidR="00B84D04" w:rsidRDefault="00B84D04" w:rsidP="00946FFD">
      <w:pPr>
        <w:rPr>
          <w:rFonts w:cs="Arial"/>
        </w:rPr>
      </w:pPr>
    </w:p>
    <w:p w:rsidR="00B84D04" w:rsidRDefault="00B84D04" w:rsidP="00946FFD">
      <w:pPr>
        <w:rPr>
          <w:rFonts w:cs="Arial"/>
        </w:rPr>
      </w:pPr>
    </w:p>
    <w:p w:rsidR="00B84D04" w:rsidRPr="00B84D04" w:rsidRDefault="00B84D04" w:rsidP="00B84D04">
      <w:pPr>
        <w:jc w:val="center"/>
        <w:rPr>
          <w:rFonts w:cs="Arial"/>
          <w:bCs/>
          <w:color w:val="000000" w:themeColor="text1"/>
        </w:rPr>
      </w:pPr>
      <w:bookmarkStart w:id="404" w:name="_Ref338664343"/>
      <w:bookmarkStart w:id="405" w:name="_Toc341787626"/>
      <w:r w:rsidRPr="00597ECF">
        <w:rPr>
          <w:rFonts w:cs="Arial"/>
          <w:b/>
          <w:bCs/>
          <w:color w:val="000000" w:themeColor="text1"/>
        </w:rPr>
        <w:lastRenderedPageBreak/>
        <w:t xml:space="preserve">Ilustración </w:t>
      </w:r>
      <w:r w:rsidR="00152D91" w:rsidRPr="00597ECF">
        <w:rPr>
          <w:rFonts w:cs="Arial"/>
          <w:b/>
          <w:bCs/>
          <w:color w:val="000000" w:themeColor="text1"/>
        </w:rPr>
        <w:fldChar w:fldCharType="begin"/>
      </w:r>
      <w:r w:rsidRPr="00597ECF">
        <w:rPr>
          <w:rFonts w:cs="Arial"/>
          <w:b/>
          <w:bCs/>
          <w:color w:val="000000" w:themeColor="text1"/>
        </w:rPr>
        <w:instrText xml:space="preserve"> STYLEREF 1 \s </w:instrText>
      </w:r>
      <w:r w:rsidR="00152D91" w:rsidRPr="00597ECF">
        <w:rPr>
          <w:rFonts w:cs="Arial"/>
          <w:b/>
          <w:bCs/>
          <w:color w:val="000000" w:themeColor="text1"/>
        </w:rPr>
        <w:fldChar w:fldCharType="separate"/>
      </w:r>
      <w:r w:rsidR="00EC7BEF">
        <w:rPr>
          <w:rFonts w:cs="Arial"/>
          <w:b/>
          <w:bCs/>
          <w:noProof/>
          <w:color w:val="000000" w:themeColor="text1"/>
        </w:rPr>
        <w:t>3</w:t>
      </w:r>
      <w:r w:rsidR="00152D91" w:rsidRPr="00597ECF">
        <w:rPr>
          <w:rFonts w:cs="Arial"/>
          <w:b/>
          <w:bCs/>
          <w:color w:val="000000" w:themeColor="text1"/>
        </w:rPr>
        <w:fldChar w:fldCharType="end"/>
      </w:r>
      <w:r w:rsidRPr="00597ECF">
        <w:rPr>
          <w:rFonts w:cs="Arial"/>
          <w:b/>
          <w:bCs/>
          <w:color w:val="000000" w:themeColor="text1"/>
        </w:rPr>
        <w:noBreakHyphen/>
      </w:r>
      <w:r w:rsidR="00152D91" w:rsidRPr="00597ECF">
        <w:rPr>
          <w:rFonts w:cs="Arial"/>
          <w:b/>
          <w:bCs/>
          <w:color w:val="000000" w:themeColor="text1"/>
        </w:rPr>
        <w:fldChar w:fldCharType="begin"/>
      </w:r>
      <w:r w:rsidRPr="00597ECF">
        <w:rPr>
          <w:rFonts w:cs="Arial"/>
          <w:b/>
          <w:bCs/>
          <w:color w:val="000000" w:themeColor="text1"/>
        </w:rPr>
        <w:instrText xml:space="preserve"> SEQ Ilustración \* ARABIC \s 1 </w:instrText>
      </w:r>
      <w:r w:rsidR="00152D91" w:rsidRPr="00597ECF">
        <w:rPr>
          <w:rFonts w:cs="Arial"/>
          <w:b/>
          <w:bCs/>
          <w:color w:val="000000" w:themeColor="text1"/>
        </w:rPr>
        <w:fldChar w:fldCharType="separate"/>
      </w:r>
      <w:r w:rsidR="00EC7BEF">
        <w:rPr>
          <w:rFonts w:cs="Arial"/>
          <w:b/>
          <w:bCs/>
          <w:noProof/>
          <w:color w:val="000000" w:themeColor="text1"/>
        </w:rPr>
        <w:t>31</w:t>
      </w:r>
      <w:r w:rsidR="00152D91" w:rsidRPr="00597ECF">
        <w:rPr>
          <w:rFonts w:cs="Arial"/>
          <w:b/>
          <w:bCs/>
          <w:color w:val="000000" w:themeColor="text1"/>
        </w:rPr>
        <w:fldChar w:fldCharType="end"/>
      </w:r>
      <w:bookmarkEnd w:id="404"/>
      <w:r>
        <w:rPr>
          <w:rFonts w:cs="Arial"/>
          <w:bCs/>
          <w:color w:val="000000" w:themeColor="text1"/>
        </w:rPr>
        <w:t xml:space="preserve"> Esquema tramos pluviales proyectados zona centro del municipio</w:t>
      </w:r>
      <w:bookmarkEnd w:id="405"/>
    </w:p>
    <w:p w:rsidR="00B84D04" w:rsidRDefault="00B84D04" w:rsidP="00946FFD">
      <w:pPr>
        <w:rPr>
          <w:rFonts w:cs="Arial"/>
        </w:rPr>
      </w:pPr>
      <w:r>
        <w:rPr>
          <w:rFonts w:cs="Arial"/>
          <w:noProof/>
          <w:lang w:val="es-CO" w:eastAsia="es-CO"/>
        </w:rPr>
        <w:drawing>
          <wp:inline distT="0" distB="0" distL="0" distR="0">
            <wp:extent cx="5603119" cy="3072809"/>
            <wp:effectExtent l="19050" t="0" r="0" b="0"/>
            <wp:docPr id="59"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3" cstate="print"/>
                    <a:srcRect/>
                    <a:stretch>
                      <a:fillRect/>
                    </a:stretch>
                  </pic:blipFill>
                  <pic:spPr bwMode="auto">
                    <a:xfrm>
                      <a:off x="0" y="0"/>
                      <a:ext cx="5603240" cy="3072875"/>
                    </a:xfrm>
                    <a:prstGeom prst="rect">
                      <a:avLst/>
                    </a:prstGeom>
                    <a:noFill/>
                    <a:ln w="9525">
                      <a:noFill/>
                      <a:miter lim="800000"/>
                      <a:headEnd/>
                      <a:tailEnd/>
                    </a:ln>
                  </pic:spPr>
                </pic:pic>
              </a:graphicData>
            </a:graphic>
          </wp:inline>
        </w:drawing>
      </w:r>
    </w:p>
    <w:p w:rsidR="00B84D04" w:rsidRDefault="00B84D04" w:rsidP="00946FFD">
      <w:pPr>
        <w:rPr>
          <w:rFonts w:cs="Arial"/>
        </w:rPr>
      </w:pPr>
    </w:p>
    <w:p w:rsidR="00B84D04" w:rsidRPr="00B84D04" w:rsidRDefault="00B84D04" w:rsidP="00B84D04">
      <w:pPr>
        <w:jc w:val="center"/>
        <w:rPr>
          <w:rFonts w:cs="Arial"/>
          <w:bCs/>
          <w:color w:val="000000" w:themeColor="text1"/>
        </w:rPr>
      </w:pPr>
      <w:bookmarkStart w:id="406" w:name="_Ref338664345"/>
      <w:bookmarkStart w:id="407" w:name="_Toc341787627"/>
      <w:r w:rsidRPr="00597ECF">
        <w:rPr>
          <w:rFonts w:cs="Arial"/>
          <w:b/>
          <w:bCs/>
          <w:color w:val="000000" w:themeColor="text1"/>
        </w:rPr>
        <w:t xml:space="preserve">Ilustración </w:t>
      </w:r>
      <w:r w:rsidR="00152D91" w:rsidRPr="00597ECF">
        <w:rPr>
          <w:rFonts w:cs="Arial"/>
          <w:b/>
          <w:bCs/>
          <w:color w:val="000000" w:themeColor="text1"/>
        </w:rPr>
        <w:fldChar w:fldCharType="begin"/>
      </w:r>
      <w:r w:rsidRPr="00597ECF">
        <w:rPr>
          <w:rFonts w:cs="Arial"/>
          <w:b/>
          <w:bCs/>
          <w:color w:val="000000" w:themeColor="text1"/>
        </w:rPr>
        <w:instrText xml:space="preserve"> STYLEREF 1 \s </w:instrText>
      </w:r>
      <w:r w:rsidR="00152D91" w:rsidRPr="00597ECF">
        <w:rPr>
          <w:rFonts w:cs="Arial"/>
          <w:b/>
          <w:bCs/>
          <w:color w:val="000000" w:themeColor="text1"/>
        </w:rPr>
        <w:fldChar w:fldCharType="separate"/>
      </w:r>
      <w:r w:rsidR="00EC7BEF">
        <w:rPr>
          <w:rFonts w:cs="Arial"/>
          <w:b/>
          <w:bCs/>
          <w:noProof/>
          <w:color w:val="000000" w:themeColor="text1"/>
        </w:rPr>
        <w:t>3</w:t>
      </w:r>
      <w:r w:rsidR="00152D91" w:rsidRPr="00597ECF">
        <w:rPr>
          <w:rFonts w:cs="Arial"/>
          <w:b/>
          <w:bCs/>
          <w:color w:val="000000" w:themeColor="text1"/>
        </w:rPr>
        <w:fldChar w:fldCharType="end"/>
      </w:r>
      <w:r w:rsidRPr="00597ECF">
        <w:rPr>
          <w:rFonts w:cs="Arial"/>
          <w:b/>
          <w:bCs/>
          <w:color w:val="000000" w:themeColor="text1"/>
        </w:rPr>
        <w:noBreakHyphen/>
      </w:r>
      <w:r w:rsidR="00152D91" w:rsidRPr="00597ECF">
        <w:rPr>
          <w:rFonts w:cs="Arial"/>
          <w:b/>
          <w:bCs/>
          <w:color w:val="000000" w:themeColor="text1"/>
        </w:rPr>
        <w:fldChar w:fldCharType="begin"/>
      </w:r>
      <w:r w:rsidRPr="00597ECF">
        <w:rPr>
          <w:rFonts w:cs="Arial"/>
          <w:b/>
          <w:bCs/>
          <w:color w:val="000000" w:themeColor="text1"/>
        </w:rPr>
        <w:instrText xml:space="preserve"> SEQ Ilustración \* ARABIC \s 1 </w:instrText>
      </w:r>
      <w:r w:rsidR="00152D91" w:rsidRPr="00597ECF">
        <w:rPr>
          <w:rFonts w:cs="Arial"/>
          <w:b/>
          <w:bCs/>
          <w:color w:val="000000" w:themeColor="text1"/>
        </w:rPr>
        <w:fldChar w:fldCharType="separate"/>
      </w:r>
      <w:r w:rsidR="00EC7BEF">
        <w:rPr>
          <w:rFonts w:cs="Arial"/>
          <w:b/>
          <w:bCs/>
          <w:noProof/>
          <w:color w:val="000000" w:themeColor="text1"/>
        </w:rPr>
        <w:t>32</w:t>
      </w:r>
      <w:r w:rsidR="00152D91" w:rsidRPr="00597ECF">
        <w:rPr>
          <w:rFonts w:cs="Arial"/>
          <w:b/>
          <w:bCs/>
          <w:color w:val="000000" w:themeColor="text1"/>
        </w:rPr>
        <w:fldChar w:fldCharType="end"/>
      </w:r>
      <w:bookmarkEnd w:id="406"/>
      <w:r>
        <w:rPr>
          <w:rFonts w:cs="Arial"/>
          <w:bCs/>
          <w:color w:val="000000" w:themeColor="text1"/>
        </w:rPr>
        <w:t xml:space="preserve"> Esquema tramos pluviales proyectados zona centro del municipio</w:t>
      </w:r>
      <w:bookmarkEnd w:id="407"/>
    </w:p>
    <w:p w:rsidR="00B84D04" w:rsidRDefault="00B84D04" w:rsidP="00946FFD">
      <w:pPr>
        <w:rPr>
          <w:rFonts w:cs="Arial"/>
        </w:rPr>
      </w:pPr>
      <w:r>
        <w:rPr>
          <w:rFonts w:cs="Arial"/>
          <w:noProof/>
          <w:lang w:val="es-CO" w:eastAsia="es-CO"/>
        </w:rPr>
        <w:drawing>
          <wp:inline distT="0" distB="0" distL="0" distR="0">
            <wp:extent cx="5607316" cy="3189768"/>
            <wp:effectExtent l="19050" t="0" r="0" b="0"/>
            <wp:docPr id="67"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4" cstate="print"/>
                    <a:srcRect/>
                    <a:stretch>
                      <a:fillRect/>
                    </a:stretch>
                  </pic:blipFill>
                  <pic:spPr bwMode="auto">
                    <a:xfrm>
                      <a:off x="0" y="0"/>
                      <a:ext cx="5614035" cy="3193590"/>
                    </a:xfrm>
                    <a:prstGeom prst="rect">
                      <a:avLst/>
                    </a:prstGeom>
                    <a:noFill/>
                    <a:ln w="9525">
                      <a:noFill/>
                      <a:miter lim="800000"/>
                      <a:headEnd/>
                      <a:tailEnd/>
                    </a:ln>
                  </pic:spPr>
                </pic:pic>
              </a:graphicData>
            </a:graphic>
          </wp:inline>
        </w:drawing>
      </w:r>
    </w:p>
    <w:p w:rsidR="001209AC" w:rsidRDefault="001209AC" w:rsidP="001209AC">
      <w:pPr>
        <w:pStyle w:val="Ttulo4"/>
        <w:tabs>
          <w:tab w:val="clear" w:pos="1573"/>
          <w:tab w:val="num" w:pos="1715"/>
        </w:tabs>
        <w:ind w:left="1715"/>
        <w:rPr>
          <w:rFonts w:cs="Arial"/>
          <w:lang w:val="es-CO"/>
        </w:rPr>
      </w:pPr>
      <w:bookmarkStart w:id="408" w:name="_Toc343250302"/>
      <w:r>
        <w:rPr>
          <w:rFonts w:cs="Arial"/>
          <w:lang w:val="es-CO"/>
        </w:rPr>
        <w:lastRenderedPageBreak/>
        <w:t>Canal aguas lluvias</w:t>
      </w:r>
      <w:bookmarkEnd w:id="408"/>
    </w:p>
    <w:p w:rsidR="006B61DB" w:rsidRPr="006B61DB" w:rsidRDefault="006B61DB" w:rsidP="006B61DB">
      <w:pPr>
        <w:rPr>
          <w:lang w:val="es-CO"/>
        </w:rPr>
      </w:pPr>
    </w:p>
    <w:p w:rsidR="001209AC" w:rsidRPr="002661B5" w:rsidRDefault="001209AC" w:rsidP="001209AC">
      <w:pPr>
        <w:rPr>
          <w:lang w:val="es-ES_tradnl"/>
        </w:rPr>
      </w:pPr>
      <w:r w:rsidRPr="002661B5">
        <w:rPr>
          <w:lang w:val="es-ES_tradnl"/>
        </w:rPr>
        <w:t>El canal trapezoidal proyectado, tendrá una operación temporal, debido a que actualmente la zona sur concebida como zona de futuro desarrollo, no tiene definido su urbanismo, lo cual significa que a la fecha no se tiene  proyectadas vías de acceso, calles y carreras integradas al urbanismo actual; sin embargó el agua lluvia que cae sobre esta zona debe ser captada para evitar la sobrecarga de los colectores proyectados y el deterioro de las vías y predios privados por e</w:t>
      </w:r>
      <w:r>
        <w:rPr>
          <w:lang w:val="es-ES_tradnl"/>
        </w:rPr>
        <w:t>l transcurrir incontrolado de lo</w:t>
      </w:r>
      <w:r w:rsidRPr="002661B5">
        <w:rPr>
          <w:lang w:val="es-ES_tradnl"/>
        </w:rPr>
        <w:t xml:space="preserve">s </w:t>
      </w:r>
      <w:r>
        <w:rPr>
          <w:lang w:val="es-ES_tradnl"/>
        </w:rPr>
        <w:t>flujos</w:t>
      </w:r>
      <w:r w:rsidRPr="002661B5">
        <w:rPr>
          <w:lang w:val="es-ES_tradnl"/>
        </w:rPr>
        <w:t xml:space="preserve"> de agua.</w:t>
      </w:r>
    </w:p>
    <w:p w:rsidR="001209AC" w:rsidRPr="00615C6F" w:rsidRDefault="001209AC" w:rsidP="001209AC">
      <w:pPr>
        <w:rPr>
          <w:highlight w:val="yellow"/>
          <w:lang w:val="es-ES_tradnl"/>
        </w:rPr>
      </w:pPr>
    </w:p>
    <w:p w:rsidR="001209AC" w:rsidRPr="00795D39" w:rsidRDefault="001209AC" w:rsidP="001209AC">
      <w:pPr>
        <w:rPr>
          <w:lang w:val="es-ES_tradnl"/>
        </w:rPr>
      </w:pPr>
      <w:r w:rsidRPr="00795D39">
        <w:rPr>
          <w:lang w:val="es-ES_tradnl"/>
        </w:rPr>
        <w:t>En los planos del Anexo 1, se presenta la ubicación en planta del canal proyectado, el cual tiene una longitud de 248 metros y sección trapezoidal de base 0.30 metros con taludes 1:</w:t>
      </w:r>
      <w:r>
        <w:rPr>
          <w:lang w:val="es-ES_tradnl"/>
        </w:rPr>
        <w:t>2</w:t>
      </w:r>
      <w:r w:rsidRPr="00795D39">
        <w:rPr>
          <w:lang w:val="es-ES_tradnl"/>
        </w:rPr>
        <w:t>. El canal proyectado debe ser construido en tierra, lo cual significa excavar en la superficie del terreno, hasta la cota indicada en los planos de diseño.</w:t>
      </w:r>
    </w:p>
    <w:p w:rsidR="001209AC" w:rsidRPr="00795D39" w:rsidRDefault="001209AC" w:rsidP="001209AC">
      <w:pPr>
        <w:rPr>
          <w:lang w:val="es-ES_tradnl"/>
        </w:rPr>
      </w:pPr>
    </w:p>
    <w:p w:rsidR="001209AC" w:rsidRPr="0022135C" w:rsidRDefault="001209AC" w:rsidP="001209AC">
      <w:pPr>
        <w:rPr>
          <w:rFonts w:cs="Arial"/>
          <w:lang w:val="es-CO"/>
        </w:rPr>
      </w:pPr>
      <w:r w:rsidRPr="00795D39">
        <w:rPr>
          <w:rFonts w:cs="Arial"/>
          <w:lang w:val="es-CO"/>
        </w:rPr>
        <w:t>Con el propósito de evaluar la capacidad y el funcionamiento del canal se utilizó el software HEC-RAS (</w:t>
      </w:r>
      <w:proofErr w:type="spellStart"/>
      <w:r w:rsidRPr="00795D39">
        <w:rPr>
          <w:rFonts w:cs="Arial"/>
          <w:lang w:val="es-CO"/>
        </w:rPr>
        <w:t>Hydrologic</w:t>
      </w:r>
      <w:proofErr w:type="spellEnd"/>
      <w:r w:rsidRPr="00795D39">
        <w:rPr>
          <w:rFonts w:cs="Arial"/>
          <w:lang w:val="es-CO"/>
        </w:rPr>
        <w:t xml:space="preserve"> </w:t>
      </w:r>
      <w:proofErr w:type="spellStart"/>
      <w:r w:rsidRPr="00795D39">
        <w:rPr>
          <w:rFonts w:cs="Arial"/>
          <w:lang w:val="es-CO"/>
        </w:rPr>
        <w:t>Engineering</w:t>
      </w:r>
      <w:proofErr w:type="spellEnd"/>
      <w:r w:rsidRPr="00795D39">
        <w:rPr>
          <w:rFonts w:cs="Arial"/>
          <w:lang w:val="es-CO"/>
        </w:rPr>
        <w:t xml:space="preserve"> C</w:t>
      </w:r>
      <w:r>
        <w:rPr>
          <w:rFonts w:cs="Arial"/>
          <w:lang w:val="es-CO"/>
        </w:rPr>
        <w:t xml:space="preserve">enter – </w:t>
      </w:r>
      <w:proofErr w:type="spellStart"/>
      <w:r>
        <w:rPr>
          <w:rFonts w:cs="Arial"/>
          <w:lang w:val="es-CO"/>
        </w:rPr>
        <w:t>River</w:t>
      </w:r>
      <w:proofErr w:type="spellEnd"/>
      <w:r>
        <w:rPr>
          <w:rFonts w:cs="Arial"/>
          <w:lang w:val="es-CO"/>
        </w:rPr>
        <w:t xml:space="preserve"> </w:t>
      </w:r>
      <w:proofErr w:type="spellStart"/>
      <w:r>
        <w:rPr>
          <w:rFonts w:cs="Arial"/>
          <w:lang w:val="es-CO"/>
        </w:rPr>
        <w:t>Analysis</w:t>
      </w:r>
      <w:proofErr w:type="spellEnd"/>
      <w:r>
        <w:rPr>
          <w:rFonts w:cs="Arial"/>
          <w:lang w:val="es-CO"/>
        </w:rPr>
        <w:t xml:space="preserve"> </w:t>
      </w:r>
      <w:proofErr w:type="spellStart"/>
      <w:r>
        <w:rPr>
          <w:rFonts w:cs="Arial"/>
          <w:lang w:val="es-CO"/>
        </w:rPr>
        <w:t>System</w:t>
      </w:r>
      <w:proofErr w:type="spellEnd"/>
      <w:r>
        <w:rPr>
          <w:rFonts w:cs="Arial"/>
          <w:lang w:val="es-CO"/>
        </w:rPr>
        <w:t>) V</w:t>
      </w:r>
      <w:r w:rsidRPr="00795D39">
        <w:rPr>
          <w:rFonts w:cs="Arial"/>
          <w:lang w:val="es-CO"/>
        </w:rPr>
        <w:t>ersión 4</w:t>
      </w:r>
      <w:r>
        <w:rPr>
          <w:rFonts w:cs="Arial"/>
          <w:lang w:val="es-CO"/>
        </w:rPr>
        <w:t xml:space="preserve">. </w:t>
      </w:r>
      <w:r w:rsidRPr="0022135C">
        <w:rPr>
          <w:rFonts w:cs="Arial"/>
          <w:lang w:val="es-CO"/>
        </w:rPr>
        <w:t xml:space="preserve">El modelo HEC-2 fue desarrollado en la década de los 60 por el </w:t>
      </w:r>
      <w:proofErr w:type="spellStart"/>
      <w:r w:rsidRPr="0022135C">
        <w:rPr>
          <w:rFonts w:cs="Arial"/>
          <w:lang w:val="es-CO"/>
        </w:rPr>
        <w:t>Hydrologic</w:t>
      </w:r>
      <w:proofErr w:type="spellEnd"/>
      <w:r w:rsidRPr="0022135C">
        <w:rPr>
          <w:rFonts w:cs="Arial"/>
          <w:lang w:val="es-CO"/>
        </w:rPr>
        <w:t xml:space="preserve"> </w:t>
      </w:r>
      <w:proofErr w:type="spellStart"/>
      <w:r w:rsidRPr="0022135C">
        <w:rPr>
          <w:rFonts w:cs="Arial"/>
          <w:lang w:val="es-CO"/>
        </w:rPr>
        <w:t>Engineering</w:t>
      </w:r>
      <w:proofErr w:type="spellEnd"/>
      <w:r w:rsidRPr="0022135C">
        <w:rPr>
          <w:rFonts w:cs="Arial"/>
          <w:lang w:val="es-CO"/>
        </w:rPr>
        <w:t xml:space="preserve"> Center, organismo dependiente del U.S. </w:t>
      </w:r>
      <w:proofErr w:type="spellStart"/>
      <w:r w:rsidRPr="0022135C">
        <w:rPr>
          <w:rFonts w:cs="Arial"/>
          <w:lang w:val="es-CO"/>
        </w:rPr>
        <w:t>Army</w:t>
      </w:r>
      <w:proofErr w:type="spellEnd"/>
      <w:r w:rsidRPr="0022135C">
        <w:rPr>
          <w:rFonts w:cs="Arial"/>
          <w:lang w:val="es-CO"/>
        </w:rPr>
        <w:t xml:space="preserve"> Corps of </w:t>
      </w:r>
      <w:proofErr w:type="spellStart"/>
      <w:r w:rsidRPr="0022135C">
        <w:rPr>
          <w:rFonts w:cs="Arial"/>
          <w:lang w:val="es-CO"/>
        </w:rPr>
        <w:t>Engineers</w:t>
      </w:r>
      <w:proofErr w:type="spellEnd"/>
      <w:r w:rsidRPr="0022135C">
        <w:rPr>
          <w:rFonts w:cs="Arial"/>
          <w:lang w:val="es-CO"/>
        </w:rPr>
        <w:t xml:space="preserve">. Desde su primera versión en </w:t>
      </w:r>
      <w:smartTag w:uri="urn:schemas-microsoft-com:office:smarttags" w:element="metricconverter">
        <w:smartTagPr>
          <w:attr w:name="ProductID" w:val="1964 ha"/>
        </w:smartTagPr>
        <w:r w:rsidRPr="0022135C">
          <w:rPr>
            <w:rFonts w:cs="Arial"/>
            <w:lang w:val="es-CO"/>
          </w:rPr>
          <w:t>1964 ha</w:t>
        </w:r>
      </w:smartTag>
      <w:r w:rsidRPr="0022135C">
        <w:rPr>
          <w:rFonts w:cs="Arial"/>
          <w:lang w:val="es-CO"/>
        </w:rPr>
        <w:t xml:space="preserve"> sido mejorado sucesivamente hasta la versión HEC-RAS 4 en la cual se ha basado el cálculo hidráulico desarrollado en este documento.</w:t>
      </w:r>
    </w:p>
    <w:p w:rsidR="001209AC" w:rsidRPr="0022135C" w:rsidRDefault="001209AC" w:rsidP="001209AC">
      <w:pPr>
        <w:rPr>
          <w:rFonts w:cs="Arial"/>
          <w:lang w:val="es-CO"/>
        </w:rPr>
      </w:pPr>
    </w:p>
    <w:p w:rsidR="001209AC" w:rsidRPr="0022135C" w:rsidRDefault="001209AC" w:rsidP="001209AC">
      <w:pPr>
        <w:rPr>
          <w:rFonts w:cs="Arial"/>
          <w:lang w:val="es-CO"/>
        </w:rPr>
      </w:pPr>
      <w:r w:rsidRPr="0022135C">
        <w:rPr>
          <w:rFonts w:cs="Arial"/>
          <w:lang w:val="es-CO"/>
        </w:rPr>
        <w:t xml:space="preserve">El modelo simula las condiciones de una corriente a flujo libre, ríos o canales, calculando las variables características del flujo en régimen permanente. </w:t>
      </w:r>
    </w:p>
    <w:p w:rsidR="001209AC" w:rsidRPr="0022135C" w:rsidRDefault="001209AC" w:rsidP="001209AC">
      <w:pPr>
        <w:autoSpaceDE w:val="0"/>
        <w:autoSpaceDN w:val="0"/>
        <w:adjustRightInd w:val="0"/>
        <w:rPr>
          <w:rFonts w:cs="Arial"/>
          <w:lang w:val="es-CO"/>
        </w:rPr>
      </w:pPr>
    </w:p>
    <w:p w:rsidR="001209AC" w:rsidRPr="0022135C" w:rsidRDefault="001209AC" w:rsidP="001209AC">
      <w:pPr>
        <w:rPr>
          <w:rFonts w:cs="Arial"/>
          <w:lang w:val="es-CO"/>
        </w:rPr>
      </w:pPr>
      <w:r w:rsidRPr="0022135C">
        <w:rPr>
          <w:rFonts w:cs="Arial"/>
          <w:lang w:val="es-CO"/>
        </w:rPr>
        <w:t>El procedimiento de cálculo se basa en la resolución iterativa de la ecuación unidimensional de la energía mediante el método del paso estándar (</w:t>
      </w:r>
      <w:proofErr w:type="spellStart"/>
      <w:r w:rsidRPr="0022135C">
        <w:rPr>
          <w:rFonts w:cs="Arial"/>
          <w:lang w:val="es-CO"/>
        </w:rPr>
        <w:t>Chaudry</w:t>
      </w:r>
      <w:proofErr w:type="spellEnd"/>
      <w:r w:rsidRPr="0022135C">
        <w:rPr>
          <w:rFonts w:cs="Arial"/>
          <w:lang w:val="es-CO"/>
        </w:rPr>
        <w:t xml:space="preserve">, 1993). </w:t>
      </w:r>
    </w:p>
    <w:p w:rsidR="001209AC" w:rsidRPr="0022135C" w:rsidRDefault="001209AC" w:rsidP="001209AC">
      <w:pPr>
        <w:autoSpaceDE w:val="0"/>
        <w:autoSpaceDN w:val="0"/>
        <w:adjustRightInd w:val="0"/>
        <w:rPr>
          <w:rFonts w:cs="Arial"/>
          <w:lang w:val="es-CO"/>
        </w:rPr>
      </w:pPr>
    </w:p>
    <w:p w:rsidR="001209AC" w:rsidRPr="0022135C" w:rsidRDefault="001209AC" w:rsidP="001209AC">
      <w:pPr>
        <w:rPr>
          <w:rFonts w:cs="Arial"/>
          <w:lang w:val="es-CO"/>
        </w:rPr>
      </w:pPr>
      <w:r w:rsidRPr="0022135C">
        <w:rPr>
          <w:rFonts w:cs="Arial"/>
          <w:lang w:val="es-CO"/>
        </w:rPr>
        <w:t>Las principales hipótesis asumidas por el modelo bajo las condiciones utilizadas para la simulación son:</w:t>
      </w:r>
    </w:p>
    <w:p w:rsidR="001209AC" w:rsidRPr="0022135C" w:rsidRDefault="001209AC" w:rsidP="001209AC">
      <w:pPr>
        <w:rPr>
          <w:rFonts w:cs="Arial"/>
          <w:lang w:val="es-CO"/>
        </w:rPr>
      </w:pPr>
    </w:p>
    <w:p w:rsidR="001209AC" w:rsidRPr="0022135C" w:rsidRDefault="001209AC" w:rsidP="00465983">
      <w:pPr>
        <w:numPr>
          <w:ilvl w:val="0"/>
          <w:numId w:val="59"/>
        </w:numPr>
        <w:rPr>
          <w:rFonts w:cs="Arial"/>
          <w:lang w:val="es-CO"/>
        </w:rPr>
      </w:pPr>
      <w:r w:rsidRPr="0022135C">
        <w:rPr>
          <w:rFonts w:cs="Arial"/>
          <w:lang w:val="es-CO"/>
        </w:rPr>
        <w:t>Flujo permanente: no hay variación de la profundidad ni de la velocidad con el tiempo.</w:t>
      </w:r>
    </w:p>
    <w:p w:rsidR="001209AC" w:rsidRPr="0022135C" w:rsidRDefault="001209AC" w:rsidP="00465983">
      <w:pPr>
        <w:numPr>
          <w:ilvl w:val="0"/>
          <w:numId w:val="59"/>
        </w:numPr>
        <w:rPr>
          <w:rFonts w:cs="Arial"/>
          <w:lang w:val="es-CO"/>
        </w:rPr>
      </w:pPr>
      <w:r w:rsidRPr="0022135C">
        <w:rPr>
          <w:rFonts w:cs="Arial"/>
          <w:lang w:val="es-CO"/>
        </w:rPr>
        <w:t>Flujo gradualmente variado: se asume una distribución hidrostática de presiones.</w:t>
      </w:r>
    </w:p>
    <w:p w:rsidR="001209AC" w:rsidRPr="0022135C" w:rsidRDefault="001209AC" w:rsidP="00465983">
      <w:pPr>
        <w:numPr>
          <w:ilvl w:val="0"/>
          <w:numId w:val="59"/>
        </w:numPr>
        <w:rPr>
          <w:rFonts w:cs="Arial"/>
          <w:lang w:val="es-CO"/>
        </w:rPr>
      </w:pPr>
      <w:r w:rsidRPr="0022135C">
        <w:rPr>
          <w:rFonts w:cs="Arial"/>
          <w:lang w:val="es-CO"/>
        </w:rPr>
        <w:t>Flujo unidimensional: la única componente de la velocidad es la dirección del flujo.</w:t>
      </w:r>
    </w:p>
    <w:p w:rsidR="001209AC" w:rsidRPr="0022135C" w:rsidRDefault="001209AC" w:rsidP="00465983">
      <w:pPr>
        <w:numPr>
          <w:ilvl w:val="0"/>
          <w:numId w:val="59"/>
        </w:numPr>
        <w:rPr>
          <w:rFonts w:cs="Arial"/>
          <w:lang w:val="es-CO"/>
        </w:rPr>
      </w:pPr>
      <w:r w:rsidRPr="0022135C">
        <w:rPr>
          <w:rFonts w:cs="Arial"/>
          <w:lang w:val="es-CO"/>
        </w:rPr>
        <w:t>Las pendientes son pequeñas, menores al 10%, por lo que la profundidad es representativa de la altura de presión.</w:t>
      </w:r>
    </w:p>
    <w:p w:rsidR="001209AC" w:rsidRPr="0022135C" w:rsidRDefault="001209AC" w:rsidP="001209AC">
      <w:pPr>
        <w:autoSpaceDE w:val="0"/>
        <w:autoSpaceDN w:val="0"/>
        <w:adjustRightInd w:val="0"/>
        <w:rPr>
          <w:rFonts w:cs="Arial"/>
          <w:lang w:val="es-CO"/>
        </w:rPr>
      </w:pPr>
    </w:p>
    <w:p w:rsidR="001209AC" w:rsidRPr="0022135C" w:rsidRDefault="001209AC" w:rsidP="001209AC">
      <w:pPr>
        <w:autoSpaceDE w:val="0"/>
        <w:autoSpaceDN w:val="0"/>
        <w:adjustRightInd w:val="0"/>
        <w:rPr>
          <w:rFonts w:cs="Arial"/>
          <w:lang w:val="es-CO"/>
        </w:rPr>
      </w:pPr>
      <w:r w:rsidRPr="0022135C">
        <w:rPr>
          <w:rFonts w:cs="Arial"/>
          <w:lang w:val="es-CO"/>
        </w:rPr>
        <w:t>Con estas hipótesis, la ecuación de energía entre dos secciones, S1 y S2 de un flujo unidimensional, es:</w:t>
      </w:r>
    </w:p>
    <w:p w:rsidR="001209AC" w:rsidRPr="0022135C" w:rsidRDefault="001209AC" w:rsidP="001209AC">
      <w:pPr>
        <w:autoSpaceDE w:val="0"/>
        <w:autoSpaceDN w:val="0"/>
        <w:adjustRightInd w:val="0"/>
        <w:rPr>
          <w:rFonts w:cs="Arial"/>
          <w:lang w:val="es-CO"/>
        </w:rPr>
      </w:pPr>
    </w:p>
    <w:p w:rsidR="001209AC" w:rsidRPr="0022135C" w:rsidRDefault="001209AC" w:rsidP="00F47679">
      <w:pPr>
        <w:pStyle w:val="Epgrafe"/>
        <w:rPr>
          <w:b/>
        </w:rPr>
      </w:pPr>
      <w:r w:rsidRPr="0022135C">
        <w:object w:dxaOrig="3540" w:dyaOrig="700">
          <v:shape id="_x0000_i1027" type="#_x0000_t75" style="width:176.75pt;height:34.6pt" o:ole="">
            <v:imagedata r:id="rId75" o:title=""/>
          </v:shape>
          <o:OLEObject Type="Embed" ProgID="Equation.DSMT4" ShapeID="_x0000_i1027" DrawAspect="Content" ObjectID="_1422193305" r:id="rId76"/>
        </w:object>
      </w:r>
      <w:r w:rsidRPr="0022135C">
        <w:t xml:space="preserve">      Ecuación </w:t>
      </w:r>
      <w:r w:rsidR="00152D91" w:rsidRPr="0022135C">
        <w:rPr>
          <w:b/>
        </w:rPr>
        <w:fldChar w:fldCharType="begin"/>
      </w:r>
      <w:r w:rsidRPr="0022135C">
        <w:instrText xml:space="preserve"> SEQ Ecuación \* ARABIC </w:instrText>
      </w:r>
      <w:r w:rsidR="00152D91" w:rsidRPr="0022135C">
        <w:rPr>
          <w:b/>
        </w:rPr>
        <w:fldChar w:fldCharType="separate"/>
      </w:r>
      <w:r w:rsidR="00EC7BEF">
        <w:rPr>
          <w:noProof/>
        </w:rPr>
        <w:t>1</w:t>
      </w:r>
      <w:r w:rsidR="00152D91" w:rsidRPr="0022135C">
        <w:rPr>
          <w:b/>
        </w:rPr>
        <w:fldChar w:fldCharType="end"/>
      </w:r>
    </w:p>
    <w:p w:rsidR="001209AC" w:rsidRPr="0022135C" w:rsidRDefault="001209AC" w:rsidP="001209AC">
      <w:pPr>
        <w:autoSpaceDE w:val="0"/>
        <w:autoSpaceDN w:val="0"/>
        <w:adjustRightInd w:val="0"/>
        <w:jc w:val="center"/>
        <w:rPr>
          <w:rFonts w:cs="Arial"/>
          <w:lang w:val="es-CO"/>
        </w:rPr>
      </w:pPr>
    </w:p>
    <w:p w:rsidR="001209AC" w:rsidRPr="0022135C" w:rsidRDefault="001209AC" w:rsidP="001209AC">
      <w:pPr>
        <w:autoSpaceDE w:val="0"/>
        <w:autoSpaceDN w:val="0"/>
        <w:adjustRightInd w:val="0"/>
        <w:jc w:val="left"/>
        <w:rPr>
          <w:rFonts w:cs="Arial"/>
          <w:lang w:val="es-CO"/>
        </w:rPr>
      </w:pPr>
      <w:r w:rsidRPr="0022135C">
        <w:rPr>
          <w:rFonts w:cs="Arial"/>
          <w:lang w:val="es-CO"/>
        </w:rPr>
        <w:t>Siendo para la sección transversal 1 ó 2:</w:t>
      </w:r>
    </w:p>
    <w:p w:rsidR="001209AC" w:rsidRPr="0022135C" w:rsidRDefault="001209AC" w:rsidP="001209AC">
      <w:pPr>
        <w:autoSpaceDE w:val="0"/>
        <w:autoSpaceDN w:val="0"/>
        <w:adjustRightInd w:val="0"/>
        <w:jc w:val="left"/>
        <w:rPr>
          <w:rFonts w:cs="Arial"/>
          <w:lang w:val="es-CO"/>
        </w:rPr>
      </w:pPr>
    </w:p>
    <w:p w:rsidR="001209AC" w:rsidRPr="0022135C" w:rsidRDefault="001209AC" w:rsidP="001209AC">
      <w:pPr>
        <w:autoSpaceDE w:val="0"/>
        <w:autoSpaceDN w:val="0"/>
        <w:adjustRightInd w:val="0"/>
        <w:jc w:val="left"/>
        <w:rPr>
          <w:rFonts w:cs="Arial"/>
          <w:lang w:val="es-CO"/>
        </w:rPr>
      </w:pPr>
      <w:proofErr w:type="gramStart"/>
      <w:r w:rsidRPr="0022135C">
        <w:rPr>
          <w:rFonts w:cs="Arial"/>
          <w:lang w:val="es-CO"/>
        </w:rPr>
        <w:t>z</w:t>
      </w:r>
      <w:proofErr w:type="gramEnd"/>
      <w:r w:rsidRPr="0022135C">
        <w:rPr>
          <w:rFonts w:cs="Arial"/>
          <w:lang w:val="es-CO"/>
        </w:rPr>
        <w:t>: Elevación del fondo de la sección transversal respecto a un nivel de referencia.</w:t>
      </w:r>
    </w:p>
    <w:p w:rsidR="001209AC" w:rsidRPr="0022135C" w:rsidRDefault="001209AC" w:rsidP="001209AC">
      <w:pPr>
        <w:autoSpaceDE w:val="0"/>
        <w:autoSpaceDN w:val="0"/>
        <w:adjustRightInd w:val="0"/>
        <w:jc w:val="left"/>
        <w:rPr>
          <w:rFonts w:cs="Arial"/>
          <w:lang w:val="es-CO"/>
        </w:rPr>
      </w:pPr>
      <w:proofErr w:type="gramStart"/>
      <w:r w:rsidRPr="0022135C">
        <w:rPr>
          <w:rFonts w:cs="Arial"/>
          <w:lang w:val="es-CO"/>
        </w:rPr>
        <w:t>y</w:t>
      </w:r>
      <w:proofErr w:type="gramEnd"/>
      <w:r w:rsidRPr="0022135C">
        <w:rPr>
          <w:rFonts w:cs="Arial"/>
          <w:lang w:val="es-CO"/>
        </w:rPr>
        <w:t>: Profundidad del agua en la sección transversal.</w:t>
      </w:r>
    </w:p>
    <w:p w:rsidR="001209AC" w:rsidRPr="0022135C" w:rsidRDefault="001209AC" w:rsidP="001209AC">
      <w:pPr>
        <w:autoSpaceDE w:val="0"/>
        <w:autoSpaceDN w:val="0"/>
        <w:adjustRightInd w:val="0"/>
        <w:rPr>
          <w:rFonts w:cs="Arial"/>
          <w:lang w:val="es-CO"/>
        </w:rPr>
      </w:pPr>
      <w:proofErr w:type="gramStart"/>
      <w:r w:rsidRPr="0022135C">
        <w:rPr>
          <w:rFonts w:cs="Arial"/>
          <w:lang w:val="es-CO"/>
        </w:rPr>
        <w:t>α</w:t>
      </w:r>
      <w:proofErr w:type="gramEnd"/>
      <w:r w:rsidRPr="0022135C">
        <w:rPr>
          <w:rFonts w:cs="Arial"/>
          <w:lang w:val="es-CO"/>
        </w:rPr>
        <w:t>: Coeficiente de energía, que tiene en cuenta la distribución no uniforme de velocidades en esa sección.</w:t>
      </w:r>
    </w:p>
    <w:p w:rsidR="001209AC" w:rsidRPr="0022135C" w:rsidRDefault="001209AC" w:rsidP="001209AC">
      <w:pPr>
        <w:autoSpaceDE w:val="0"/>
        <w:autoSpaceDN w:val="0"/>
        <w:adjustRightInd w:val="0"/>
        <w:jc w:val="left"/>
        <w:rPr>
          <w:rFonts w:cs="Arial"/>
          <w:lang w:val="es-CO"/>
        </w:rPr>
      </w:pPr>
      <w:r w:rsidRPr="0022135C">
        <w:rPr>
          <w:rFonts w:cs="Arial"/>
          <w:lang w:val="es-CO"/>
        </w:rPr>
        <w:t>U: Velocidad media del flujo en la sección.</w:t>
      </w:r>
    </w:p>
    <w:p w:rsidR="001209AC" w:rsidRPr="0022135C" w:rsidRDefault="001209AC" w:rsidP="001209AC">
      <w:pPr>
        <w:autoSpaceDE w:val="0"/>
        <w:autoSpaceDN w:val="0"/>
        <w:adjustRightInd w:val="0"/>
        <w:jc w:val="left"/>
        <w:rPr>
          <w:rFonts w:cs="Arial"/>
          <w:lang w:val="es-CO"/>
        </w:rPr>
      </w:pPr>
      <w:proofErr w:type="gramStart"/>
      <w:r w:rsidRPr="0022135C">
        <w:rPr>
          <w:rFonts w:cs="Arial"/>
          <w:lang w:val="es-CO"/>
        </w:rPr>
        <w:t>g</w:t>
      </w:r>
      <w:proofErr w:type="gramEnd"/>
      <w:r w:rsidRPr="0022135C">
        <w:rPr>
          <w:rFonts w:cs="Arial"/>
          <w:lang w:val="es-CO"/>
        </w:rPr>
        <w:t>: aceleración de la gravedad.</w:t>
      </w:r>
    </w:p>
    <w:p w:rsidR="001209AC" w:rsidRPr="0022135C" w:rsidRDefault="001209AC" w:rsidP="001209AC">
      <w:pPr>
        <w:autoSpaceDE w:val="0"/>
        <w:autoSpaceDN w:val="0"/>
        <w:adjustRightInd w:val="0"/>
        <w:jc w:val="left"/>
        <w:rPr>
          <w:rFonts w:cs="Arial"/>
          <w:lang w:val="es-CO"/>
        </w:rPr>
      </w:pPr>
      <w:proofErr w:type="gramStart"/>
      <w:r w:rsidRPr="0022135C">
        <w:rPr>
          <w:rFonts w:cs="Arial"/>
          <w:lang w:val="es-CO"/>
        </w:rPr>
        <w:t>he</w:t>
      </w:r>
      <w:proofErr w:type="gramEnd"/>
      <w:r w:rsidRPr="0022135C">
        <w:rPr>
          <w:rFonts w:cs="Arial"/>
          <w:lang w:val="es-CO"/>
        </w:rPr>
        <w:t>: pérdida de energía entre las secciones 1 y 2.</w:t>
      </w:r>
    </w:p>
    <w:p w:rsidR="001209AC" w:rsidRPr="0022135C" w:rsidRDefault="001209AC" w:rsidP="001209AC">
      <w:pPr>
        <w:autoSpaceDE w:val="0"/>
        <w:autoSpaceDN w:val="0"/>
        <w:adjustRightInd w:val="0"/>
        <w:jc w:val="left"/>
        <w:rPr>
          <w:rFonts w:cs="Arial"/>
          <w:lang w:val="es-CO"/>
        </w:rPr>
      </w:pPr>
    </w:p>
    <w:p w:rsidR="001209AC" w:rsidRDefault="001209AC" w:rsidP="001209AC">
      <w:pPr>
        <w:autoSpaceDE w:val="0"/>
        <w:autoSpaceDN w:val="0"/>
        <w:adjustRightInd w:val="0"/>
        <w:jc w:val="left"/>
        <w:rPr>
          <w:rFonts w:cs="Arial"/>
          <w:lang w:val="es-CO"/>
        </w:rPr>
      </w:pPr>
      <w:r w:rsidRPr="0022135C">
        <w:rPr>
          <w:rFonts w:cs="Arial"/>
          <w:lang w:val="es-CO"/>
        </w:rPr>
        <w:t>Esta pérdida de energía, he, viene determinada por la expresión:</w:t>
      </w:r>
    </w:p>
    <w:p w:rsidR="001209AC" w:rsidRPr="0022135C" w:rsidRDefault="001209AC" w:rsidP="001209AC">
      <w:pPr>
        <w:autoSpaceDE w:val="0"/>
        <w:autoSpaceDN w:val="0"/>
        <w:adjustRightInd w:val="0"/>
        <w:jc w:val="left"/>
        <w:rPr>
          <w:rFonts w:cs="Arial"/>
          <w:lang w:val="es-CO"/>
        </w:rPr>
      </w:pPr>
    </w:p>
    <w:p w:rsidR="001209AC" w:rsidRPr="0022135C" w:rsidRDefault="001209AC" w:rsidP="00F47679">
      <w:pPr>
        <w:pStyle w:val="Epgrafe"/>
        <w:rPr>
          <w:b/>
        </w:rPr>
      </w:pPr>
      <w:r w:rsidRPr="0022135C">
        <w:object w:dxaOrig="2900" w:dyaOrig="760">
          <v:shape id="_x0000_i1028" type="#_x0000_t75" style="width:144.95pt;height:37.4pt" o:ole="">
            <v:imagedata r:id="rId77" o:title=""/>
          </v:shape>
          <o:OLEObject Type="Embed" ProgID="Equation.DSMT4" ShapeID="_x0000_i1028" DrawAspect="Content" ObjectID="_1422193306" r:id="rId78"/>
        </w:object>
      </w:r>
      <w:r w:rsidRPr="0022135C">
        <w:t xml:space="preserve">   </w:t>
      </w:r>
      <w:r>
        <w:tab/>
      </w:r>
      <w:r w:rsidRPr="0022135C">
        <w:t xml:space="preserve">Ecuación </w:t>
      </w:r>
      <w:r w:rsidR="00152D91" w:rsidRPr="0022135C">
        <w:rPr>
          <w:b/>
        </w:rPr>
        <w:fldChar w:fldCharType="begin"/>
      </w:r>
      <w:r w:rsidRPr="0022135C">
        <w:instrText xml:space="preserve"> SEQ Ecuación \* ARABIC </w:instrText>
      </w:r>
      <w:r w:rsidR="00152D91" w:rsidRPr="0022135C">
        <w:rPr>
          <w:b/>
        </w:rPr>
        <w:fldChar w:fldCharType="separate"/>
      </w:r>
      <w:r w:rsidR="00EC7BEF">
        <w:rPr>
          <w:noProof/>
        </w:rPr>
        <w:t>2</w:t>
      </w:r>
      <w:r w:rsidR="00152D91" w:rsidRPr="0022135C">
        <w:rPr>
          <w:b/>
        </w:rPr>
        <w:fldChar w:fldCharType="end"/>
      </w:r>
    </w:p>
    <w:p w:rsidR="001209AC" w:rsidRPr="0022135C" w:rsidRDefault="001209AC" w:rsidP="001209AC">
      <w:pPr>
        <w:autoSpaceDE w:val="0"/>
        <w:autoSpaceDN w:val="0"/>
        <w:adjustRightInd w:val="0"/>
        <w:jc w:val="left"/>
        <w:rPr>
          <w:rFonts w:cs="Arial"/>
          <w:lang w:val="es-CO"/>
        </w:rPr>
      </w:pPr>
      <w:r>
        <w:rPr>
          <w:rFonts w:cs="Arial"/>
          <w:lang w:val="es-CO"/>
        </w:rPr>
        <w:t>Donde</w:t>
      </w:r>
      <w:r w:rsidRPr="0022135C">
        <w:rPr>
          <w:rFonts w:cs="Arial"/>
          <w:lang w:val="es-CO"/>
        </w:rPr>
        <w:t>:</w:t>
      </w:r>
    </w:p>
    <w:p w:rsidR="001209AC" w:rsidRDefault="001209AC" w:rsidP="001209AC">
      <w:pPr>
        <w:autoSpaceDE w:val="0"/>
        <w:autoSpaceDN w:val="0"/>
        <w:adjustRightInd w:val="0"/>
        <w:jc w:val="left"/>
        <w:rPr>
          <w:rFonts w:cs="Arial"/>
          <w:lang w:val="es-CO"/>
        </w:rPr>
      </w:pPr>
    </w:p>
    <w:p w:rsidR="001209AC" w:rsidRPr="0022135C" w:rsidRDefault="001209AC" w:rsidP="001209AC">
      <w:pPr>
        <w:autoSpaceDE w:val="0"/>
        <w:autoSpaceDN w:val="0"/>
        <w:adjustRightInd w:val="0"/>
        <w:jc w:val="left"/>
        <w:rPr>
          <w:rFonts w:cs="Arial"/>
          <w:lang w:val="es-CO"/>
        </w:rPr>
      </w:pPr>
      <w:r w:rsidRPr="0022135C">
        <w:rPr>
          <w:rFonts w:cs="Arial"/>
          <w:lang w:val="es-CO"/>
        </w:rPr>
        <w:t>L: longitud del tramo.</w:t>
      </w:r>
    </w:p>
    <w:p w:rsidR="001209AC" w:rsidRPr="0022135C" w:rsidRDefault="001209AC" w:rsidP="001209AC">
      <w:pPr>
        <w:autoSpaceDE w:val="0"/>
        <w:autoSpaceDN w:val="0"/>
        <w:adjustRightInd w:val="0"/>
        <w:jc w:val="left"/>
        <w:rPr>
          <w:rFonts w:cs="Arial"/>
          <w:lang w:val="es-CO"/>
        </w:rPr>
      </w:pPr>
      <w:proofErr w:type="spellStart"/>
      <w:r w:rsidRPr="0022135C">
        <w:rPr>
          <w:rFonts w:cs="Arial"/>
          <w:lang w:val="es-CO"/>
        </w:rPr>
        <w:t>Sf</w:t>
      </w:r>
      <w:proofErr w:type="spellEnd"/>
      <w:r w:rsidRPr="0022135C">
        <w:rPr>
          <w:rFonts w:cs="Arial"/>
          <w:lang w:val="es-CO"/>
        </w:rPr>
        <w:t>: pendiente de la línea de energía del tramo.</w:t>
      </w:r>
    </w:p>
    <w:p w:rsidR="001209AC" w:rsidRPr="0022135C" w:rsidRDefault="001209AC" w:rsidP="001209AC">
      <w:pPr>
        <w:autoSpaceDE w:val="0"/>
        <w:autoSpaceDN w:val="0"/>
        <w:adjustRightInd w:val="0"/>
        <w:jc w:val="left"/>
        <w:rPr>
          <w:rFonts w:cs="Arial"/>
          <w:lang w:val="es-CO"/>
        </w:rPr>
      </w:pPr>
      <w:r w:rsidRPr="0022135C">
        <w:rPr>
          <w:rFonts w:cs="Arial"/>
          <w:lang w:val="es-CO"/>
        </w:rPr>
        <w:t>C: coeficiente de pérdidas por expansión o contracción.</w:t>
      </w:r>
    </w:p>
    <w:p w:rsidR="001209AC" w:rsidRPr="0022135C" w:rsidRDefault="001209AC" w:rsidP="001209AC">
      <w:pPr>
        <w:autoSpaceDE w:val="0"/>
        <w:autoSpaceDN w:val="0"/>
        <w:adjustRightInd w:val="0"/>
        <w:jc w:val="left"/>
        <w:rPr>
          <w:rFonts w:cs="Arial"/>
          <w:lang w:val="es-CO"/>
        </w:rPr>
      </w:pPr>
    </w:p>
    <w:p w:rsidR="001209AC" w:rsidRPr="0022135C" w:rsidRDefault="001209AC" w:rsidP="001209AC">
      <w:pPr>
        <w:autoSpaceDE w:val="0"/>
        <w:autoSpaceDN w:val="0"/>
        <w:adjustRightInd w:val="0"/>
        <w:rPr>
          <w:rFonts w:cs="Arial"/>
          <w:lang w:val="es-CO"/>
        </w:rPr>
      </w:pPr>
      <w:r w:rsidRPr="0022135C">
        <w:rPr>
          <w:rFonts w:cs="Arial"/>
          <w:lang w:val="es-CO"/>
        </w:rPr>
        <w:t xml:space="preserve">La hipótesis fundamental realizada por el software HEC-RAS es que la pérdida de altura por fricción en una sección es la misma que tendría un flujo uniforme que tuviese la velocidad y radio hidráulico correspondiente a esa sección. Esta consideración permite aplicar la ecuación de </w:t>
      </w:r>
      <w:proofErr w:type="spellStart"/>
      <w:r w:rsidRPr="0022135C">
        <w:rPr>
          <w:rFonts w:cs="Arial"/>
          <w:lang w:val="es-CO"/>
        </w:rPr>
        <w:t>Manning</w:t>
      </w:r>
      <w:proofErr w:type="spellEnd"/>
      <w:r w:rsidRPr="0022135C">
        <w:rPr>
          <w:rFonts w:cs="Arial"/>
          <w:lang w:val="es-CO"/>
        </w:rPr>
        <w:t xml:space="preserve"> de flujo uniforme para evaluar la pendiente de fricción en una sección transversal del cauce, con lo que resulta:</w:t>
      </w:r>
    </w:p>
    <w:p w:rsidR="001209AC" w:rsidRPr="0022135C" w:rsidRDefault="001209AC" w:rsidP="001209AC">
      <w:pPr>
        <w:autoSpaceDE w:val="0"/>
        <w:autoSpaceDN w:val="0"/>
        <w:adjustRightInd w:val="0"/>
        <w:rPr>
          <w:rFonts w:cs="Arial"/>
          <w:lang w:val="es-CO"/>
        </w:rPr>
      </w:pPr>
    </w:p>
    <w:p w:rsidR="001209AC" w:rsidRDefault="001209AC" w:rsidP="00F47679">
      <w:pPr>
        <w:pStyle w:val="Epgrafe"/>
        <w:rPr>
          <w:b/>
        </w:rPr>
      </w:pPr>
      <w:r w:rsidRPr="0022135C">
        <w:object w:dxaOrig="1040" w:dyaOrig="400">
          <v:shape id="_x0000_i1029" type="#_x0000_t75" style="width:51.45pt;height:20.55pt" o:ole="">
            <v:imagedata r:id="rId79" o:title=""/>
          </v:shape>
          <o:OLEObject Type="Embed" ProgID="Equation.DSMT4" ShapeID="_x0000_i1029" DrawAspect="Content" ObjectID="_1422193307" r:id="rId80"/>
        </w:object>
      </w:r>
      <w:r w:rsidRPr="0022135C">
        <w:t xml:space="preserve"> </w:t>
      </w:r>
      <w:r>
        <w:tab/>
      </w:r>
      <w:r>
        <w:tab/>
      </w:r>
      <w:r w:rsidRPr="0022135C">
        <w:t xml:space="preserve">Ecuación </w:t>
      </w:r>
      <w:r w:rsidR="00152D91" w:rsidRPr="0022135C">
        <w:rPr>
          <w:b/>
        </w:rPr>
        <w:fldChar w:fldCharType="begin"/>
      </w:r>
      <w:r w:rsidRPr="0022135C">
        <w:instrText xml:space="preserve"> SEQ Ecuación \* ARABIC </w:instrText>
      </w:r>
      <w:r w:rsidR="00152D91" w:rsidRPr="0022135C">
        <w:rPr>
          <w:b/>
        </w:rPr>
        <w:fldChar w:fldCharType="separate"/>
      </w:r>
      <w:r w:rsidR="00EC7BEF">
        <w:rPr>
          <w:noProof/>
        </w:rPr>
        <w:t>3</w:t>
      </w:r>
      <w:r w:rsidR="00152D91" w:rsidRPr="0022135C">
        <w:rPr>
          <w:b/>
        </w:rPr>
        <w:fldChar w:fldCharType="end"/>
      </w:r>
    </w:p>
    <w:p w:rsidR="006B61DB" w:rsidRPr="006B61DB" w:rsidRDefault="006B61DB" w:rsidP="006B61DB">
      <w:pPr>
        <w:rPr>
          <w:lang w:val="es-CO" w:eastAsia="es-CO"/>
        </w:rPr>
      </w:pPr>
    </w:p>
    <w:p w:rsidR="001209AC" w:rsidRDefault="001209AC" w:rsidP="001209AC">
      <w:pPr>
        <w:autoSpaceDE w:val="0"/>
        <w:autoSpaceDN w:val="0"/>
        <w:adjustRightInd w:val="0"/>
        <w:jc w:val="left"/>
        <w:rPr>
          <w:rFonts w:cs="Arial"/>
          <w:lang w:val="es-CO"/>
        </w:rPr>
      </w:pPr>
      <w:r>
        <w:rPr>
          <w:rFonts w:cs="Arial"/>
          <w:lang w:val="es-CO"/>
        </w:rPr>
        <w:t>Donde:</w:t>
      </w:r>
    </w:p>
    <w:p w:rsidR="001209AC" w:rsidRDefault="001209AC" w:rsidP="001209AC">
      <w:pPr>
        <w:autoSpaceDE w:val="0"/>
        <w:autoSpaceDN w:val="0"/>
        <w:adjustRightInd w:val="0"/>
        <w:jc w:val="left"/>
        <w:rPr>
          <w:rFonts w:cs="Arial"/>
          <w:lang w:val="es-CO"/>
        </w:rPr>
      </w:pPr>
    </w:p>
    <w:p w:rsidR="001209AC" w:rsidRPr="0022135C" w:rsidRDefault="001209AC" w:rsidP="001209AC">
      <w:pPr>
        <w:autoSpaceDE w:val="0"/>
        <w:autoSpaceDN w:val="0"/>
        <w:adjustRightInd w:val="0"/>
        <w:jc w:val="left"/>
        <w:rPr>
          <w:rFonts w:cs="Arial"/>
          <w:lang w:val="es-CO"/>
        </w:rPr>
      </w:pPr>
      <w:r w:rsidRPr="0022135C">
        <w:rPr>
          <w:rFonts w:cs="Arial"/>
          <w:lang w:val="es-CO"/>
        </w:rPr>
        <w:t>Q: caudal.</w:t>
      </w:r>
    </w:p>
    <w:p w:rsidR="001209AC" w:rsidRPr="0022135C" w:rsidRDefault="001209AC" w:rsidP="001209AC">
      <w:pPr>
        <w:autoSpaceDE w:val="0"/>
        <w:autoSpaceDN w:val="0"/>
        <w:adjustRightInd w:val="0"/>
        <w:jc w:val="left"/>
        <w:rPr>
          <w:rFonts w:cs="Arial"/>
          <w:lang w:val="es-CO"/>
        </w:rPr>
      </w:pPr>
      <w:r w:rsidRPr="0022135C">
        <w:rPr>
          <w:rFonts w:cs="Arial"/>
          <w:lang w:val="es-CO"/>
        </w:rPr>
        <w:t>K: capacidad de transporte que responde a la expresión:</w:t>
      </w:r>
    </w:p>
    <w:p w:rsidR="001209AC" w:rsidRPr="0022135C" w:rsidRDefault="001209AC" w:rsidP="001209AC">
      <w:pPr>
        <w:autoSpaceDE w:val="0"/>
        <w:autoSpaceDN w:val="0"/>
        <w:adjustRightInd w:val="0"/>
        <w:jc w:val="left"/>
        <w:rPr>
          <w:rFonts w:cs="Arial"/>
          <w:lang w:val="es-CO"/>
        </w:rPr>
      </w:pPr>
    </w:p>
    <w:p w:rsidR="001209AC" w:rsidRPr="0022135C" w:rsidRDefault="001209AC" w:rsidP="001209AC">
      <w:pPr>
        <w:autoSpaceDE w:val="0"/>
        <w:autoSpaceDN w:val="0"/>
        <w:adjustRightInd w:val="0"/>
        <w:jc w:val="left"/>
        <w:rPr>
          <w:rFonts w:cs="Arial"/>
          <w:lang w:val="es-CO"/>
        </w:rPr>
      </w:pPr>
    </w:p>
    <w:p w:rsidR="001209AC" w:rsidRPr="0022135C" w:rsidRDefault="001209AC" w:rsidP="00F47679">
      <w:pPr>
        <w:pStyle w:val="Epgrafe"/>
        <w:rPr>
          <w:b/>
        </w:rPr>
      </w:pPr>
      <w:r w:rsidRPr="0022135C">
        <w:object w:dxaOrig="1440" w:dyaOrig="620">
          <v:shape id="_x0000_i1030" type="#_x0000_t75" style="width:1in;height:29.9pt" o:ole="">
            <v:imagedata r:id="rId81" o:title=""/>
          </v:shape>
          <o:OLEObject Type="Embed" ProgID="Equation.DSMT4" ShapeID="_x0000_i1030" DrawAspect="Content" ObjectID="_1422193308" r:id="rId82"/>
        </w:object>
      </w:r>
      <w:r>
        <w:tab/>
      </w:r>
      <w:r w:rsidRPr="0022135C">
        <w:t xml:space="preserve">Ecuación </w:t>
      </w:r>
      <w:r w:rsidR="00152D91" w:rsidRPr="0022135C">
        <w:rPr>
          <w:b/>
        </w:rPr>
        <w:fldChar w:fldCharType="begin"/>
      </w:r>
      <w:r w:rsidRPr="0022135C">
        <w:instrText xml:space="preserve"> SEQ Ecuación \* ARABIC </w:instrText>
      </w:r>
      <w:r w:rsidR="00152D91" w:rsidRPr="0022135C">
        <w:rPr>
          <w:b/>
        </w:rPr>
        <w:fldChar w:fldCharType="separate"/>
      </w:r>
      <w:r w:rsidR="00EC7BEF">
        <w:rPr>
          <w:noProof/>
        </w:rPr>
        <w:t>4</w:t>
      </w:r>
      <w:r w:rsidR="00152D91" w:rsidRPr="0022135C">
        <w:rPr>
          <w:b/>
        </w:rPr>
        <w:fldChar w:fldCharType="end"/>
      </w:r>
    </w:p>
    <w:p w:rsidR="001209AC" w:rsidRPr="0022135C" w:rsidRDefault="001209AC" w:rsidP="001209AC">
      <w:pPr>
        <w:autoSpaceDE w:val="0"/>
        <w:autoSpaceDN w:val="0"/>
        <w:adjustRightInd w:val="0"/>
        <w:jc w:val="left"/>
        <w:rPr>
          <w:rFonts w:cs="Arial"/>
          <w:lang w:val="es-CO"/>
        </w:rPr>
      </w:pPr>
      <w:r>
        <w:rPr>
          <w:rFonts w:cs="Arial"/>
          <w:lang w:val="es-CO"/>
        </w:rPr>
        <w:t>Donde:</w:t>
      </w:r>
    </w:p>
    <w:p w:rsidR="001209AC" w:rsidRPr="0022135C" w:rsidRDefault="001209AC" w:rsidP="001209AC">
      <w:pPr>
        <w:autoSpaceDE w:val="0"/>
        <w:autoSpaceDN w:val="0"/>
        <w:adjustRightInd w:val="0"/>
        <w:jc w:val="left"/>
        <w:rPr>
          <w:rFonts w:cs="Arial"/>
          <w:lang w:val="es-CO"/>
        </w:rPr>
      </w:pPr>
    </w:p>
    <w:p w:rsidR="001209AC" w:rsidRPr="0022135C" w:rsidRDefault="001209AC" w:rsidP="001209AC">
      <w:pPr>
        <w:autoSpaceDE w:val="0"/>
        <w:autoSpaceDN w:val="0"/>
        <w:adjustRightInd w:val="0"/>
        <w:jc w:val="left"/>
        <w:rPr>
          <w:rFonts w:cs="Arial"/>
          <w:lang w:val="es-CO"/>
        </w:rPr>
      </w:pPr>
      <w:proofErr w:type="gramStart"/>
      <w:r w:rsidRPr="0022135C">
        <w:rPr>
          <w:rFonts w:cs="Arial"/>
          <w:lang w:val="es-CO"/>
        </w:rPr>
        <w:t>n</w:t>
      </w:r>
      <w:proofErr w:type="gramEnd"/>
      <w:r w:rsidRPr="0022135C">
        <w:rPr>
          <w:rFonts w:cs="Arial"/>
          <w:lang w:val="es-CO"/>
        </w:rPr>
        <w:t xml:space="preserve">: coeficiente de rugosidad de </w:t>
      </w:r>
      <w:proofErr w:type="spellStart"/>
      <w:r w:rsidRPr="0022135C">
        <w:rPr>
          <w:rFonts w:cs="Arial"/>
          <w:lang w:val="es-CO"/>
        </w:rPr>
        <w:t>Manning</w:t>
      </w:r>
      <w:proofErr w:type="spellEnd"/>
      <w:r w:rsidRPr="0022135C">
        <w:rPr>
          <w:rFonts w:cs="Arial"/>
          <w:lang w:val="es-CO"/>
        </w:rPr>
        <w:t>.</w:t>
      </w:r>
    </w:p>
    <w:p w:rsidR="001209AC" w:rsidRPr="0022135C" w:rsidRDefault="001209AC" w:rsidP="001209AC">
      <w:pPr>
        <w:autoSpaceDE w:val="0"/>
        <w:autoSpaceDN w:val="0"/>
        <w:adjustRightInd w:val="0"/>
        <w:jc w:val="left"/>
        <w:rPr>
          <w:rFonts w:cs="Arial"/>
          <w:lang w:val="es-CO"/>
        </w:rPr>
      </w:pPr>
      <w:r w:rsidRPr="0022135C">
        <w:rPr>
          <w:rFonts w:cs="Arial"/>
          <w:lang w:val="es-CO"/>
        </w:rPr>
        <w:t>A: área de la sección transversal.</w:t>
      </w:r>
    </w:p>
    <w:p w:rsidR="001209AC" w:rsidRPr="0022135C" w:rsidRDefault="001209AC" w:rsidP="001209AC">
      <w:pPr>
        <w:autoSpaceDE w:val="0"/>
        <w:autoSpaceDN w:val="0"/>
        <w:adjustRightInd w:val="0"/>
        <w:jc w:val="left"/>
        <w:rPr>
          <w:rFonts w:cs="Arial"/>
          <w:lang w:val="es-CO"/>
        </w:rPr>
      </w:pPr>
      <w:r w:rsidRPr="0022135C">
        <w:rPr>
          <w:rFonts w:cs="Arial"/>
          <w:lang w:val="es-CO"/>
        </w:rPr>
        <w:t>Rh: radio hidráulico.</w:t>
      </w:r>
    </w:p>
    <w:p w:rsidR="001209AC" w:rsidRDefault="001209AC" w:rsidP="001209AC">
      <w:pPr>
        <w:rPr>
          <w:rFonts w:cs="Arial"/>
          <w:lang w:val="es-CO"/>
        </w:rPr>
      </w:pPr>
    </w:p>
    <w:p w:rsidR="001209AC" w:rsidRPr="009B334F" w:rsidRDefault="001209AC" w:rsidP="00F47679">
      <w:pPr>
        <w:pStyle w:val="Epgrafe"/>
        <w:rPr>
          <w:rFonts w:cs="Arial"/>
          <w:b/>
          <w:lang w:val="es-CO"/>
        </w:rPr>
      </w:pPr>
      <w:bookmarkStart w:id="409" w:name="_Toc296428162"/>
      <w:bookmarkStart w:id="410" w:name="_Toc300754111"/>
      <w:bookmarkStart w:id="411" w:name="_Toc341787628"/>
      <w:r>
        <w:t xml:space="preserve">Ilustración </w:t>
      </w:r>
      <w:r w:rsidR="00152D91">
        <w:fldChar w:fldCharType="begin"/>
      </w:r>
      <w:r w:rsidR="00704D69">
        <w:instrText xml:space="preserve"> STYLEREF 1 \s </w:instrText>
      </w:r>
      <w:r w:rsidR="00152D91">
        <w:fldChar w:fldCharType="separate"/>
      </w:r>
      <w:r w:rsidR="00EC7BEF">
        <w:rPr>
          <w:noProof/>
        </w:rPr>
        <w:t>3</w:t>
      </w:r>
      <w:r w:rsidR="00152D91">
        <w:rPr>
          <w:noProof/>
        </w:rPr>
        <w:fldChar w:fldCharType="end"/>
      </w:r>
      <w:r>
        <w:noBreakHyphen/>
      </w:r>
      <w:r w:rsidR="00152D91">
        <w:fldChar w:fldCharType="begin"/>
      </w:r>
      <w:r w:rsidR="00704D69">
        <w:instrText xml:space="preserve"> SEQ Ilustración \* ARABIC \s 1 </w:instrText>
      </w:r>
      <w:r w:rsidR="00152D91">
        <w:fldChar w:fldCharType="separate"/>
      </w:r>
      <w:r w:rsidR="00EC7BEF">
        <w:rPr>
          <w:noProof/>
        </w:rPr>
        <w:t>33</w:t>
      </w:r>
      <w:r w:rsidR="00152D91">
        <w:rPr>
          <w:noProof/>
        </w:rPr>
        <w:fldChar w:fldCharType="end"/>
      </w:r>
      <w:r w:rsidRPr="009B334F">
        <w:rPr>
          <w:rFonts w:cs="Arial"/>
        </w:rPr>
        <w:t xml:space="preserve"> Vista </w:t>
      </w:r>
      <w:r>
        <w:rPr>
          <w:rFonts w:cs="Arial"/>
        </w:rPr>
        <w:t>T</w:t>
      </w:r>
      <w:r w:rsidRPr="009B334F">
        <w:rPr>
          <w:rFonts w:cs="Arial"/>
        </w:rPr>
        <w:t xml:space="preserve">razado del </w:t>
      </w:r>
      <w:r>
        <w:rPr>
          <w:rFonts w:cs="Arial"/>
        </w:rPr>
        <w:t>C</w:t>
      </w:r>
      <w:r w:rsidRPr="009B334F">
        <w:rPr>
          <w:rFonts w:cs="Arial"/>
        </w:rPr>
        <w:t xml:space="preserve">anal </w:t>
      </w:r>
      <w:r>
        <w:rPr>
          <w:rFonts w:cs="Arial"/>
        </w:rPr>
        <w:t>S</w:t>
      </w:r>
      <w:r w:rsidRPr="009B334F">
        <w:rPr>
          <w:rFonts w:cs="Arial"/>
        </w:rPr>
        <w:t>imulado en HEC-RAS</w:t>
      </w:r>
      <w:bookmarkEnd w:id="409"/>
      <w:bookmarkEnd w:id="410"/>
      <w:bookmarkEnd w:id="411"/>
    </w:p>
    <w:p w:rsidR="001209AC" w:rsidRPr="0022135C" w:rsidRDefault="001209AC" w:rsidP="001209AC">
      <w:pPr>
        <w:rPr>
          <w:rFonts w:cs="Arial"/>
          <w:lang w:val="es-CO"/>
        </w:rPr>
      </w:pPr>
      <w:r>
        <w:rPr>
          <w:rFonts w:cs="Arial"/>
          <w:noProof/>
          <w:lang w:val="es-CO" w:eastAsia="es-CO"/>
        </w:rPr>
        <w:drawing>
          <wp:inline distT="0" distB="0" distL="0" distR="0">
            <wp:extent cx="5613400" cy="3434715"/>
            <wp:effectExtent l="19050" t="0" r="6350" b="0"/>
            <wp:docPr id="85" name="0 Imagen" descr="Dibuj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bujo.bmp"/>
                    <pic:cNvPicPr/>
                  </pic:nvPicPr>
                  <pic:blipFill>
                    <a:blip r:embed="rId83" cstate="print"/>
                    <a:stretch>
                      <a:fillRect/>
                    </a:stretch>
                  </pic:blipFill>
                  <pic:spPr>
                    <a:xfrm>
                      <a:off x="0" y="0"/>
                      <a:ext cx="5613400" cy="3434715"/>
                    </a:xfrm>
                    <a:prstGeom prst="rect">
                      <a:avLst/>
                    </a:prstGeom>
                  </pic:spPr>
                </pic:pic>
              </a:graphicData>
            </a:graphic>
          </wp:inline>
        </w:drawing>
      </w:r>
    </w:p>
    <w:p w:rsidR="001209AC" w:rsidRPr="0022135C" w:rsidRDefault="001209AC" w:rsidP="001209AC">
      <w:pPr>
        <w:jc w:val="center"/>
        <w:rPr>
          <w:rFonts w:cs="Arial"/>
          <w:lang w:val="es-CO"/>
        </w:rPr>
      </w:pPr>
    </w:p>
    <w:p w:rsidR="001209AC" w:rsidRPr="0022135C" w:rsidRDefault="001209AC" w:rsidP="001209AC">
      <w:pPr>
        <w:rPr>
          <w:rFonts w:cs="Arial"/>
          <w:lang w:val="es-CO"/>
        </w:rPr>
      </w:pPr>
      <w:r w:rsidRPr="0022135C">
        <w:rPr>
          <w:rFonts w:cs="Arial"/>
          <w:lang w:val="es-CO"/>
        </w:rPr>
        <w:t>Los caudales para la simulación de los canales se establecieron de acuerdo a lo indicado en el Reglamento Técnico del Sector de Agua Potable y Saneamiento Básico</w:t>
      </w:r>
      <w:r>
        <w:rPr>
          <w:rFonts w:cs="Arial"/>
          <w:lang w:val="es-CO"/>
        </w:rPr>
        <w:t xml:space="preserve"> – RAS 2000</w:t>
      </w:r>
      <w:r w:rsidRPr="0022135C">
        <w:rPr>
          <w:rFonts w:cs="Arial"/>
          <w:lang w:val="es-CO"/>
        </w:rPr>
        <w:t>, teniendo en cuenta las siguientes consideraciones:</w:t>
      </w:r>
    </w:p>
    <w:p w:rsidR="001209AC" w:rsidRPr="0022135C" w:rsidRDefault="001209AC" w:rsidP="001209AC">
      <w:pPr>
        <w:rPr>
          <w:rFonts w:cs="Arial"/>
          <w:lang w:val="es-CO"/>
        </w:rPr>
      </w:pPr>
    </w:p>
    <w:p w:rsidR="001209AC" w:rsidRPr="0022135C" w:rsidRDefault="001209AC" w:rsidP="00465983">
      <w:pPr>
        <w:pStyle w:val="Prrafodelista"/>
        <w:numPr>
          <w:ilvl w:val="0"/>
          <w:numId w:val="58"/>
        </w:numPr>
        <w:rPr>
          <w:rFonts w:cs="Arial"/>
          <w:lang w:val="es-CO"/>
        </w:rPr>
      </w:pPr>
      <w:r w:rsidRPr="0022135C">
        <w:rPr>
          <w:rFonts w:cs="Arial"/>
          <w:lang w:val="es-CO"/>
        </w:rPr>
        <w:t xml:space="preserve">El nivel de complejidad del sistema de acuerdo al estudio de población y demanda es </w:t>
      </w:r>
      <w:r>
        <w:rPr>
          <w:rFonts w:cs="Arial"/>
          <w:lang w:val="es-CO"/>
        </w:rPr>
        <w:t>MEDIO</w:t>
      </w:r>
      <w:r w:rsidRPr="0022135C">
        <w:rPr>
          <w:rFonts w:cs="Arial"/>
          <w:lang w:val="es-CO"/>
        </w:rPr>
        <w:t>.</w:t>
      </w:r>
    </w:p>
    <w:p w:rsidR="001209AC" w:rsidRPr="0022135C" w:rsidRDefault="001209AC" w:rsidP="001209AC">
      <w:pPr>
        <w:pStyle w:val="Prrafodelista"/>
        <w:ind w:left="1068"/>
        <w:rPr>
          <w:rFonts w:cs="Arial"/>
          <w:lang w:val="es-CO"/>
        </w:rPr>
      </w:pPr>
    </w:p>
    <w:p w:rsidR="001209AC" w:rsidRPr="0022135C" w:rsidRDefault="001209AC" w:rsidP="00465983">
      <w:pPr>
        <w:pStyle w:val="Prrafodelista"/>
        <w:numPr>
          <w:ilvl w:val="0"/>
          <w:numId w:val="58"/>
        </w:numPr>
        <w:rPr>
          <w:rFonts w:cs="Arial"/>
          <w:lang w:val="es-CO"/>
        </w:rPr>
      </w:pPr>
      <w:r w:rsidRPr="0022135C">
        <w:rPr>
          <w:rFonts w:cs="Arial"/>
          <w:lang w:val="es-CO"/>
        </w:rPr>
        <w:t xml:space="preserve">Para determinar los caudales de diseño se usa el </w:t>
      </w:r>
      <w:r>
        <w:rPr>
          <w:rFonts w:cs="Arial"/>
          <w:lang w:val="es-CO"/>
        </w:rPr>
        <w:t>M</w:t>
      </w:r>
      <w:r w:rsidRPr="0022135C">
        <w:rPr>
          <w:rFonts w:cs="Arial"/>
          <w:lang w:val="es-CO"/>
        </w:rPr>
        <w:t xml:space="preserve">étodo </w:t>
      </w:r>
      <w:r>
        <w:rPr>
          <w:rFonts w:cs="Arial"/>
          <w:lang w:val="es-CO"/>
        </w:rPr>
        <w:t>R</w:t>
      </w:r>
      <w:r w:rsidRPr="0022135C">
        <w:rPr>
          <w:rFonts w:cs="Arial"/>
          <w:lang w:val="es-CO"/>
        </w:rPr>
        <w:t>acional</w:t>
      </w:r>
    </w:p>
    <w:p w:rsidR="001209AC" w:rsidRPr="0022135C" w:rsidRDefault="001209AC" w:rsidP="001209AC">
      <w:pPr>
        <w:pStyle w:val="Prrafodelista"/>
        <w:rPr>
          <w:rFonts w:cs="Arial"/>
          <w:lang w:val="es-CO"/>
        </w:rPr>
      </w:pPr>
    </w:p>
    <w:p w:rsidR="001209AC" w:rsidRPr="00A235D5" w:rsidRDefault="001209AC" w:rsidP="00465983">
      <w:pPr>
        <w:pStyle w:val="Prrafodelista"/>
        <w:numPr>
          <w:ilvl w:val="0"/>
          <w:numId w:val="58"/>
        </w:numPr>
        <w:rPr>
          <w:rFonts w:cs="Arial"/>
          <w:lang w:val="es-CO"/>
        </w:rPr>
      </w:pPr>
      <w:r w:rsidRPr="00A235D5">
        <w:rPr>
          <w:rFonts w:cs="Arial"/>
          <w:lang w:val="es-CO"/>
        </w:rPr>
        <w:lastRenderedPageBreak/>
        <w:t xml:space="preserve">La cuenca que drena tiene abundante vegetación por lo tanto el </w:t>
      </w:r>
      <w:r>
        <w:rPr>
          <w:rFonts w:cs="Arial"/>
          <w:lang w:val="es-CO"/>
        </w:rPr>
        <w:t>coeficiente de escorrentía elegido es de</w:t>
      </w:r>
      <w:r w:rsidRPr="00A235D5">
        <w:rPr>
          <w:rFonts w:cs="Arial"/>
          <w:lang w:val="es-CO"/>
        </w:rPr>
        <w:t xml:space="preserve"> 0.40</w:t>
      </w:r>
    </w:p>
    <w:p w:rsidR="001209AC" w:rsidRPr="0022135C" w:rsidRDefault="001209AC" w:rsidP="001209AC">
      <w:pPr>
        <w:pStyle w:val="Prrafodelista"/>
        <w:rPr>
          <w:rFonts w:cs="Arial"/>
          <w:lang w:val="es-CO"/>
        </w:rPr>
      </w:pPr>
    </w:p>
    <w:p w:rsidR="001209AC" w:rsidRPr="0022135C" w:rsidRDefault="001209AC" w:rsidP="00465983">
      <w:pPr>
        <w:pStyle w:val="Prrafodelista"/>
        <w:numPr>
          <w:ilvl w:val="0"/>
          <w:numId w:val="58"/>
        </w:numPr>
        <w:rPr>
          <w:rFonts w:cs="Arial"/>
          <w:lang w:val="es-CO"/>
        </w:rPr>
      </w:pPr>
      <w:r w:rsidRPr="0022135C">
        <w:rPr>
          <w:rFonts w:cs="Arial"/>
          <w:lang w:val="es-CO"/>
        </w:rPr>
        <w:t>El área de drenaje  se determin</w:t>
      </w:r>
      <w:r>
        <w:rPr>
          <w:rFonts w:cs="Arial"/>
          <w:lang w:val="es-CO"/>
        </w:rPr>
        <w:t>ó</w:t>
      </w:r>
      <w:r w:rsidRPr="0022135C">
        <w:rPr>
          <w:rFonts w:cs="Arial"/>
          <w:lang w:val="es-CO"/>
        </w:rPr>
        <w:t xml:space="preserve"> considerando la topografía de la cuenca y </w:t>
      </w:r>
      <w:r>
        <w:rPr>
          <w:rFonts w:cs="Arial"/>
          <w:lang w:val="es-CO"/>
        </w:rPr>
        <w:t xml:space="preserve">los </w:t>
      </w:r>
      <w:r w:rsidRPr="0022135C">
        <w:rPr>
          <w:rFonts w:cs="Arial"/>
          <w:lang w:val="es-CO"/>
        </w:rPr>
        <w:t>límites naturales</w:t>
      </w:r>
      <w:r>
        <w:rPr>
          <w:rFonts w:cs="Arial"/>
          <w:lang w:val="es-CO"/>
        </w:rPr>
        <w:t>.</w:t>
      </w:r>
    </w:p>
    <w:p w:rsidR="001209AC" w:rsidRPr="0022135C" w:rsidRDefault="001209AC" w:rsidP="001209AC">
      <w:pPr>
        <w:pStyle w:val="Prrafodelista"/>
        <w:ind w:left="1068"/>
        <w:rPr>
          <w:rFonts w:cs="Arial"/>
          <w:lang w:val="es-CO"/>
        </w:rPr>
      </w:pPr>
    </w:p>
    <w:p w:rsidR="001209AC" w:rsidRPr="0022135C" w:rsidRDefault="001209AC" w:rsidP="00465983">
      <w:pPr>
        <w:pStyle w:val="Prrafodelista"/>
        <w:numPr>
          <w:ilvl w:val="0"/>
          <w:numId w:val="58"/>
        </w:numPr>
        <w:rPr>
          <w:rFonts w:cs="Arial"/>
          <w:lang w:val="es-CO"/>
        </w:rPr>
      </w:pPr>
      <w:r w:rsidRPr="0022135C">
        <w:rPr>
          <w:rFonts w:cs="Arial"/>
          <w:lang w:val="es-CO"/>
        </w:rPr>
        <w:t>Considerando el estudio hidrológico se usaron las curvas IDF para diferentes tiempos de retorno.</w:t>
      </w:r>
    </w:p>
    <w:p w:rsidR="001209AC" w:rsidRPr="0022135C" w:rsidRDefault="001209AC" w:rsidP="001209AC">
      <w:pPr>
        <w:pStyle w:val="Prrafodelista"/>
        <w:rPr>
          <w:rFonts w:cs="Arial"/>
          <w:lang w:val="es-CO"/>
        </w:rPr>
      </w:pPr>
    </w:p>
    <w:p w:rsidR="001209AC" w:rsidRPr="0022135C" w:rsidRDefault="001209AC" w:rsidP="00465983">
      <w:pPr>
        <w:pStyle w:val="Prrafodelista"/>
        <w:numPr>
          <w:ilvl w:val="0"/>
          <w:numId w:val="58"/>
        </w:numPr>
        <w:rPr>
          <w:rFonts w:cs="Arial"/>
          <w:lang w:val="es-CO"/>
        </w:rPr>
      </w:pPr>
      <w:r w:rsidRPr="0022135C">
        <w:rPr>
          <w:rFonts w:cs="Arial"/>
          <w:lang w:val="es-CO"/>
        </w:rPr>
        <w:t>El tiempo de concentración empleado será de 10 min</w:t>
      </w:r>
    </w:p>
    <w:p w:rsidR="001209AC" w:rsidRPr="0022135C" w:rsidRDefault="001209AC" w:rsidP="001209AC">
      <w:pPr>
        <w:pStyle w:val="Prrafodelista"/>
        <w:ind w:left="1068"/>
        <w:jc w:val="center"/>
        <w:rPr>
          <w:rFonts w:cs="Arial"/>
          <w:b/>
          <w:bCs/>
          <w:sz w:val="20"/>
          <w:szCs w:val="20"/>
        </w:rPr>
      </w:pPr>
    </w:p>
    <w:p w:rsidR="001209AC" w:rsidRPr="0022135C" w:rsidRDefault="001209AC" w:rsidP="00F47679">
      <w:pPr>
        <w:pStyle w:val="Epgrafe"/>
      </w:pPr>
      <w:bookmarkStart w:id="412" w:name="_Toc296428131"/>
      <w:bookmarkStart w:id="413" w:name="_Toc300754031"/>
      <w:bookmarkStart w:id="414" w:name="_Toc341787569"/>
      <w:r>
        <w:t xml:space="preserve">Tabla </w:t>
      </w:r>
      <w:r w:rsidR="00152D91">
        <w:fldChar w:fldCharType="begin"/>
      </w:r>
      <w:r w:rsidR="00704D69">
        <w:instrText xml:space="preserve"> STYLEREF 1 \s </w:instrText>
      </w:r>
      <w:r w:rsidR="00152D91">
        <w:fldChar w:fldCharType="separate"/>
      </w:r>
      <w:r w:rsidR="00EC7BEF">
        <w:rPr>
          <w:noProof/>
        </w:rPr>
        <w:t>3</w:t>
      </w:r>
      <w:r w:rsidR="00152D91">
        <w:rPr>
          <w:noProof/>
        </w:rPr>
        <w:fldChar w:fldCharType="end"/>
      </w:r>
      <w:r>
        <w:noBreakHyphen/>
      </w:r>
      <w:r w:rsidR="00152D91">
        <w:fldChar w:fldCharType="begin"/>
      </w:r>
      <w:r w:rsidR="00704D69">
        <w:instrText xml:space="preserve"> SEQ Tabla \* ARABIC \s 1 </w:instrText>
      </w:r>
      <w:r w:rsidR="00152D91">
        <w:fldChar w:fldCharType="separate"/>
      </w:r>
      <w:r w:rsidR="00EC7BEF">
        <w:rPr>
          <w:noProof/>
        </w:rPr>
        <w:t>24</w:t>
      </w:r>
      <w:r w:rsidR="00152D91">
        <w:rPr>
          <w:noProof/>
        </w:rPr>
        <w:fldChar w:fldCharType="end"/>
      </w:r>
      <w:r>
        <w:t xml:space="preserve"> </w:t>
      </w:r>
      <w:r w:rsidRPr="0022135C">
        <w:t xml:space="preserve">Valores Curvas IDF del Casco Urbano del Municipio de </w:t>
      </w:r>
      <w:bookmarkEnd w:id="412"/>
      <w:r>
        <w:t>San Francisco</w:t>
      </w:r>
      <w:bookmarkEnd w:id="413"/>
      <w:bookmarkEnd w:id="414"/>
    </w:p>
    <w:tbl>
      <w:tblPr>
        <w:tblW w:w="5000" w:type="pct"/>
        <w:jc w:val="center"/>
        <w:tblCellMar>
          <w:left w:w="70" w:type="dxa"/>
          <w:right w:w="70" w:type="dxa"/>
        </w:tblCellMar>
        <w:tblLook w:val="04A0"/>
      </w:tblPr>
      <w:tblGrid>
        <w:gridCol w:w="1269"/>
        <w:gridCol w:w="978"/>
        <w:gridCol w:w="979"/>
        <w:gridCol w:w="979"/>
        <w:gridCol w:w="1151"/>
        <w:gridCol w:w="1151"/>
        <w:gridCol w:w="1151"/>
        <w:gridCol w:w="1322"/>
      </w:tblGrid>
      <w:tr w:rsidR="001209AC" w:rsidRPr="00F7488B" w:rsidTr="001209AC">
        <w:trPr>
          <w:trHeight w:val="284"/>
          <w:tblHeader/>
          <w:jc w:val="center"/>
        </w:trPr>
        <w:tc>
          <w:tcPr>
            <w:tcW w:w="6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p>
        </w:tc>
        <w:tc>
          <w:tcPr>
            <w:tcW w:w="4301" w:type="pct"/>
            <w:gridSpan w:val="7"/>
            <w:tcBorders>
              <w:top w:val="single" w:sz="4" w:space="0" w:color="auto"/>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Intensidades de aguacero (mm/h)</w:t>
            </w:r>
          </w:p>
        </w:tc>
      </w:tr>
      <w:tr w:rsidR="001209AC" w:rsidRPr="00F7488B" w:rsidTr="001209AC">
        <w:trPr>
          <w:trHeight w:val="284"/>
          <w:tblHeader/>
          <w:jc w:val="center"/>
        </w:trPr>
        <w:tc>
          <w:tcPr>
            <w:tcW w:w="699" w:type="pct"/>
            <w:tcBorders>
              <w:top w:val="nil"/>
              <w:left w:val="single" w:sz="4" w:space="0" w:color="auto"/>
              <w:bottom w:val="single" w:sz="4" w:space="0" w:color="auto"/>
              <w:right w:val="single" w:sz="4" w:space="0" w:color="auto"/>
            </w:tcBorders>
            <w:shd w:val="clear" w:color="auto" w:fill="auto"/>
            <w:noWrap/>
            <w:vAlign w:val="center"/>
            <w:hideMark/>
          </w:tcPr>
          <w:p w:rsidR="001209AC" w:rsidRPr="00F7488B" w:rsidRDefault="001209AC" w:rsidP="001209AC">
            <w:pPr>
              <w:jc w:val="center"/>
              <w:rPr>
                <w:b/>
                <w:sz w:val="16"/>
                <w:szCs w:val="16"/>
              </w:rPr>
            </w:pPr>
            <w:r w:rsidRPr="00F7488B">
              <w:rPr>
                <w:b/>
                <w:sz w:val="16"/>
                <w:szCs w:val="16"/>
              </w:rPr>
              <w:t>TR</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b/>
                <w:sz w:val="16"/>
                <w:szCs w:val="16"/>
              </w:rPr>
            </w:pPr>
            <w:r w:rsidRPr="00F7488B">
              <w:rPr>
                <w:b/>
                <w:sz w:val="16"/>
                <w:szCs w:val="16"/>
              </w:rPr>
              <w:t>1 años</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b/>
                <w:sz w:val="16"/>
                <w:szCs w:val="16"/>
              </w:rPr>
            </w:pPr>
            <w:r w:rsidRPr="00F7488B">
              <w:rPr>
                <w:b/>
                <w:sz w:val="16"/>
                <w:szCs w:val="16"/>
              </w:rPr>
              <w:t>3 años</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b/>
                <w:sz w:val="16"/>
                <w:szCs w:val="16"/>
              </w:rPr>
            </w:pPr>
            <w:r w:rsidRPr="00F7488B">
              <w:rPr>
                <w:b/>
                <w:sz w:val="16"/>
                <w:szCs w:val="16"/>
              </w:rPr>
              <w:t>5 años</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b/>
                <w:sz w:val="16"/>
                <w:szCs w:val="16"/>
              </w:rPr>
            </w:pPr>
            <w:r w:rsidRPr="00F7488B">
              <w:rPr>
                <w:b/>
                <w:sz w:val="16"/>
                <w:szCs w:val="16"/>
              </w:rPr>
              <w:t>10 años</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b/>
                <w:sz w:val="16"/>
                <w:szCs w:val="16"/>
              </w:rPr>
            </w:pPr>
            <w:r w:rsidRPr="00F7488B">
              <w:rPr>
                <w:b/>
                <w:sz w:val="16"/>
                <w:szCs w:val="16"/>
              </w:rPr>
              <w:t>25 años</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b/>
                <w:sz w:val="16"/>
                <w:szCs w:val="16"/>
              </w:rPr>
            </w:pPr>
            <w:r w:rsidRPr="00F7488B">
              <w:rPr>
                <w:b/>
                <w:sz w:val="16"/>
                <w:szCs w:val="16"/>
              </w:rPr>
              <w:t>50 años</w:t>
            </w:r>
          </w:p>
        </w:tc>
        <w:tc>
          <w:tcPr>
            <w:tcW w:w="737"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b/>
                <w:sz w:val="16"/>
                <w:szCs w:val="16"/>
              </w:rPr>
            </w:pPr>
            <w:r w:rsidRPr="00F7488B">
              <w:rPr>
                <w:b/>
                <w:sz w:val="16"/>
                <w:szCs w:val="16"/>
              </w:rPr>
              <w:t>100 años</w:t>
            </w:r>
          </w:p>
        </w:tc>
      </w:tr>
      <w:tr w:rsidR="001209AC" w:rsidRPr="00F7488B" w:rsidTr="001209AC">
        <w:trPr>
          <w:trHeight w:val="284"/>
          <w:tblHeader/>
          <w:jc w:val="center"/>
        </w:trPr>
        <w:tc>
          <w:tcPr>
            <w:tcW w:w="699" w:type="pct"/>
            <w:tcBorders>
              <w:top w:val="nil"/>
              <w:left w:val="single" w:sz="4" w:space="0" w:color="auto"/>
              <w:bottom w:val="single" w:sz="4" w:space="0" w:color="auto"/>
              <w:right w:val="single" w:sz="4" w:space="0" w:color="auto"/>
            </w:tcBorders>
            <w:shd w:val="clear" w:color="auto" w:fill="auto"/>
            <w:noWrap/>
            <w:vAlign w:val="center"/>
            <w:hideMark/>
          </w:tcPr>
          <w:p w:rsidR="001209AC" w:rsidRPr="00F7488B" w:rsidRDefault="001209AC" w:rsidP="001209AC">
            <w:pPr>
              <w:jc w:val="center"/>
              <w:rPr>
                <w:b/>
                <w:sz w:val="16"/>
                <w:szCs w:val="16"/>
              </w:rPr>
            </w:pPr>
            <w:r w:rsidRPr="00F7488B">
              <w:rPr>
                <w:b/>
                <w:sz w:val="16"/>
                <w:szCs w:val="16"/>
              </w:rPr>
              <w:t>Duración (min)</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b/>
                <w:sz w:val="16"/>
                <w:szCs w:val="16"/>
              </w:rPr>
            </w:pPr>
            <w:r w:rsidRPr="00F7488B">
              <w:rPr>
                <w:b/>
                <w:sz w:val="16"/>
                <w:szCs w:val="16"/>
              </w:rPr>
              <w:t>1</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b/>
                <w:sz w:val="16"/>
                <w:szCs w:val="16"/>
              </w:rPr>
            </w:pPr>
            <w:r w:rsidRPr="00F7488B">
              <w:rPr>
                <w:b/>
                <w:sz w:val="16"/>
                <w:szCs w:val="16"/>
              </w:rPr>
              <w:t>3</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b/>
                <w:sz w:val="16"/>
                <w:szCs w:val="16"/>
              </w:rPr>
            </w:pPr>
            <w:r w:rsidRPr="00F7488B">
              <w:rPr>
                <w:b/>
                <w:sz w:val="16"/>
                <w:szCs w:val="16"/>
              </w:rPr>
              <w:t>5</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b/>
                <w:sz w:val="16"/>
                <w:szCs w:val="16"/>
              </w:rPr>
            </w:pPr>
            <w:r w:rsidRPr="00F7488B">
              <w:rPr>
                <w:b/>
                <w:sz w:val="16"/>
                <w:szCs w:val="16"/>
              </w:rPr>
              <w:t>10</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b/>
                <w:sz w:val="16"/>
                <w:szCs w:val="16"/>
              </w:rPr>
            </w:pPr>
            <w:r w:rsidRPr="00F7488B">
              <w:rPr>
                <w:b/>
                <w:sz w:val="16"/>
                <w:szCs w:val="16"/>
              </w:rPr>
              <w:t>25</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b/>
                <w:sz w:val="16"/>
                <w:szCs w:val="16"/>
              </w:rPr>
            </w:pPr>
            <w:r w:rsidRPr="00F7488B">
              <w:rPr>
                <w:b/>
                <w:sz w:val="16"/>
                <w:szCs w:val="16"/>
              </w:rPr>
              <w:t>50</w:t>
            </w:r>
          </w:p>
        </w:tc>
        <w:tc>
          <w:tcPr>
            <w:tcW w:w="737"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b/>
                <w:sz w:val="16"/>
                <w:szCs w:val="16"/>
              </w:rPr>
            </w:pPr>
            <w:r w:rsidRPr="00F7488B">
              <w:rPr>
                <w:b/>
                <w:sz w:val="16"/>
                <w:szCs w:val="16"/>
              </w:rPr>
              <w:t>100</w:t>
            </w:r>
          </w:p>
        </w:tc>
      </w:tr>
      <w:tr w:rsidR="001209AC" w:rsidRPr="00F7488B" w:rsidTr="001209AC">
        <w:trPr>
          <w:trHeight w:val="284"/>
          <w:jc w:val="center"/>
        </w:trPr>
        <w:tc>
          <w:tcPr>
            <w:tcW w:w="699" w:type="pct"/>
            <w:tcBorders>
              <w:top w:val="nil"/>
              <w:left w:val="single" w:sz="4" w:space="0" w:color="auto"/>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0</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bookmarkStart w:id="415" w:name="RANGE!AD54:AD82"/>
            <w:r w:rsidRPr="00F7488B">
              <w:rPr>
                <w:sz w:val="16"/>
                <w:szCs w:val="16"/>
              </w:rPr>
              <w:t>45.52</w:t>
            </w:r>
            <w:bookmarkEnd w:id="415"/>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bookmarkStart w:id="416" w:name="RANGE!AE54:AE82"/>
            <w:r w:rsidRPr="00F7488B">
              <w:rPr>
                <w:sz w:val="16"/>
                <w:szCs w:val="16"/>
              </w:rPr>
              <w:t>56.61</w:t>
            </w:r>
            <w:bookmarkEnd w:id="416"/>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bookmarkStart w:id="417" w:name="RANGE!AF54:AF82"/>
            <w:r w:rsidRPr="00F7488B">
              <w:rPr>
                <w:sz w:val="16"/>
                <w:szCs w:val="16"/>
              </w:rPr>
              <w:t>62.66</w:t>
            </w:r>
            <w:bookmarkEnd w:id="417"/>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bookmarkStart w:id="418" w:name="RANGE!AG54:AG82"/>
            <w:r w:rsidRPr="00F7488B">
              <w:rPr>
                <w:sz w:val="16"/>
                <w:szCs w:val="16"/>
              </w:rPr>
              <w:t>71.90</w:t>
            </w:r>
            <w:bookmarkEnd w:id="418"/>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bookmarkStart w:id="419" w:name="RANGE!AH54:AH82"/>
            <w:r w:rsidRPr="00F7488B">
              <w:rPr>
                <w:sz w:val="16"/>
                <w:szCs w:val="16"/>
              </w:rPr>
              <w:t>86.24</w:t>
            </w:r>
            <w:bookmarkEnd w:id="419"/>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bookmarkStart w:id="420" w:name="RANGE!AI54:AI82"/>
            <w:r w:rsidRPr="00F7488B">
              <w:rPr>
                <w:sz w:val="16"/>
                <w:szCs w:val="16"/>
              </w:rPr>
              <w:t>98.96</w:t>
            </w:r>
            <w:bookmarkEnd w:id="420"/>
          </w:p>
        </w:tc>
        <w:tc>
          <w:tcPr>
            <w:tcW w:w="737"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bookmarkStart w:id="421" w:name="RANGE!AL54:AL82"/>
            <w:r w:rsidRPr="00F7488B">
              <w:rPr>
                <w:sz w:val="16"/>
                <w:szCs w:val="16"/>
              </w:rPr>
              <w:t>113.56</w:t>
            </w:r>
            <w:bookmarkEnd w:id="421"/>
          </w:p>
        </w:tc>
      </w:tr>
      <w:tr w:rsidR="001209AC" w:rsidRPr="00F7488B" w:rsidTr="001209AC">
        <w:trPr>
          <w:trHeight w:val="284"/>
          <w:jc w:val="center"/>
        </w:trPr>
        <w:tc>
          <w:tcPr>
            <w:tcW w:w="699" w:type="pct"/>
            <w:tcBorders>
              <w:top w:val="nil"/>
              <w:left w:val="single" w:sz="4" w:space="0" w:color="auto"/>
              <w:bottom w:val="single" w:sz="4" w:space="0" w:color="auto"/>
              <w:right w:val="single" w:sz="4" w:space="0" w:color="auto"/>
            </w:tcBorders>
            <w:shd w:val="clear" w:color="auto" w:fill="auto"/>
            <w:noWrap/>
            <w:vAlign w:val="center"/>
            <w:hideMark/>
          </w:tcPr>
          <w:p w:rsidR="001209AC" w:rsidRPr="00F7488B" w:rsidRDefault="001209AC" w:rsidP="001209AC">
            <w:pPr>
              <w:jc w:val="center"/>
              <w:rPr>
                <w:color w:val="000000"/>
                <w:sz w:val="16"/>
                <w:szCs w:val="16"/>
              </w:rPr>
            </w:pPr>
            <w:r w:rsidRPr="00F7488B">
              <w:rPr>
                <w:color w:val="000000"/>
                <w:sz w:val="16"/>
                <w:szCs w:val="16"/>
              </w:rPr>
              <w:t>5</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37.17</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46.22</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51.16</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58.70</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70.41</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80.80</w:t>
            </w:r>
          </w:p>
        </w:tc>
        <w:tc>
          <w:tcPr>
            <w:tcW w:w="737"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92.72</w:t>
            </w:r>
          </w:p>
        </w:tc>
      </w:tr>
      <w:tr w:rsidR="001209AC" w:rsidRPr="00F7488B" w:rsidTr="001209AC">
        <w:trPr>
          <w:trHeight w:val="284"/>
          <w:jc w:val="center"/>
        </w:trPr>
        <w:tc>
          <w:tcPr>
            <w:tcW w:w="699" w:type="pct"/>
            <w:tcBorders>
              <w:top w:val="nil"/>
              <w:left w:val="single" w:sz="4" w:space="0" w:color="auto"/>
              <w:bottom w:val="single" w:sz="4" w:space="0" w:color="auto"/>
              <w:right w:val="single" w:sz="4" w:space="0" w:color="auto"/>
            </w:tcBorders>
            <w:shd w:val="clear" w:color="auto" w:fill="auto"/>
            <w:noWrap/>
            <w:vAlign w:val="center"/>
            <w:hideMark/>
          </w:tcPr>
          <w:p w:rsidR="001209AC" w:rsidRPr="00F7488B" w:rsidRDefault="001209AC" w:rsidP="001209AC">
            <w:pPr>
              <w:jc w:val="center"/>
              <w:rPr>
                <w:color w:val="000000"/>
                <w:sz w:val="16"/>
                <w:szCs w:val="16"/>
              </w:rPr>
            </w:pPr>
            <w:r w:rsidRPr="00F7488B">
              <w:rPr>
                <w:color w:val="000000"/>
                <w:sz w:val="16"/>
                <w:szCs w:val="16"/>
              </w:rPr>
              <w:t>10</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32.19</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40.03</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44.30</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50.84</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60.98</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69.97</w:t>
            </w:r>
          </w:p>
        </w:tc>
        <w:tc>
          <w:tcPr>
            <w:tcW w:w="737"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80.30</w:t>
            </w:r>
          </w:p>
        </w:tc>
      </w:tr>
      <w:tr w:rsidR="001209AC" w:rsidRPr="00F7488B" w:rsidTr="001209AC">
        <w:trPr>
          <w:trHeight w:val="284"/>
          <w:jc w:val="center"/>
        </w:trPr>
        <w:tc>
          <w:tcPr>
            <w:tcW w:w="699" w:type="pct"/>
            <w:tcBorders>
              <w:top w:val="nil"/>
              <w:left w:val="single" w:sz="4" w:space="0" w:color="auto"/>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15</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28.79</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35.81</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39.63</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45.47</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54.54</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62.59</w:t>
            </w:r>
          </w:p>
        </w:tc>
        <w:tc>
          <w:tcPr>
            <w:tcW w:w="737"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71.82</w:t>
            </w:r>
          </w:p>
        </w:tc>
      </w:tr>
      <w:tr w:rsidR="001209AC" w:rsidRPr="00F7488B" w:rsidTr="001209AC">
        <w:trPr>
          <w:trHeight w:val="284"/>
          <w:jc w:val="center"/>
        </w:trPr>
        <w:tc>
          <w:tcPr>
            <w:tcW w:w="699" w:type="pct"/>
            <w:tcBorders>
              <w:top w:val="nil"/>
              <w:left w:val="single" w:sz="4" w:space="0" w:color="auto"/>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20</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26.28</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32.69</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36.17</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41.51</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49.79</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57.13</w:t>
            </w:r>
          </w:p>
        </w:tc>
        <w:tc>
          <w:tcPr>
            <w:tcW w:w="737"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65.56</w:t>
            </w:r>
          </w:p>
        </w:tc>
      </w:tr>
      <w:tr w:rsidR="001209AC" w:rsidRPr="00F7488B" w:rsidTr="001209AC">
        <w:trPr>
          <w:trHeight w:val="284"/>
          <w:jc w:val="center"/>
        </w:trPr>
        <w:tc>
          <w:tcPr>
            <w:tcW w:w="699" w:type="pct"/>
            <w:tcBorders>
              <w:top w:val="nil"/>
              <w:left w:val="single" w:sz="4" w:space="0" w:color="auto"/>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25</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24.33</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30.26</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33.49</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38.43</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46.10</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52.90</w:t>
            </w:r>
          </w:p>
        </w:tc>
        <w:tc>
          <w:tcPr>
            <w:tcW w:w="737"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60.70</w:t>
            </w:r>
          </w:p>
        </w:tc>
      </w:tr>
      <w:tr w:rsidR="001209AC" w:rsidRPr="00F7488B" w:rsidTr="001209AC">
        <w:trPr>
          <w:trHeight w:val="284"/>
          <w:jc w:val="center"/>
        </w:trPr>
        <w:tc>
          <w:tcPr>
            <w:tcW w:w="699" w:type="pct"/>
            <w:tcBorders>
              <w:top w:val="nil"/>
              <w:left w:val="single" w:sz="4" w:space="0" w:color="auto"/>
              <w:bottom w:val="single" w:sz="4" w:space="0" w:color="auto"/>
              <w:right w:val="single" w:sz="4" w:space="0" w:color="auto"/>
            </w:tcBorders>
            <w:shd w:val="clear" w:color="auto" w:fill="auto"/>
            <w:noWrap/>
            <w:vAlign w:val="center"/>
            <w:hideMark/>
          </w:tcPr>
          <w:p w:rsidR="001209AC" w:rsidRPr="00F7488B" w:rsidRDefault="001209AC" w:rsidP="001209AC">
            <w:pPr>
              <w:jc w:val="center"/>
              <w:rPr>
                <w:color w:val="000000"/>
                <w:sz w:val="16"/>
                <w:szCs w:val="16"/>
              </w:rPr>
            </w:pPr>
            <w:r w:rsidRPr="00F7488B">
              <w:rPr>
                <w:color w:val="000000"/>
                <w:sz w:val="16"/>
                <w:szCs w:val="16"/>
              </w:rPr>
              <w:t>30</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22.76</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28.31</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31.33</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35.95</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43.12</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49.48</w:t>
            </w:r>
          </w:p>
        </w:tc>
        <w:tc>
          <w:tcPr>
            <w:tcW w:w="737"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56.78</w:t>
            </w:r>
          </w:p>
        </w:tc>
      </w:tr>
      <w:tr w:rsidR="001209AC" w:rsidRPr="00F7488B" w:rsidTr="001209AC">
        <w:trPr>
          <w:trHeight w:val="284"/>
          <w:jc w:val="center"/>
        </w:trPr>
        <w:tc>
          <w:tcPr>
            <w:tcW w:w="699" w:type="pct"/>
            <w:tcBorders>
              <w:top w:val="nil"/>
              <w:left w:val="single" w:sz="4" w:space="0" w:color="auto"/>
              <w:bottom w:val="single" w:sz="4" w:space="0" w:color="auto"/>
              <w:right w:val="single" w:sz="4" w:space="0" w:color="auto"/>
            </w:tcBorders>
            <w:shd w:val="clear" w:color="auto" w:fill="auto"/>
            <w:noWrap/>
            <w:vAlign w:val="center"/>
            <w:hideMark/>
          </w:tcPr>
          <w:p w:rsidR="001209AC" w:rsidRPr="00F7488B" w:rsidRDefault="001209AC" w:rsidP="001209AC">
            <w:pPr>
              <w:jc w:val="center"/>
              <w:rPr>
                <w:color w:val="000000"/>
                <w:sz w:val="16"/>
                <w:szCs w:val="16"/>
              </w:rPr>
            </w:pPr>
            <w:r w:rsidRPr="00F7488B">
              <w:rPr>
                <w:color w:val="000000"/>
                <w:sz w:val="16"/>
                <w:szCs w:val="16"/>
              </w:rPr>
              <w:t>35</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21.46</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26.69</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29.54</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33.89</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40.65</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46.65</w:t>
            </w:r>
          </w:p>
        </w:tc>
        <w:tc>
          <w:tcPr>
            <w:tcW w:w="737"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53.53</w:t>
            </w:r>
          </w:p>
        </w:tc>
      </w:tr>
      <w:tr w:rsidR="001209AC" w:rsidRPr="00F7488B" w:rsidTr="001209AC">
        <w:trPr>
          <w:trHeight w:val="284"/>
          <w:jc w:val="center"/>
        </w:trPr>
        <w:tc>
          <w:tcPr>
            <w:tcW w:w="699" w:type="pct"/>
            <w:tcBorders>
              <w:top w:val="nil"/>
              <w:left w:val="single" w:sz="4" w:space="0" w:color="auto"/>
              <w:bottom w:val="single" w:sz="4" w:space="0" w:color="auto"/>
              <w:right w:val="single" w:sz="4" w:space="0" w:color="auto"/>
            </w:tcBorders>
            <w:shd w:val="clear" w:color="auto" w:fill="auto"/>
            <w:noWrap/>
            <w:vAlign w:val="center"/>
            <w:hideMark/>
          </w:tcPr>
          <w:p w:rsidR="001209AC" w:rsidRPr="00F7488B" w:rsidRDefault="001209AC" w:rsidP="001209AC">
            <w:pPr>
              <w:jc w:val="center"/>
              <w:rPr>
                <w:color w:val="000000"/>
                <w:sz w:val="16"/>
                <w:szCs w:val="16"/>
              </w:rPr>
            </w:pPr>
            <w:r w:rsidRPr="00F7488B">
              <w:rPr>
                <w:color w:val="000000"/>
                <w:sz w:val="16"/>
                <w:szCs w:val="16"/>
              </w:rPr>
              <w:t>40</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20.36</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25.32</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28.02</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32.15</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38.57</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44.26</w:t>
            </w:r>
          </w:p>
        </w:tc>
        <w:tc>
          <w:tcPr>
            <w:tcW w:w="737"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50.78</w:t>
            </w:r>
          </w:p>
        </w:tc>
      </w:tr>
      <w:tr w:rsidR="001209AC" w:rsidRPr="00F7488B" w:rsidTr="001209AC">
        <w:trPr>
          <w:trHeight w:val="284"/>
          <w:jc w:val="center"/>
        </w:trPr>
        <w:tc>
          <w:tcPr>
            <w:tcW w:w="699" w:type="pct"/>
            <w:tcBorders>
              <w:top w:val="nil"/>
              <w:left w:val="single" w:sz="4" w:space="0" w:color="auto"/>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45</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19.41</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24.14</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26.72</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30.66</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36.77</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42.20</w:t>
            </w:r>
          </w:p>
        </w:tc>
        <w:tc>
          <w:tcPr>
            <w:tcW w:w="737"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48.42</w:t>
            </w:r>
          </w:p>
        </w:tc>
      </w:tr>
      <w:tr w:rsidR="001209AC" w:rsidRPr="00F7488B" w:rsidTr="001209AC">
        <w:trPr>
          <w:trHeight w:val="284"/>
          <w:jc w:val="center"/>
        </w:trPr>
        <w:tc>
          <w:tcPr>
            <w:tcW w:w="699" w:type="pct"/>
            <w:tcBorders>
              <w:top w:val="nil"/>
              <w:left w:val="single" w:sz="4" w:space="0" w:color="auto"/>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50</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18.58</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23.11</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25.58</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29.35</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35.21</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40.40</w:t>
            </w:r>
          </w:p>
        </w:tc>
        <w:tc>
          <w:tcPr>
            <w:tcW w:w="737"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46.36</w:t>
            </w:r>
          </w:p>
        </w:tc>
      </w:tr>
      <w:tr w:rsidR="001209AC" w:rsidRPr="00F7488B" w:rsidTr="001209AC">
        <w:trPr>
          <w:trHeight w:val="284"/>
          <w:jc w:val="center"/>
        </w:trPr>
        <w:tc>
          <w:tcPr>
            <w:tcW w:w="699" w:type="pct"/>
            <w:tcBorders>
              <w:top w:val="nil"/>
              <w:left w:val="single" w:sz="4" w:space="0" w:color="auto"/>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55</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17.85</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22.21</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24.58</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28.20</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33.83</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38.82</w:t>
            </w:r>
          </w:p>
        </w:tc>
        <w:tc>
          <w:tcPr>
            <w:tcW w:w="737"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44.54</w:t>
            </w:r>
          </w:p>
        </w:tc>
      </w:tr>
      <w:tr w:rsidR="001209AC" w:rsidRPr="00F7488B" w:rsidTr="001209AC">
        <w:trPr>
          <w:trHeight w:val="284"/>
          <w:jc w:val="center"/>
        </w:trPr>
        <w:tc>
          <w:tcPr>
            <w:tcW w:w="699" w:type="pct"/>
            <w:tcBorders>
              <w:top w:val="nil"/>
              <w:left w:val="single" w:sz="4" w:space="0" w:color="auto"/>
              <w:bottom w:val="single" w:sz="4" w:space="0" w:color="auto"/>
              <w:right w:val="single" w:sz="4" w:space="0" w:color="auto"/>
            </w:tcBorders>
            <w:shd w:val="clear" w:color="auto" w:fill="auto"/>
            <w:noWrap/>
            <w:vAlign w:val="center"/>
            <w:hideMark/>
          </w:tcPr>
          <w:p w:rsidR="001209AC" w:rsidRPr="00F7488B" w:rsidRDefault="001209AC" w:rsidP="001209AC">
            <w:pPr>
              <w:jc w:val="center"/>
              <w:rPr>
                <w:color w:val="000000"/>
                <w:sz w:val="16"/>
                <w:szCs w:val="16"/>
              </w:rPr>
            </w:pPr>
            <w:r w:rsidRPr="00F7488B">
              <w:rPr>
                <w:color w:val="000000"/>
                <w:sz w:val="16"/>
                <w:szCs w:val="16"/>
              </w:rPr>
              <w:t>60</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17.21</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21.40</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23.68</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27.17</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32.60</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37.40</w:t>
            </w:r>
          </w:p>
        </w:tc>
        <w:tc>
          <w:tcPr>
            <w:tcW w:w="737"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42.92</w:t>
            </w:r>
          </w:p>
        </w:tc>
      </w:tr>
      <w:tr w:rsidR="001209AC" w:rsidRPr="00F7488B" w:rsidTr="001209AC">
        <w:trPr>
          <w:trHeight w:val="284"/>
          <w:jc w:val="center"/>
        </w:trPr>
        <w:tc>
          <w:tcPr>
            <w:tcW w:w="699" w:type="pct"/>
            <w:tcBorders>
              <w:top w:val="nil"/>
              <w:left w:val="single" w:sz="4" w:space="0" w:color="auto"/>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75</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15.61</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19.42</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21.49</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24.66</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29.58</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33.94</w:t>
            </w:r>
          </w:p>
        </w:tc>
        <w:tc>
          <w:tcPr>
            <w:tcW w:w="737"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38.95</w:t>
            </w:r>
          </w:p>
        </w:tc>
      </w:tr>
      <w:tr w:rsidR="001209AC" w:rsidRPr="00F7488B" w:rsidTr="001209AC">
        <w:trPr>
          <w:trHeight w:val="284"/>
          <w:jc w:val="center"/>
        </w:trPr>
        <w:tc>
          <w:tcPr>
            <w:tcW w:w="699" w:type="pct"/>
            <w:tcBorders>
              <w:top w:val="nil"/>
              <w:left w:val="single" w:sz="4" w:space="0" w:color="auto"/>
              <w:bottom w:val="single" w:sz="4" w:space="0" w:color="auto"/>
              <w:right w:val="single" w:sz="4" w:space="0" w:color="auto"/>
            </w:tcBorders>
            <w:shd w:val="clear" w:color="auto" w:fill="auto"/>
            <w:noWrap/>
            <w:vAlign w:val="center"/>
            <w:hideMark/>
          </w:tcPr>
          <w:p w:rsidR="001209AC" w:rsidRPr="00F7488B" w:rsidRDefault="001209AC" w:rsidP="001209AC">
            <w:pPr>
              <w:jc w:val="center"/>
              <w:rPr>
                <w:color w:val="000000"/>
                <w:sz w:val="16"/>
                <w:szCs w:val="16"/>
              </w:rPr>
            </w:pPr>
            <w:r w:rsidRPr="00F7488B">
              <w:rPr>
                <w:color w:val="000000"/>
                <w:sz w:val="16"/>
                <w:szCs w:val="16"/>
              </w:rPr>
              <w:t>90</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14.40</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17.90</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19.81</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22.74</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27.27</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31.29</w:t>
            </w:r>
          </w:p>
        </w:tc>
        <w:tc>
          <w:tcPr>
            <w:tcW w:w="737"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35.91</w:t>
            </w:r>
          </w:p>
        </w:tc>
      </w:tr>
      <w:tr w:rsidR="001209AC" w:rsidRPr="00F7488B" w:rsidTr="001209AC">
        <w:trPr>
          <w:trHeight w:val="284"/>
          <w:jc w:val="center"/>
        </w:trPr>
        <w:tc>
          <w:tcPr>
            <w:tcW w:w="699" w:type="pct"/>
            <w:tcBorders>
              <w:top w:val="nil"/>
              <w:left w:val="single" w:sz="4" w:space="0" w:color="auto"/>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105</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13.42</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16.69</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18.48</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21.20</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25.43</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29.18</w:t>
            </w:r>
          </w:p>
        </w:tc>
        <w:tc>
          <w:tcPr>
            <w:tcW w:w="737"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33.49</w:t>
            </w:r>
          </w:p>
        </w:tc>
      </w:tr>
      <w:tr w:rsidR="001209AC" w:rsidRPr="00F7488B" w:rsidTr="001209AC">
        <w:trPr>
          <w:trHeight w:val="284"/>
          <w:jc w:val="center"/>
        </w:trPr>
        <w:tc>
          <w:tcPr>
            <w:tcW w:w="699" w:type="pct"/>
            <w:tcBorders>
              <w:top w:val="nil"/>
              <w:left w:val="single" w:sz="4" w:space="0" w:color="auto"/>
              <w:bottom w:val="single" w:sz="4" w:space="0" w:color="auto"/>
              <w:right w:val="single" w:sz="4" w:space="0" w:color="auto"/>
            </w:tcBorders>
            <w:shd w:val="clear" w:color="auto" w:fill="auto"/>
            <w:noWrap/>
            <w:vAlign w:val="center"/>
            <w:hideMark/>
          </w:tcPr>
          <w:p w:rsidR="001209AC" w:rsidRPr="00F7488B" w:rsidRDefault="001209AC" w:rsidP="001209AC">
            <w:pPr>
              <w:jc w:val="center"/>
              <w:rPr>
                <w:color w:val="000000"/>
                <w:sz w:val="16"/>
                <w:szCs w:val="16"/>
              </w:rPr>
            </w:pPr>
            <w:r w:rsidRPr="00F7488B">
              <w:rPr>
                <w:color w:val="000000"/>
                <w:sz w:val="16"/>
                <w:szCs w:val="16"/>
              </w:rPr>
              <w:t>120</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12.63</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15.70</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17.38</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19.94</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23.92</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27.45</w:t>
            </w:r>
          </w:p>
        </w:tc>
        <w:tc>
          <w:tcPr>
            <w:tcW w:w="737"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31.49</w:t>
            </w:r>
          </w:p>
        </w:tc>
      </w:tr>
      <w:tr w:rsidR="001209AC" w:rsidRPr="00F7488B" w:rsidTr="001209AC">
        <w:trPr>
          <w:trHeight w:val="284"/>
          <w:jc w:val="center"/>
        </w:trPr>
        <w:tc>
          <w:tcPr>
            <w:tcW w:w="699" w:type="pct"/>
            <w:tcBorders>
              <w:top w:val="nil"/>
              <w:left w:val="single" w:sz="4" w:space="0" w:color="auto"/>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135</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11.95</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14.87</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16.45</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18.88</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22.65</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25.99</w:t>
            </w:r>
          </w:p>
        </w:tc>
        <w:tc>
          <w:tcPr>
            <w:tcW w:w="737"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29.82</w:t>
            </w:r>
          </w:p>
        </w:tc>
      </w:tr>
      <w:tr w:rsidR="001209AC" w:rsidRPr="00F7488B" w:rsidTr="001209AC">
        <w:trPr>
          <w:trHeight w:val="284"/>
          <w:jc w:val="center"/>
        </w:trPr>
        <w:tc>
          <w:tcPr>
            <w:tcW w:w="699" w:type="pct"/>
            <w:tcBorders>
              <w:top w:val="nil"/>
              <w:left w:val="single" w:sz="4" w:space="0" w:color="auto"/>
              <w:bottom w:val="single" w:sz="4" w:space="0" w:color="auto"/>
              <w:right w:val="single" w:sz="4" w:space="0" w:color="auto"/>
            </w:tcBorders>
            <w:shd w:val="clear" w:color="auto" w:fill="auto"/>
            <w:noWrap/>
            <w:vAlign w:val="center"/>
            <w:hideMark/>
          </w:tcPr>
          <w:p w:rsidR="001209AC" w:rsidRPr="00F7488B" w:rsidRDefault="001209AC" w:rsidP="001209AC">
            <w:pPr>
              <w:jc w:val="center"/>
              <w:rPr>
                <w:color w:val="000000"/>
                <w:sz w:val="16"/>
                <w:szCs w:val="16"/>
              </w:rPr>
            </w:pPr>
            <w:r w:rsidRPr="00F7488B">
              <w:rPr>
                <w:color w:val="000000"/>
                <w:sz w:val="16"/>
                <w:szCs w:val="16"/>
              </w:rPr>
              <w:t>150</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11.38</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14.15</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15.66</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17.97</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21.56</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24.74</w:t>
            </w:r>
          </w:p>
        </w:tc>
        <w:tc>
          <w:tcPr>
            <w:tcW w:w="737"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28.39</w:t>
            </w:r>
          </w:p>
        </w:tc>
      </w:tr>
      <w:tr w:rsidR="001209AC" w:rsidRPr="00F7488B" w:rsidTr="001209AC">
        <w:trPr>
          <w:trHeight w:val="284"/>
          <w:jc w:val="center"/>
        </w:trPr>
        <w:tc>
          <w:tcPr>
            <w:tcW w:w="699" w:type="pct"/>
            <w:tcBorders>
              <w:top w:val="nil"/>
              <w:left w:val="single" w:sz="4" w:space="0" w:color="auto"/>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165</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10.88</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13.53</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14.98</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17.19</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20.62</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23.66</w:t>
            </w:r>
          </w:p>
        </w:tc>
        <w:tc>
          <w:tcPr>
            <w:tcW w:w="737"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27.15</w:t>
            </w:r>
          </w:p>
        </w:tc>
      </w:tr>
      <w:tr w:rsidR="001209AC" w:rsidRPr="00F7488B" w:rsidTr="001209AC">
        <w:trPr>
          <w:trHeight w:val="284"/>
          <w:jc w:val="center"/>
        </w:trPr>
        <w:tc>
          <w:tcPr>
            <w:tcW w:w="699" w:type="pct"/>
            <w:tcBorders>
              <w:top w:val="nil"/>
              <w:left w:val="single" w:sz="4" w:space="0" w:color="auto"/>
              <w:bottom w:val="single" w:sz="4" w:space="0" w:color="auto"/>
              <w:right w:val="single" w:sz="4" w:space="0" w:color="auto"/>
            </w:tcBorders>
            <w:shd w:val="clear" w:color="auto" w:fill="auto"/>
            <w:noWrap/>
            <w:vAlign w:val="center"/>
            <w:hideMark/>
          </w:tcPr>
          <w:p w:rsidR="001209AC" w:rsidRPr="00F7488B" w:rsidRDefault="001209AC" w:rsidP="001209AC">
            <w:pPr>
              <w:jc w:val="center"/>
              <w:rPr>
                <w:color w:val="000000"/>
                <w:sz w:val="16"/>
                <w:szCs w:val="16"/>
              </w:rPr>
            </w:pPr>
            <w:r w:rsidRPr="00F7488B">
              <w:rPr>
                <w:color w:val="000000"/>
                <w:sz w:val="16"/>
                <w:szCs w:val="16"/>
              </w:rPr>
              <w:t>180</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10.44</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12.99</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14.37</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16.49</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19.78</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22.70</w:t>
            </w:r>
          </w:p>
        </w:tc>
        <w:tc>
          <w:tcPr>
            <w:tcW w:w="737"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26.05</w:t>
            </w:r>
          </w:p>
        </w:tc>
      </w:tr>
      <w:tr w:rsidR="001209AC" w:rsidRPr="00F7488B" w:rsidTr="001209AC">
        <w:trPr>
          <w:trHeight w:val="284"/>
          <w:jc w:val="center"/>
        </w:trPr>
        <w:tc>
          <w:tcPr>
            <w:tcW w:w="699" w:type="pct"/>
            <w:tcBorders>
              <w:top w:val="nil"/>
              <w:left w:val="single" w:sz="4" w:space="0" w:color="auto"/>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195</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10.05</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12.50</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13.84</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15.88</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19.05</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21.86</w:t>
            </w:r>
          </w:p>
        </w:tc>
        <w:tc>
          <w:tcPr>
            <w:tcW w:w="737"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25.08</w:t>
            </w:r>
          </w:p>
        </w:tc>
      </w:tr>
      <w:tr w:rsidR="001209AC" w:rsidRPr="00F7488B" w:rsidTr="001209AC">
        <w:trPr>
          <w:trHeight w:val="284"/>
          <w:jc w:val="center"/>
        </w:trPr>
        <w:tc>
          <w:tcPr>
            <w:tcW w:w="699" w:type="pct"/>
            <w:tcBorders>
              <w:top w:val="nil"/>
              <w:left w:val="single" w:sz="4" w:space="0" w:color="auto"/>
              <w:bottom w:val="single" w:sz="4" w:space="0" w:color="auto"/>
              <w:right w:val="single" w:sz="4" w:space="0" w:color="auto"/>
            </w:tcBorders>
            <w:shd w:val="clear" w:color="auto" w:fill="auto"/>
            <w:noWrap/>
            <w:vAlign w:val="center"/>
            <w:hideMark/>
          </w:tcPr>
          <w:p w:rsidR="001209AC" w:rsidRPr="00F7488B" w:rsidRDefault="001209AC" w:rsidP="001209AC">
            <w:pPr>
              <w:jc w:val="center"/>
              <w:rPr>
                <w:color w:val="000000"/>
                <w:sz w:val="16"/>
                <w:szCs w:val="16"/>
              </w:rPr>
            </w:pPr>
            <w:r w:rsidRPr="00F7488B">
              <w:rPr>
                <w:color w:val="000000"/>
                <w:sz w:val="16"/>
                <w:szCs w:val="16"/>
              </w:rPr>
              <w:t>210</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9.71</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12.07</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13.36</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15.33</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18.39</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21.10</w:t>
            </w:r>
          </w:p>
        </w:tc>
        <w:tc>
          <w:tcPr>
            <w:tcW w:w="737"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24.21</w:t>
            </w:r>
          </w:p>
        </w:tc>
      </w:tr>
      <w:tr w:rsidR="001209AC" w:rsidRPr="00F7488B" w:rsidTr="001209AC">
        <w:trPr>
          <w:trHeight w:val="284"/>
          <w:jc w:val="center"/>
        </w:trPr>
        <w:tc>
          <w:tcPr>
            <w:tcW w:w="699" w:type="pct"/>
            <w:tcBorders>
              <w:top w:val="nil"/>
              <w:left w:val="single" w:sz="4" w:space="0" w:color="auto"/>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lastRenderedPageBreak/>
              <w:t>225</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9.39</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11.68</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12.92</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14.83</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17.79</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20.41</w:t>
            </w:r>
          </w:p>
        </w:tc>
        <w:tc>
          <w:tcPr>
            <w:tcW w:w="737"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23.42</w:t>
            </w:r>
          </w:p>
        </w:tc>
      </w:tr>
      <w:tr w:rsidR="001209AC" w:rsidRPr="00F7488B" w:rsidTr="001209AC">
        <w:trPr>
          <w:trHeight w:val="284"/>
          <w:jc w:val="center"/>
        </w:trPr>
        <w:tc>
          <w:tcPr>
            <w:tcW w:w="699" w:type="pct"/>
            <w:tcBorders>
              <w:top w:val="nil"/>
              <w:left w:val="single" w:sz="4" w:space="0" w:color="auto"/>
              <w:bottom w:val="single" w:sz="4" w:space="0" w:color="auto"/>
              <w:right w:val="single" w:sz="4" w:space="0" w:color="auto"/>
            </w:tcBorders>
            <w:shd w:val="clear" w:color="auto" w:fill="auto"/>
            <w:noWrap/>
            <w:vAlign w:val="center"/>
            <w:hideMark/>
          </w:tcPr>
          <w:p w:rsidR="001209AC" w:rsidRPr="00F7488B" w:rsidRDefault="001209AC" w:rsidP="001209AC">
            <w:pPr>
              <w:jc w:val="center"/>
              <w:rPr>
                <w:color w:val="000000"/>
                <w:sz w:val="16"/>
                <w:szCs w:val="16"/>
              </w:rPr>
            </w:pPr>
            <w:r w:rsidRPr="00F7488B">
              <w:rPr>
                <w:color w:val="000000"/>
                <w:sz w:val="16"/>
                <w:szCs w:val="16"/>
              </w:rPr>
              <w:t>240</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9.10</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11.32</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12.53</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14.38</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17.25</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19.79</w:t>
            </w:r>
          </w:p>
        </w:tc>
        <w:tc>
          <w:tcPr>
            <w:tcW w:w="737"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22.71</w:t>
            </w:r>
          </w:p>
        </w:tc>
      </w:tr>
      <w:tr w:rsidR="001209AC" w:rsidRPr="00F7488B" w:rsidTr="001209AC">
        <w:trPr>
          <w:trHeight w:val="284"/>
          <w:jc w:val="center"/>
        </w:trPr>
        <w:tc>
          <w:tcPr>
            <w:tcW w:w="699" w:type="pct"/>
            <w:tcBorders>
              <w:top w:val="nil"/>
              <w:left w:val="single" w:sz="4" w:space="0" w:color="auto"/>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255</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8.84</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11.00</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12.17</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13.97</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16.75</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19.22</w:t>
            </w:r>
          </w:p>
        </w:tc>
        <w:tc>
          <w:tcPr>
            <w:tcW w:w="737"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22.06</w:t>
            </w:r>
          </w:p>
        </w:tc>
      </w:tr>
      <w:tr w:rsidR="001209AC" w:rsidRPr="00F7488B" w:rsidTr="001209AC">
        <w:trPr>
          <w:trHeight w:val="284"/>
          <w:jc w:val="center"/>
        </w:trPr>
        <w:tc>
          <w:tcPr>
            <w:tcW w:w="699" w:type="pct"/>
            <w:tcBorders>
              <w:top w:val="nil"/>
              <w:left w:val="single" w:sz="4" w:space="0" w:color="auto"/>
              <w:bottom w:val="single" w:sz="4" w:space="0" w:color="auto"/>
              <w:right w:val="single" w:sz="4" w:space="0" w:color="auto"/>
            </w:tcBorders>
            <w:shd w:val="clear" w:color="auto" w:fill="auto"/>
            <w:noWrap/>
            <w:vAlign w:val="center"/>
            <w:hideMark/>
          </w:tcPr>
          <w:p w:rsidR="001209AC" w:rsidRPr="00F7488B" w:rsidRDefault="001209AC" w:rsidP="001209AC">
            <w:pPr>
              <w:jc w:val="center"/>
              <w:rPr>
                <w:color w:val="000000"/>
                <w:sz w:val="16"/>
                <w:szCs w:val="16"/>
              </w:rPr>
            </w:pPr>
            <w:r w:rsidRPr="00F7488B">
              <w:rPr>
                <w:color w:val="000000"/>
                <w:sz w:val="16"/>
                <w:szCs w:val="16"/>
              </w:rPr>
              <w:t>270</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8.60</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10.70</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11.84</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13.59</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16.30</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18.70</w:t>
            </w:r>
          </w:p>
        </w:tc>
        <w:tc>
          <w:tcPr>
            <w:tcW w:w="737"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21.46</w:t>
            </w:r>
          </w:p>
        </w:tc>
      </w:tr>
      <w:tr w:rsidR="001209AC" w:rsidRPr="00F7488B" w:rsidTr="001209AC">
        <w:trPr>
          <w:trHeight w:val="284"/>
          <w:jc w:val="center"/>
        </w:trPr>
        <w:tc>
          <w:tcPr>
            <w:tcW w:w="699" w:type="pct"/>
            <w:tcBorders>
              <w:top w:val="nil"/>
              <w:left w:val="single" w:sz="4" w:space="0" w:color="auto"/>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285</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8.38</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10.42</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11.54</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13.24</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15.88</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18.22</w:t>
            </w:r>
          </w:p>
        </w:tc>
        <w:tc>
          <w:tcPr>
            <w:tcW w:w="737"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20.91</w:t>
            </w:r>
          </w:p>
        </w:tc>
      </w:tr>
      <w:tr w:rsidR="001209AC" w:rsidRPr="00F7488B" w:rsidTr="001209AC">
        <w:trPr>
          <w:trHeight w:val="284"/>
          <w:jc w:val="center"/>
        </w:trPr>
        <w:tc>
          <w:tcPr>
            <w:tcW w:w="699" w:type="pct"/>
            <w:tcBorders>
              <w:top w:val="nil"/>
              <w:left w:val="single" w:sz="4" w:space="0" w:color="auto"/>
              <w:bottom w:val="single" w:sz="4" w:space="0" w:color="auto"/>
              <w:right w:val="single" w:sz="4" w:space="0" w:color="auto"/>
            </w:tcBorders>
            <w:shd w:val="clear" w:color="auto" w:fill="auto"/>
            <w:noWrap/>
            <w:vAlign w:val="center"/>
            <w:hideMark/>
          </w:tcPr>
          <w:p w:rsidR="001209AC" w:rsidRPr="00F7488B" w:rsidRDefault="001209AC" w:rsidP="001209AC">
            <w:pPr>
              <w:jc w:val="center"/>
              <w:rPr>
                <w:color w:val="000000"/>
                <w:sz w:val="16"/>
                <w:szCs w:val="16"/>
              </w:rPr>
            </w:pPr>
            <w:r w:rsidRPr="00F7488B">
              <w:rPr>
                <w:color w:val="000000"/>
                <w:sz w:val="16"/>
                <w:szCs w:val="16"/>
              </w:rPr>
              <w:t>300</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8.18</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10.17</w:t>
            </w:r>
          </w:p>
        </w:tc>
        <w:tc>
          <w:tcPr>
            <w:tcW w:w="546"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11.25</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12.91</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15.49</w:t>
            </w:r>
          </w:p>
        </w:tc>
        <w:tc>
          <w:tcPr>
            <w:tcW w:w="642"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17.77</w:t>
            </w:r>
          </w:p>
        </w:tc>
        <w:tc>
          <w:tcPr>
            <w:tcW w:w="737" w:type="pct"/>
            <w:tcBorders>
              <w:top w:val="nil"/>
              <w:left w:val="nil"/>
              <w:bottom w:val="single" w:sz="4" w:space="0" w:color="auto"/>
              <w:right w:val="single" w:sz="4" w:space="0" w:color="auto"/>
            </w:tcBorders>
            <w:shd w:val="clear" w:color="auto" w:fill="auto"/>
            <w:noWrap/>
            <w:vAlign w:val="center"/>
            <w:hideMark/>
          </w:tcPr>
          <w:p w:rsidR="001209AC" w:rsidRPr="00F7488B" w:rsidRDefault="001209AC" w:rsidP="001209AC">
            <w:pPr>
              <w:jc w:val="center"/>
              <w:rPr>
                <w:sz w:val="16"/>
                <w:szCs w:val="16"/>
              </w:rPr>
            </w:pPr>
            <w:r w:rsidRPr="00F7488B">
              <w:rPr>
                <w:sz w:val="16"/>
                <w:szCs w:val="16"/>
              </w:rPr>
              <w:t>20.40</w:t>
            </w:r>
          </w:p>
        </w:tc>
      </w:tr>
    </w:tbl>
    <w:p w:rsidR="001209AC" w:rsidRPr="0022135C" w:rsidRDefault="001209AC" w:rsidP="00F47679">
      <w:pPr>
        <w:pStyle w:val="Epgrafe"/>
      </w:pPr>
    </w:p>
    <w:p w:rsidR="001209AC" w:rsidRPr="0022135C" w:rsidRDefault="001209AC" w:rsidP="001209AC">
      <w:pPr>
        <w:rPr>
          <w:rFonts w:cs="Arial"/>
          <w:lang w:val="es-CO"/>
        </w:rPr>
      </w:pPr>
    </w:p>
    <w:p w:rsidR="001209AC" w:rsidRPr="0022135C" w:rsidRDefault="001209AC" w:rsidP="001209AC">
      <w:pPr>
        <w:rPr>
          <w:rFonts w:cs="Arial"/>
          <w:lang w:val="es-CO"/>
        </w:rPr>
      </w:pPr>
      <w:r w:rsidRPr="00377E5E">
        <w:rPr>
          <w:rFonts w:cs="Arial"/>
          <w:lang w:val="es-CO"/>
        </w:rPr>
        <w:t xml:space="preserve">En </w:t>
      </w:r>
      <w:fldSimple w:instr=" REF _Ref300735953 \h  \* MERGEFORMAT ">
        <w:r w:rsidR="00EC7BEF">
          <w:t xml:space="preserve">Tabla </w:t>
        </w:r>
        <w:r w:rsidR="00EC7BEF">
          <w:rPr>
            <w:noProof/>
          </w:rPr>
          <w:t>3</w:t>
        </w:r>
        <w:r w:rsidR="00EC7BEF">
          <w:rPr>
            <w:noProof/>
          </w:rPr>
          <w:noBreakHyphen/>
          <w:t>25</w:t>
        </w:r>
      </w:fldSimple>
      <w:r w:rsidRPr="00377E5E">
        <w:rPr>
          <w:rFonts w:cs="Arial"/>
          <w:lang w:val="es-CO"/>
        </w:rPr>
        <w:t xml:space="preserve"> se muestra el caudal de diseño, considerando un tiempo de retorno de 10 años, de acuerdo con lo requerido por el Reglamento técnico del Sector de Agua Potable y Saneamiento Básico - RAS 2000 en la Tabla D.4.2.</w:t>
      </w:r>
    </w:p>
    <w:p w:rsidR="001209AC" w:rsidRPr="0022135C" w:rsidRDefault="001209AC" w:rsidP="001209AC">
      <w:pPr>
        <w:rPr>
          <w:rFonts w:cs="Arial"/>
          <w:lang w:val="es-CO"/>
        </w:rPr>
        <w:sectPr w:rsidR="001209AC" w:rsidRPr="0022135C" w:rsidSect="00907C58">
          <w:pgSz w:w="12242" w:h="15842" w:code="1"/>
          <w:pgMar w:top="1701" w:right="1701" w:bottom="1701" w:left="1701" w:header="709" w:footer="709" w:gutter="0"/>
          <w:pgNumType w:start="7"/>
          <w:cols w:space="708"/>
          <w:docGrid w:linePitch="360"/>
        </w:sectPr>
      </w:pPr>
    </w:p>
    <w:p w:rsidR="001209AC" w:rsidRPr="0022135C" w:rsidRDefault="001209AC" w:rsidP="001209AC">
      <w:pPr>
        <w:rPr>
          <w:rFonts w:cs="Arial"/>
          <w:lang w:val="es-CO"/>
        </w:rPr>
      </w:pPr>
    </w:p>
    <w:p w:rsidR="001209AC" w:rsidRPr="0022135C" w:rsidRDefault="001209AC" w:rsidP="00F47679">
      <w:pPr>
        <w:pStyle w:val="Epgrafe"/>
        <w:rPr>
          <w:rFonts w:cs="Arial"/>
        </w:rPr>
      </w:pPr>
      <w:bookmarkStart w:id="422" w:name="_Ref300735953"/>
      <w:bookmarkStart w:id="423" w:name="_Toc296428132"/>
      <w:bookmarkStart w:id="424" w:name="_Toc300754032"/>
      <w:bookmarkStart w:id="425" w:name="_Toc341787570"/>
      <w:r>
        <w:t xml:space="preserve">Tabla </w:t>
      </w:r>
      <w:r w:rsidR="00152D91">
        <w:fldChar w:fldCharType="begin"/>
      </w:r>
      <w:r w:rsidR="00704D69">
        <w:instrText xml:space="preserve"> STYLEREF 1 \s </w:instrText>
      </w:r>
      <w:r w:rsidR="00152D91">
        <w:fldChar w:fldCharType="separate"/>
      </w:r>
      <w:r w:rsidR="00EC7BEF">
        <w:rPr>
          <w:noProof/>
        </w:rPr>
        <w:t>3</w:t>
      </w:r>
      <w:r w:rsidR="00152D91">
        <w:rPr>
          <w:noProof/>
        </w:rPr>
        <w:fldChar w:fldCharType="end"/>
      </w:r>
      <w:r>
        <w:noBreakHyphen/>
      </w:r>
      <w:r w:rsidR="00152D91">
        <w:fldChar w:fldCharType="begin"/>
      </w:r>
      <w:r w:rsidR="00704D69">
        <w:instrText xml:space="preserve"> SEQ Tabla \* ARABIC \s 1 </w:instrText>
      </w:r>
      <w:r w:rsidR="00152D91">
        <w:fldChar w:fldCharType="separate"/>
      </w:r>
      <w:r w:rsidR="00EC7BEF">
        <w:rPr>
          <w:noProof/>
        </w:rPr>
        <w:t>25</w:t>
      </w:r>
      <w:r w:rsidR="00152D91">
        <w:rPr>
          <w:noProof/>
        </w:rPr>
        <w:fldChar w:fldCharType="end"/>
      </w:r>
      <w:bookmarkEnd w:id="422"/>
      <w:r w:rsidRPr="0022135C">
        <w:rPr>
          <w:rFonts w:cs="Arial"/>
        </w:rPr>
        <w:t xml:space="preserve"> Caudal para la Evaluación Canal </w:t>
      </w:r>
      <w:bookmarkEnd w:id="423"/>
      <w:r>
        <w:rPr>
          <w:rFonts w:cs="Arial"/>
        </w:rPr>
        <w:t>San Francisco</w:t>
      </w:r>
      <w:bookmarkEnd w:id="424"/>
      <w:bookmarkEnd w:id="425"/>
    </w:p>
    <w:tbl>
      <w:tblPr>
        <w:tblStyle w:val="Tablaconcuadrcula"/>
        <w:tblW w:w="0" w:type="auto"/>
        <w:jc w:val="center"/>
        <w:tblLook w:val="04A0"/>
      </w:tblPr>
      <w:tblGrid>
        <w:gridCol w:w="1060"/>
        <w:gridCol w:w="1170"/>
        <w:gridCol w:w="1708"/>
        <w:gridCol w:w="2209"/>
        <w:gridCol w:w="1182"/>
      </w:tblGrid>
      <w:tr w:rsidR="001209AC" w:rsidRPr="00687AAB" w:rsidTr="001209AC">
        <w:trPr>
          <w:trHeight w:val="608"/>
          <w:jc w:val="center"/>
        </w:trPr>
        <w:tc>
          <w:tcPr>
            <w:tcW w:w="0" w:type="auto"/>
            <w:noWrap/>
            <w:vAlign w:val="center"/>
            <w:hideMark/>
          </w:tcPr>
          <w:p w:rsidR="001209AC" w:rsidRPr="00687AAB" w:rsidRDefault="001209AC" w:rsidP="001209AC">
            <w:pPr>
              <w:jc w:val="center"/>
              <w:rPr>
                <w:rFonts w:cs="Arial"/>
                <w:b/>
                <w:bCs/>
                <w:color w:val="000000"/>
                <w:lang w:val="es-CO" w:eastAsia="es-CO"/>
              </w:rPr>
            </w:pPr>
            <w:r w:rsidRPr="00687AAB">
              <w:rPr>
                <w:rFonts w:cs="Arial"/>
                <w:b/>
                <w:bCs/>
                <w:color w:val="000000"/>
                <w:lang w:val="es-CO" w:eastAsia="es-CO"/>
              </w:rPr>
              <w:t>Canales</w:t>
            </w:r>
          </w:p>
        </w:tc>
        <w:tc>
          <w:tcPr>
            <w:tcW w:w="0" w:type="auto"/>
            <w:noWrap/>
            <w:vAlign w:val="center"/>
            <w:hideMark/>
          </w:tcPr>
          <w:p w:rsidR="001209AC" w:rsidRPr="00687AAB" w:rsidRDefault="001209AC" w:rsidP="001209AC">
            <w:pPr>
              <w:jc w:val="center"/>
              <w:rPr>
                <w:rFonts w:cs="Arial"/>
                <w:b/>
                <w:bCs/>
                <w:color w:val="000000"/>
                <w:lang w:val="es-CO" w:eastAsia="es-CO"/>
              </w:rPr>
            </w:pPr>
            <w:r w:rsidRPr="00687AAB">
              <w:rPr>
                <w:rFonts w:cs="Arial"/>
                <w:b/>
                <w:bCs/>
                <w:color w:val="000000"/>
                <w:lang w:val="es-CO" w:eastAsia="es-CO"/>
              </w:rPr>
              <w:t>Área (ha)</w:t>
            </w:r>
          </w:p>
        </w:tc>
        <w:tc>
          <w:tcPr>
            <w:tcW w:w="0" w:type="auto"/>
            <w:vAlign w:val="center"/>
            <w:hideMark/>
          </w:tcPr>
          <w:p w:rsidR="001209AC" w:rsidRPr="00687AAB" w:rsidRDefault="001209AC" w:rsidP="001209AC">
            <w:pPr>
              <w:jc w:val="center"/>
              <w:rPr>
                <w:rFonts w:cs="Arial"/>
                <w:b/>
                <w:bCs/>
                <w:color w:val="000000"/>
                <w:lang w:val="es-CO" w:eastAsia="es-CO"/>
              </w:rPr>
            </w:pPr>
            <w:r w:rsidRPr="00687AAB">
              <w:rPr>
                <w:rFonts w:cs="Arial"/>
                <w:b/>
                <w:bCs/>
                <w:color w:val="000000"/>
                <w:lang w:val="es-CO" w:eastAsia="es-CO"/>
              </w:rPr>
              <w:t>C. Escorrentía</w:t>
            </w:r>
          </w:p>
        </w:tc>
        <w:tc>
          <w:tcPr>
            <w:tcW w:w="0" w:type="auto"/>
            <w:vAlign w:val="center"/>
            <w:hideMark/>
          </w:tcPr>
          <w:p w:rsidR="001209AC" w:rsidRPr="00687AAB" w:rsidRDefault="001209AC" w:rsidP="001209AC">
            <w:pPr>
              <w:jc w:val="center"/>
              <w:rPr>
                <w:rFonts w:cs="Arial"/>
                <w:b/>
                <w:bCs/>
                <w:color w:val="000000"/>
                <w:lang w:val="es-CO" w:eastAsia="es-CO"/>
              </w:rPr>
            </w:pPr>
            <w:r w:rsidRPr="00687AAB">
              <w:rPr>
                <w:rFonts w:cs="Arial"/>
                <w:b/>
                <w:bCs/>
                <w:color w:val="000000"/>
                <w:lang w:val="es-CO" w:eastAsia="es-CO"/>
              </w:rPr>
              <w:t>Intensidad (</w:t>
            </w:r>
            <w:r>
              <w:rPr>
                <w:rFonts w:cs="Arial"/>
                <w:b/>
                <w:bCs/>
                <w:color w:val="000000"/>
                <w:lang w:val="es-CO" w:eastAsia="es-CO"/>
              </w:rPr>
              <w:t>L/s*Ha</w:t>
            </w:r>
            <w:r w:rsidRPr="00687AAB">
              <w:rPr>
                <w:rFonts w:cs="Arial"/>
                <w:b/>
                <w:bCs/>
                <w:color w:val="000000"/>
                <w:lang w:val="es-CO" w:eastAsia="es-CO"/>
              </w:rPr>
              <w:t>)</w:t>
            </w:r>
          </w:p>
        </w:tc>
        <w:tc>
          <w:tcPr>
            <w:tcW w:w="0" w:type="auto"/>
            <w:vAlign w:val="center"/>
            <w:hideMark/>
          </w:tcPr>
          <w:p w:rsidR="001209AC" w:rsidRDefault="001209AC" w:rsidP="001209AC">
            <w:pPr>
              <w:jc w:val="center"/>
              <w:rPr>
                <w:rFonts w:cs="Arial"/>
                <w:b/>
                <w:bCs/>
                <w:color w:val="000000"/>
                <w:lang w:val="es-CO" w:eastAsia="es-CO"/>
              </w:rPr>
            </w:pPr>
            <w:r w:rsidRPr="00687AAB">
              <w:rPr>
                <w:rFonts w:cs="Arial"/>
                <w:b/>
                <w:bCs/>
                <w:color w:val="000000"/>
                <w:lang w:val="es-CO" w:eastAsia="es-CO"/>
              </w:rPr>
              <w:t>Q Dis</w:t>
            </w:r>
            <w:r>
              <w:rPr>
                <w:rFonts w:cs="Arial"/>
                <w:b/>
                <w:bCs/>
                <w:color w:val="000000"/>
                <w:lang w:val="es-CO" w:eastAsia="es-CO"/>
              </w:rPr>
              <w:t>eño</w:t>
            </w:r>
          </w:p>
          <w:p w:rsidR="001209AC" w:rsidRPr="00687AAB" w:rsidRDefault="001209AC" w:rsidP="001209AC">
            <w:pPr>
              <w:jc w:val="center"/>
              <w:rPr>
                <w:rFonts w:cs="Arial"/>
                <w:b/>
                <w:bCs/>
                <w:color w:val="000000"/>
                <w:lang w:val="es-CO" w:eastAsia="es-CO"/>
              </w:rPr>
            </w:pPr>
            <w:r>
              <w:rPr>
                <w:rFonts w:cs="Arial"/>
                <w:b/>
                <w:bCs/>
                <w:color w:val="000000"/>
                <w:lang w:val="es-CO" w:eastAsia="es-CO"/>
              </w:rPr>
              <w:t>(L/s</w:t>
            </w:r>
            <w:r w:rsidRPr="00687AAB">
              <w:rPr>
                <w:rFonts w:cs="Arial"/>
                <w:b/>
                <w:bCs/>
                <w:color w:val="000000"/>
                <w:lang w:val="es-CO" w:eastAsia="es-CO"/>
              </w:rPr>
              <w:t>)</w:t>
            </w:r>
          </w:p>
        </w:tc>
      </w:tr>
      <w:tr w:rsidR="001209AC" w:rsidRPr="00687AAB" w:rsidTr="001209AC">
        <w:trPr>
          <w:trHeight w:val="460"/>
          <w:jc w:val="center"/>
        </w:trPr>
        <w:tc>
          <w:tcPr>
            <w:tcW w:w="0" w:type="auto"/>
            <w:noWrap/>
            <w:vAlign w:val="center"/>
            <w:hideMark/>
          </w:tcPr>
          <w:p w:rsidR="001209AC" w:rsidRPr="00687AAB" w:rsidRDefault="001209AC" w:rsidP="001209AC">
            <w:pPr>
              <w:jc w:val="center"/>
              <w:rPr>
                <w:rFonts w:cs="Arial"/>
                <w:color w:val="000000"/>
                <w:lang w:val="es-CO" w:eastAsia="es-CO"/>
              </w:rPr>
            </w:pPr>
            <w:r w:rsidRPr="00687AAB">
              <w:rPr>
                <w:rFonts w:cs="Arial"/>
                <w:color w:val="000000"/>
                <w:lang w:val="es-CO" w:eastAsia="es-CO"/>
              </w:rPr>
              <w:t>Canal 1</w:t>
            </w:r>
          </w:p>
        </w:tc>
        <w:tc>
          <w:tcPr>
            <w:tcW w:w="0" w:type="auto"/>
            <w:noWrap/>
            <w:vAlign w:val="center"/>
            <w:hideMark/>
          </w:tcPr>
          <w:p w:rsidR="001209AC" w:rsidRPr="00687AAB" w:rsidRDefault="001209AC" w:rsidP="001209AC">
            <w:pPr>
              <w:jc w:val="center"/>
              <w:rPr>
                <w:rFonts w:cs="Arial"/>
                <w:color w:val="000000"/>
                <w:lang w:val="es-CO" w:eastAsia="es-CO"/>
              </w:rPr>
            </w:pPr>
            <w:r>
              <w:rPr>
                <w:rFonts w:cs="Arial"/>
                <w:color w:val="000000"/>
                <w:lang w:val="es-CO" w:eastAsia="es-CO"/>
              </w:rPr>
              <w:t>5.484</w:t>
            </w:r>
          </w:p>
        </w:tc>
        <w:tc>
          <w:tcPr>
            <w:tcW w:w="0" w:type="auto"/>
            <w:noWrap/>
            <w:vAlign w:val="center"/>
            <w:hideMark/>
          </w:tcPr>
          <w:p w:rsidR="001209AC" w:rsidRPr="00687AAB" w:rsidRDefault="001209AC" w:rsidP="001209AC">
            <w:pPr>
              <w:jc w:val="center"/>
              <w:rPr>
                <w:rFonts w:cs="Arial"/>
                <w:color w:val="000000"/>
                <w:lang w:val="es-CO" w:eastAsia="es-CO"/>
              </w:rPr>
            </w:pPr>
            <w:r w:rsidRPr="00687AAB">
              <w:rPr>
                <w:rFonts w:cs="Arial"/>
                <w:color w:val="000000"/>
                <w:lang w:val="es-CO" w:eastAsia="es-CO"/>
              </w:rPr>
              <w:t>0.</w:t>
            </w:r>
            <w:r>
              <w:rPr>
                <w:rFonts w:cs="Arial"/>
                <w:color w:val="000000"/>
                <w:lang w:val="es-CO" w:eastAsia="es-CO"/>
              </w:rPr>
              <w:t>40</w:t>
            </w:r>
          </w:p>
        </w:tc>
        <w:tc>
          <w:tcPr>
            <w:tcW w:w="0" w:type="auto"/>
            <w:noWrap/>
            <w:vAlign w:val="center"/>
            <w:hideMark/>
          </w:tcPr>
          <w:p w:rsidR="001209AC" w:rsidRPr="00687AAB" w:rsidRDefault="001209AC" w:rsidP="001209AC">
            <w:pPr>
              <w:jc w:val="center"/>
              <w:rPr>
                <w:rFonts w:cs="Arial"/>
                <w:color w:val="000000"/>
                <w:lang w:val="es-CO" w:eastAsia="es-CO"/>
              </w:rPr>
            </w:pPr>
            <w:r>
              <w:rPr>
                <w:rFonts w:cs="Arial"/>
                <w:color w:val="000000"/>
                <w:lang w:val="es-CO" w:eastAsia="es-CO"/>
              </w:rPr>
              <w:t>141.3</w:t>
            </w:r>
          </w:p>
        </w:tc>
        <w:tc>
          <w:tcPr>
            <w:tcW w:w="0" w:type="auto"/>
            <w:noWrap/>
            <w:vAlign w:val="center"/>
            <w:hideMark/>
          </w:tcPr>
          <w:p w:rsidR="001209AC" w:rsidRPr="00687AAB" w:rsidRDefault="001209AC" w:rsidP="001209AC">
            <w:pPr>
              <w:jc w:val="center"/>
              <w:rPr>
                <w:rFonts w:cs="Arial"/>
                <w:color w:val="000000"/>
                <w:lang w:val="es-CO" w:eastAsia="es-CO"/>
              </w:rPr>
            </w:pPr>
            <w:r>
              <w:rPr>
                <w:rFonts w:cs="Arial"/>
                <w:color w:val="000000"/>
                <w:lang w:val="es-CO" w:eastAsia="es-CO"/>
              </w:rPr>
              <w:t>310.03</w:t>
            </w:r>
          </w:p>
        </w:tc>
      </w:tr>
    </w:tbl>
    <w:p w:rsidR="001209AC" w:rsidRPr="0022135C" w:rsidRDefault="001209AC" w:rsidP="001209AC">
      <w:pPr>
        <w:jc w:val="center"/>
        <w:rPr>
          <w:rFonts w:cs="Arial"/>
          <w:lang w:val="es-CO"/>
        </w:rPr>
      </w:pPr>
    </w:p>
    <w:p w:rsidR="001209AC" w:rsidRPr="0022135C" w:rsidRDefault="001209AC" w:rsidP="001209AC">
      <w:pPr>
        <w:rPr>
          <w:rFonts w:cs="Arial"/>
          <w:lang w:val="es-CO"/>
        </w:rPr>
      </w:pPr>
      <w:r w:rsidRPr="0022135C">
        <w:rPr>
          <w:rFonts w:cs="Arial"/>
          <w:lang w:val="es-CO"/>
        </w:rPr>
        <w:t>El criterio para el dimensionamiento del canal se fundamenta en la asignación de un</w:t>
      </w:r>
      <w:r>
        <w:rPr>
          <w:rFonts w:cs="Arial"/>
          <w:lang w:val="es-CO"/>
        </w:rPr>
        <w:t>a</w:t>
      </w:r>
      <w:r w:rsidRPr="0022135C">
        <w:rPr>
          <w:rFonts w:cs="Arial"/>
          <w:lang w:val="es-CO"/>
        </w:rPr>
        <w:t xml:space="preserve"> sección trapezoidal tipo, la cual tiene 0,</w:t>
      </w:r>
      <w:r>
        <w:rPr>
          <w:rFonts w:cs="Arial"/>
          <w:lang w:val="es-CO"/>
        </w:rPr>
        <w:t>30</w:t>
      </w:r>
      <w:r w:rsidRPr="0022135C">
        <w:rPr>
          <w:rFonts w:cs="Arial"/>
          <w:lang w:val="es-CO"/>
        </w:rPr>
        <w:t xml:space="preserve"> m</w:t>
      </w:r>
      <w:r>
        <w:rPr>
          <w:rFonts w:cs="Arial"/>
          <w:lang w:val="es-CO"/>
        </w:rPr>
        <w:t>etros</w:t>
      </w:r>
      <w:r w:rsidRPr="0022135C">
        <w:rPr>
          <w:rFonts w:cs="Arial"/>
          <w:lang w:val="es-CO"/>
        </w:rPr>
        <w:t xml:space="preserve"> de base, se calcula la altura de la lámina de agua, a este valor se le incrementa un 25% para tener un borde libre, este valor será la altura del canal.</w:t>
      </w:r>
    </w:p>
    <w:p w:rsidR="001209AC" w:rsidRPr="0022135C" w:rsidRDefault="001209AC" w:rsidP="001209AC">
      <w:pPr>
        <w:rPr>
          <w:rFonts w:cs="Arial"/>
          <w:lang w:val="es-CO"/>
        </w:rPr>
      </w:pPr>
    </w:p>
    <w:p w:rsidR="001209AC" w:rsidRPr="0022135C" w:rsidRDefault="001209AC" w:rsidP="001209AC">
      <w:pPr>
        <w:rPr>
          <w:rFonts w:cs="Arial"/>
          <w:lang w:val="es-CO"/>
        </w:rPr>
      </w:pPr>
      <w:r w:rsidRPr="0022135C">
        <w:rPr>
          <w:rFonts w:cs="Arial"/>
          <w:lang w:val="es-CO"/>
        </w:rPr>
        <w:t>Como regla fundamental se procurará que el comportamiento del flujo sobre los canales sea siempre sub</w:t>
      </w:r>
      <w:r>
        <w:rPr>
          <w:rFonts w:cs="Arial"/>
          <w:lang w:val="es-CO"/>
        </w:rPr>
        <w:t>-</w:t>
      </w:r>
      <w:r w:rsidRPr="0022135C">
        <w:rPr>
          <w:rFonts w:cs="Arial"/>
          <w:lang w:val="es-CO"/>
        </w:rPr>
        <w:t>cr</w:t>
      </w:r>
      <w:r>
        <w:rPr>
          <w:rFonts w:cs="Arial"/>
          <w:lang w:val="es-CO"/>
        </w:rPr>
        <w:t>í</w:t>
      </w:r>
      <w:r w:rsidRPr="0022135C">
        <w:rPr>
          <w:rFonts w:cs="Arial"/>
          <w:lang w:val="es-CO"/>
        </w:rPr>
        <w:t>tico</w:t>
      </w:r>
      <w:r>
        <w:rPr>
          <w:rFonts w:cs="Arial"/>
          <w:lang w:val="es-CO"/>
        </w:rPr>
        <w:t>.</w:t>
      </w:r>
    </w:p>
    <w:p w:rsidR="001209AC" w:rsidRPr="0022135C" w:rsidRDefault="001209AC" w:rsidP="001209AC">
      <w:pPr>
        <w:rPr>
          <w:rFonts w:cs="Arial"/>
          <w:lang w:val="es-CO"/>
        </w:rPr>
      </w:pPr>
    </w:p>
    <w:p w:rsidR="001209AC" w:rsidRPr="0022135C" w:rsidRDefault="001209AC" w:rsidP="001209AC">
      <w:pPr>
        <w:rPr>
          <w:rFonts w:cs="Arial"/>
          <w:lang w:val="es-CO"/>
        </w:rPr>
      </w:pPr>
      <w:r w:rsidRPr="0022135C">
        <w:rPr>
          <w:rFonts w:cs="Arial"/>
          <w:lang w:val="es-CO"/>
        </w:rPr>
        <w:t xml:space="preserve">El periodo de retorno seleccionado para el diseño del canal es de </w:t>
      </w:r>
      <w:r>
        <w:rPr>
          <w:rFonts w:cs="Arial"/>
          <w:lang w:val="es-CO"/>
        </w:rPr>
        <w:t>1</w:t>
      </w:r>
      <w:r w:rsidRPr="0022135C">
        <w:rPr>
          <w:rFonts w:cs="Arial"/>
          <w:lang w:val="es-CO"/>
        </w:rPr>
        <w:t>0 años, periodo adecuado para la proyección de esta obra.</w:t>
      </w:r>
    </w:p>
    <w:p w:rsidR="001209AC" w:rsidRPr="0022135C" w:rsidRDefault="001209AC" w:rsidP="001209AC">
      <w:pPr>
        <w:rPr>
          <w:rFonts w:cs="Arial"/>
          <w:lang w:val="es-CO"/>
        </w:rPr>
      </w:pPr>
    </w:p>
    <w:p w:rsidR="001209AC" w:rsidRPr="0022135C" w:rsidRDefault="001209AC" w:rsidP="00F47679">
      <w:pPr>
        <w:pStyle w:val="Epgrafe"/>
      </w:pPr>
      <w:bookmarkStart w:id="426" w:name="_Toc296428165"/>
      <w:r w:rsidRPr="0022135C">
        <w:lastRenderedPageBreak/>
        <w:t xml:space="preserve">Ilustración Vista distribución de velocidades canal, </w:t>
      </w:r>
      <w:proofErr w:type="spellStart"/>
      <w:r w:rsidRPr="0022135C">
        <w:t>Tr</w:t>
      </w:r>
      <w:proofErr w:type="spellEnd"/>
      <w:r w:rsidRPr="0022135C">
        <w:t>=</w:t>
      </w:r>
      <w:r>
        <w:t>1</w:t>
      </w:r>
      <w:r w:rsidRPr="0022135C">
        <w:t>0 años</w:t>
      </w:r>
      <w:bookmarkEnd w:id="426"/>
    </w:p>
    <w:p w:rsidR="001209AC" w:rsidRDefault="001209AC" w:rsidP="00F47679">
      <w:pPr>
        <w:pStyle w:val="Epgrafe"/>
      </w:pPr>
      <w:r>
        <w:rPr>
          <w:noProof/>
          <w:lang w:val="es-CO"/>
        </w:rPr>
        <w:drawing>
          <wp:inline distT="0" distB="0" distL="0" distR="0">
            <wp:extent cx="5613400" cy="2960370"/>
            <wp:effectExtent l="19050" t="0" r="6350" b="0"/>
            <wp:docPr id="86" name="2 Imagen" descr="Dibujo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bujo3.bmp"/>
                    <pic:cNvPicPr/>
                  </pic:nvPicPr>
                  <pic:blipFill>
                    <a:blip r:embed="rId84" cstate="print"/>
                    <a:stretch>
                      <a:fillRect/>
                    </a:stretch>
                  </pic:blipFill>
                  <pic:spPr>
                    <a:xfrm>
                      <a:off x="0" y="0"/>
                      <a:ext cx="5613400" cy="2960370"/>
                    </a:xfrm>
                    <a:prstGeom prst="rect">
                      <a:avLst/>
                    </a:prstGeom>
                  </pic:spPr>
                </pic:pic>
              </a:graphicData>
            </a:graphic>
          </wp:inline>
        </w:drawing>
      </w:r>
    </w:p>
    <w:p w:rsidR="00F47679" w:rsidRDefault="00F47679" w:rsidP="00F47679">
      <w:pPr>
        <w:rPr>
          <w:lang w:val="es-ES_tradnl" w:eastAsia="es-CO"/>
        </w:rPr>
      </w:pPr>
    </w:p>
    <w:p w:rsidR="00F47679" w:rsidRDefault="00F47679" w:rsidP="00F47679">
      <w:pPr>
        <w:rPr>
          <w:lang w:val="es-ES_tradnl" w:eastAsia="es-CO"/>
        </w:rPr>
      </w:pPr>
    </w:p>
    <w:p w:rsidR="00F47679" w:rsidRPr="0022135C" w:rsidRDefault="00F47679" w:rsidP="00F47679">
      <w:pPr>
        <w:pStyle w:val="Epgrafe"/>
      </w:pPr>
      <w:bookmarkStart w:id="427" w:name="_Toc296428134"/>
      <w:bookmarkStart w:id="428" w:name="_Toc300754033"/>
      <w:bookmarkStart w:id="429" w:name="_Toc341787571"/>
      <w:r w:rsidRPr="0022135C">
        <w:t xml:space="preserve">Tabla </w:t>
      </w:r>
      <w:r w:rsidR="00152D91">
        <w:fldChar w:fldCharType="begin"/>
      </w:r>
      <w:r w:rsidR="00704D69">
        <w:instrText xml:space="preserve"> STYLEREF 1 \s </w:instrText>
      </w:r>
      <w:r w:rsidR="00152D91">
        <w:fldChar w:fldCharType="separate"/>
      </w:r>
      <w:r w:rsidR="00EC7BEF">
        <w:rPr>
          <w:noProof/>
        </w:rPr>
        <w:t>3</w:t>
      </w:r>
      <w:r w:rsidR="00152D91">
        <w:rPr>
          <w:noProof/>
        </w:rPr>
        <w:fldChar w:fldCharType="end"/>
      </w:r>
      <w:r>
        <w:noBreakHyphen/>
      </w:r>
      <w:r w:rsidR="00152D91">
        <w:fldChar w:fldCharType="begin"/>
      </w:r>
      <w:r w:rsidR="00704D69">
        <w:instrText xml:space="preserve"> SEQ Tabla \* ARABIC \s 1 </w:instrText>
      </w:r>
      <w:r w:rsidR="00152D91">
        <w:fldChar w:fldCharType="separate"/>
      </w:r>
      <w:r w:rsidR="00EC7BEF">
        <w:rPr>
          <w:noProof/>
        </w:rPr>
        <w:t>26</w:t>
      </w:r>
      <w:r w:rsidR="00152D91">
        <w:rPr>
          <w:noProof/>
        </w:rPr>
        <w:fldChar w:fldCharType="end"/>
      </w:r>
      <w:r w:rsidRPr="0022135C">
        <w:t xml:space="preserve"> Resultados de la modelación hidráulica Canal</w:t>
      </w:r>
      <w:bookmarkEnd w:id="427"/>
      <w:bookmarkEnd w:id="428"/>
      <w:bookmarkEnd w:id="429"/>
    </w:p>
    <w:p w:rsidR="00F47679" w:rsidRPr="0022135C" w:rsidRDefault="00F47679" w:rsidP="00F47679">
      <w:pPr>
        <w:rPr>
          <w:rFonts w:cs="Arial"/>
        </w:rPr>
      </w:pPr>
      <w:r w:rsidRPr="00517984">
        <w:rPr>
          <w:noProof/>
          <w:lang w:val="es-CO" w:eastAsia="es-CO"/>
        </w:rPr>
        <w:drawing>
          <wp:inline distT="0" distB="0" distL="0" distR="0">
            <wp:extent cx="5387750" cy="1839433"/>
            <wp:effectExtent l="19050" t="0" r="3400" b="0"/>
            <wp:docPr id="68"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cstate="print"/>
                    <a:srcRect/>
                    <a:stretch>
                      <a:fillRect/>
                    </a:stretch>
                  </pic:blipFill>
                  <pic:spPr bwMode="auto">
                    <a:xfrm>
                      <a:off x="0" y="0"/>
                      <a:ext cx="5400040" cy="1843629"/>
                    </a:xfrm>
                    <a:prstGeom prst="rect">
                      <a:avLst/>
                    </a:prstGeom>
                    <a:noFill/>
                    <a:ln w="9525">
                      <a:noFill/>
                      <a:miter lim="800000"/>
                      <a:headEnd/>
                      <a:tailEnd/>
                    </a:ln>
                  </pic:spPr>
                </pic:pic>
              </a:graphicData>
            </a:graphic>
          </wp:inline>
        </w:drawing>
      </w:r>
    </w:p>
    <w:p w:rsidR="00F47679" w:rsidRPr="00FE63A7" w:rsidRDefault="00F47679" w:rsidP="00F47679">
      <w:pPr>
        <w:jc w:val="center"/>
        <w:rPr>
          <w:rFonts w:cs="Arial"/>
        </w:rPr>
      </w:pPr>
    </w:p>
    <w:p w:rsidR="00F47679" w:rsidRPr="00F47679" w:rsidRDefault="00F47679" w:rsidP="00F47679">
      <w:pPr>
        <w:pStyle w:val="Ttulo4"/>
        <w:numPr>
          <w:ilvl w:val="3"/>
          <w:numId w:val="60"/>
        </w:numPr>
        <w:tabs>
          <w:tab w:val="clear" w:pos="1573"/>
          <w:tab w:val="num" w:pos="1715"/>
        </w:tabs>
        <w:rPr>
          <w:rFonts w:cs="Arial"/>
          <w:lang w:val="es-CO"/>
        </w:rPr>
      </w:pPr>
      <w:bookmarkStart w:id="430" w:name="_Toc298167972"/>
      <w:bookmarkStart w:id="431" w:name="_Toc300753994"/>
      <w:bookmarkStart w:id="432" w:name="_Toc343250303"/>
      <w:r w:rsidRPr="00F47679">
        <w:rPr>
          <w:rFonts w:cs="Arial"/>
          <w:lang w:val="es-CO"/>
        </w:rPr>
        <w:t>Diseño de Sumideros</w:t>
      </w:r>
      <w:bookmarkEnd w:id="430"/>
      <w:bookmarkEnd w:id="431"/>
      <w:bookmarkEnd w:id="432"/>
    </w:p>
    <w:p w:rsidR="00F47679" w:rsidRPr="00FE63A7" w:rsidRDefault="00F47679" w:rsidP="00F47679">
      <w:pPr>
        <w:rPr>
          <w:rFonts w:cs="Arial"/>
          <w:lang w:val="es-CO"/>
        </w:rPr>
      </w:pPr>
    </w:p>
    <w:p w:rsidR="00F47679" w:rsidRPr="00FE63A7" w:rsidRDefault="00F47679" w:rsidP="00F47679">
      <w:pPr>
        <w:rPr>
          <w:rFonts w:cs="Arial"/>
        </w:rPr>
      </w:pPr>
      <w:r w:rsidRPr="00FE63A7">
        <w:rPr>
          <w:rFonts w:cs="Arial"/>
        </w:rPr>
        <w:t>El procedimiento de diseño establecido para la captación de la escorrentía superficial en las vías, consiste en determinar el espaciamiento de los sumideros, a partir de una geometría única de los mismos y su capacidad de captación, un caudal de diseño y un ancho de inundación de la vía "T" permisible.</w:t>
      </w:r>
    </w:p>
    <w:p w:rsidR="00F47679" w:rsidRPr="00FE63A7" w:rsidRDefault="00F47679" w:rsidP="00F47679">
      <w:pPr>
        <w:rPr>
          <w:rFonts w:cs="Arial"/>
        </w:rPr>
      </w:pPr>
    </w:p>
    <w:p w:rsidR="00F47679" w:rsidRDefault="00F47679" w:rsidP="00F47679">
      <w:pPr>
        <w:rPr>
          <w:rFonts w:cs="Arial"/>
        </w:rPr>
      </w:pPr>
      <w:r w:rsidRPr="00FE63A7">
        <w:rPr>
          <w:rFonts w:cs="Arial"/>
        </w:rPr>
        <w:lastRenderedPageBreak/>
        <w:t>En el Anexo 2 se muestran las tablas de cálculo utilizadas p</w:t>
      </w:r>
      <w:r>
        <w:rPr>
          <w:rFonts w:cs="Arial"/>
        </w:rPr>
        <w:t>ara el diseño de los sumideros.</w:t>
      </w:r>
    </w:p>
    <w:p w:rsidR="00F47679" w:rsidRDefault="00F47679" w:rsidP="00F47679">
      <w:pPr>
        <w:rPr>
          <w:rFonts w:cs="Arial"/>
        </w:rPr>
      </w:pPr>
    </w:p>
    <w:p w:rsidR="00F47679" w:rsidRDefault="00F47679" w:rsidP="00F47679">
      <w:pPr>
        <w:rPr>
          <w:rFonts w:cs="Arial"/>
        </w:rPr>
      </w:pPr>
    </w:p>
    <w:p w:rsidR="00F47679" w:rsidRPr="00FE63A7" w:rsidRDefault="00F47679" w:rsidP="00F47679">
      <w:pPr>
        <w:rPr>
          <w:rFonts w:cs="Arial"/>
          <w:b/>
          <w:u w:val="single"/>
          <w:lang w:val="es-CO"/>
        </w:rPr>
      </w:pPr>
      <w:r w:rsidRPr="00FE63A7">
        <w:rPr>
          <w:rFonts w:cs="Arial"/>
          <w:b/>
          <w:u w:val="single"/>
          <w:lang w:val="es-CO"/>
        </w:rPr>
        <w:t>PARÁMETROS DE DISEÑO</w:t>
      </w:r>
    </w:p>
    <w:p w:rsidR="00F47679" w:rsidRPr="00FE63A7" w:rsidRDefault="00F47679" w:rsidP="00F47679">
      <w:pPr>
        <w:rPr>
          <w:rFonts w:cs="Arial"/>
        </w:rPr>
      </w:pPr>
    </w:p>
    <w:p w:rsidR="00F47679" w:rsidRPr="00FE63A7" w:rsidRDefault="00F47679" w:rsidP="00F47679">
      <w:pPr>
        <w:rPr>
          <w:rFonts w:cs="Arial"/>
        </w:rPr>
      </w:pPr>
      <w:r w:rsidRPr="00FE63A7">
        <w:rPr>
          <w:rFonts w:cs="Arial"/>
        </w:rPr>
        <w:t>El ancho de inundación "T" permisible de la vía (</w:t>
      </w:r>
      <w:fldSimple w:instr=" REF _Ref310243644 \h  \* MERGEFORMAT ">
        <w:r w:rsidR="00EC7BEF" w:rsidRPr="00FE63A7">
          <w:rPr>
            <w:rFonts w:cs="Arial"/>
            <w:bCs/>
            <w:color w:val="000000" w:themeColor="text1"/>
          </w:rPr>
          <w:t xml:space="preserve">Ilustración </w:t>
        </w:r>
        <w:r w:rsidR="00EC7BEF">
          <w:rPr>
            <w:rFonts w:cs="Arial"/>
            <w:bCs/>
            <w:noProof/>
            <w:color w:val="000000" w:themeColor="text1"/>
          </w:rPr>
          <w:t>3</w:t>
        </w:r>
        <w:r w:rsidR="00EC7BEF">
          <w:rPr>
            <w:rFonts w:cs="Arial"/>
            <w:bCs/>
            <w:noProof/>
            <w:color w:val="000000" w:themeColor="text1"/>
          </w:rPr>
          <w:noBreakHyphen/>
          <w:t>34</w:t>
        </w:r>
      </w:fldSimple>
      <w:r w:rsidRPr="00FE63A7">
        <w:rPr>
          <w:rFonts w:cs="Arial"/>
        </w:rPr>
        <w:t xml:space="preserve">) está en función del tipo de vía, del tráfico vehicular y peatonal esperado tal como se muestra en la </w:t>
      </w:r>
      <w:fldSimple w:instr=" REF _Ref310243646 \h  \* MERGEFORMAT ">
        <w:r w:rsidR="00EC7BEF" w:rsidRPr="00EC7BEF">
          <w:rPr>
            <w:rFonts w:cs="Arial"/>
            <w:lang w:val="es-ES_tradnl" w:eastAsia="es-CO"/>
          </w:rPr>
          <w:t xml:space="preserve">Tabla </w:t>
        </w:r>
        <w:r w:rsidR="00EC7BEF" w:rsidRPr="00EC7BEF">
          <w:rPr>
            <w:rFonts w:cs="Arial"/>
            <w:noProof/>
            <w:lang w:val="es-ES_tradnl" w:eastAsia="es-CO"/>
          </w:rPr>
          <w:t>3</w:t>
        </w:r>
        <w:r w:rsidR="00EC7BEF" w:rsidRPr="00EC7BEF">
          <w:rPr>
            <w:rFonts w:cs="Arial"/>
            <w:noProof/>
            <w:lang w:val="es-ES_tradnl" w:eastAsia="es-CO"/>
          </w:rPr>
          <w:noBreakHyphen/>
          <w:t>27</w:t>
        </w:r>
      </w:fldSimple>
      <w:bookmarkStart w:id="433" w:name="_Ref293567209"/>
      <w:bookmarkStart w:id="434" w:name="_Toc229379892"/>
      <w:bookmarkStart w:id="435" w:name="_Toc293557959"/>
      <w:bookmarkStart w:id="436" w:name="_Toc293998986"/>
      <w:r w:rsidRPr="00FE63A7">
        <w:rPr>
          <w:rFonts w:cs="Arial"/>
        </w:rPr>
        <w:t>.</w:t>
      </w:r>
    </w:p>
    <w:p w:rsidR="00F47679" w:rsidRPr="00FE63A7" w:rsidRDefault="00F47679" w:rsidP="00F47679">
      <w:pPr>
        <w:rPr>
          <w:rFonts w:cs="Arial"/>
          <w:b/>
          <w:bCs/>
        </w:rPr>
      </w:pPr>
    </w:p>
    <w:p w:rsidR="00F47679" w:rsidRPr="00FE63A7" w:rsidRDefault="00F47679" w:rsidP="00F47679">
      <w:pPr>
        <w:jc w:val="center"/>
        <w:rPr>
          <w:rFonts w:cs="Arial"/>
          <w:bCs/>
        </w:rPr>
      </w:pPr>
      <w:bookmarkStart w:id="437" w:name="_Ref310243644"/>
      <w:bookmarkStart w:id="438" w:name="_Toc341787629"/>
      <w:bookmarkEnd w:id="433"/>
      <w:r w:rsidRPr="00FE63A7">
        <w:rPr>
          <w:rFonts w:cs="Arial"/>
          <w:bCs/>
          <w:color w:val="000000" w:themeColor="text1"/>
        </w:rPr>
        <w:t xml:space="preserve">Ilustración </w:t>
      </w:r>
      <w:r w:rsidR="00152D91">
        <w:rPr>
          <w:rFonts w:cs="Arial"/>
          <w:bCs/>
          <w:color w:val="000000" w:themeColor="text1"/>
        </w:rPr>
        <w:fldChar w:fldCharType="begin"/>
      </w:r>
      <w:r>
        <w:rPr>
          <w:rFonts w:cs="Arial"/>
          <w:bCs/>
          <w:color w:val="000000" w:themeColor="text1"/>
        </w:rPr>
        <w:instrText xml:space="preserve"> STYLEREF 1 \s </w:instrText>
      </w:r>
      <w:r w:rsidR="00152D91">
        <w:rPr>
          <w:rFonts w:cs="Arial"/>
          <w:bCs/>
          <w:color w:val="000000" w:themeColor="text1"/>
        </w:rPr>
        <w:fldChar w:fldCharType="separate"/>
      </w:r>
      <w:r w:rsidR="00EC7BEF">
        <w:rPr>
          <w:rFonts w:cs="Arial"/>
          <w:bCs/>
          <w:noProof/>
          <w:color w:val="000000" w:themeColor="text1"/>
        </w:rPr>
        <w:t>3</w:t>
      </w:r>
      <w:r w:rsidR="00152D91">
        <w:rPr>
          <w:rFonts w:cs="Arial"/>
          <w:bCs/>
          <w:color w:val="000000" w:themeColor="text1"/>
        </w:rPr>
        <w:fldChar w:fldCharType="end"/>
      </w:r>
      <w:r>
        <w:rPr>
          <w:rFonts w:cs="Arial"/>
          <w:bCs/>
          <w:color w:val="000000" w:themeColor="text1"/>
        </w:rPr>
        <w:noBreakHyphen/>
      </w:r>
      <w:r w:rsidR="00152D91">
        <w:rPr>
          <w:rFonts w:cs="Arial"/>
          <w:bCs/>
          <w:color w:val="000000" w:themeColor="text1"/>
        </w:rPr>
        <w:fldChar w:fldCharType="begin"/>
      </w:r>
      <w:r>
        <w:rPr>
          <w:rFonts w:cs="Arial"/>
          <w:bCs/>
          <w:color w:val="000000" w:themeColor="text1"/>
        </w:rPr>
        <w:instrText xml:space="preserve"> SEQ Ilustración \* ARABIC \s 1 </w:instrText>
      </w:r>
      <w:r w:rsidR="00152D91">
        <w:rPr>
          <w:rFonts w:cs="Arial"/>
          <w:bCs/>
          <w:color w:val="000000" w:themeColor="text1"/>
        </w:rPr>
        <w:fldChar w:fldCharType="separate"/>
      </w:r>
      <w:r w:rsidR="00EC7BEF">
        <w:rPr>
          <w:rFonts w:cs="Arial"/>
          <w:bCs/>
          <w:noProof/>
          <w:color w:val="000000" w:themeColor="text1"/>
        </w:rPr>
        <w:t>34</w:t>
      </w:r>
      <w:r w:rsidR="00152D91">
        <w:rPr>
          <w:rFonts w:cs="Arial"/>
          <w:bCs/>
          <w:color w:val="000000" w:themeColor="text1"/>
        </w:rPr>
        <w:fldChar w:fldCharType="end"/>
      </w:r>
      <w:bookmarkEnd w:id="437"/>
      <w:r w:rsidRPr="00FE63A7">
        <w:rPr>
          <w:rFonts w:cs="Arial"/>
          <w:bCs/>
          <w:color w:val="000000" w:themeColor="text1"/>
        </w:rPr>
        <w:t xml:space="preserve"> </w:t>
      </w:r>
      <w:r w:rsidRPr="00FE63A7">
        <w:rPr>
          <w:rFonts w:cs="Arial"/>
          <w:bCs/>
        </w:rPr>
        <w:t>Ancho de Inundación T (Vista sumidero en planta)</w:t>
      </w:r>
      <w:bookmarkEnd w:id="434"/>
      <w:bookmarkEnd w:id="435"/>
      <w:bookmarkEnd w:id="436"/>
      <w:bookmarkEnd w:id="438"/>
    </w:p>
    <w:p w:rsidR="00F47679" w:rsidRDefault="00F47679" w:rsidP="00F47679">
      <w:pPr>
        <w:jc w:val="center"/>
        <w:rPr>
          <w:rFonts w:cs="Arial"/>
        </w:rPr>
      </w:pPr>
      <w:r w:rsidRPr="00FE63A7">
        <w:rPr>
          <w:rFonts w:cs="Arial"/>
          <w:noProof/>
          <w:lang w:val="es-CO" w:eastAsia="es-CO"/>
        </w:rPr>
        <w:drawing>
          <wp:inline distT="0" distB="0" distL="0" distR="0">
            <wp:extent cx="4392827" cy="2386596"/>
            <wp:effectExtent l="19050" t="19050" r="26773" b="13704"/>
            <wp:docPr id="70"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a:picLocks noChangeAspect="1" noChangeArrowheads="1"/>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95241" cy="2387908"/>
                    </a:xfrm>
                    <a:prstGeom prst="rect">
                      <a:avLst/>
                    </a:prstGeom>
                    <a:noFill/>
                    <a:ln>
                      <a:solidFill>
                        <a:schemeClr val="accent1"/>
                      </a:solidFill>
                    </a:ln>
                  </pic:spPr>
                </pic:pic>
              </a:graphicData>
            </a:graphic>
          </wp:inline>
        </w:drawing>
      </w:r>
    </w:p>
    <w:p w:rsidR="00584A72" w:rsidRPr="00FE63A7" w:rsidRDefault="00584A72" w:rsidP="00F47679">
      <w:pPr>
        <w:jc w:val="center"/>
        <w:rPr>
          <w:rFonts w:cs="Arial"/>
        </w:rPr>
      </w:pPr>
    </w:p>
    <w:p w:rsidR="00F47679" w:rsidRPr="00FE63A7" w:rsidRDefault="00F47679" w:rsidP="00F47679">
      <w:pPr>
        <w:pStyle w:val="Epgrafe"/>
      </w:pPr>
      <w:bookmarkStart w:id="439" w:name="_Ref310243646"/>
      <w:bookmarkStart w:id="440" w:name="_Ref310243645"/>
      <w:bookmarkStart w:id="441" w:name="_Toc341787572"/>
      <w:r w:rsidRPr="00FE63A7">
        <w:t xml:space="preserve">Tabla </w:t>
      </w:r>
      <w:r w:rsidR="00152D91">
        <w:fldChar w:fldCharType="begin"/>
      </w:r>
      <w:r w:rsidR="00704D69">
        <w:instrText xml:space="preserve"> STYLEREF 1 \s </w:instrText>
      </w:r>
      <w:r w:rsidR="00152D91">
        <w:fldChar w:fldCharType="separate"/>
      </w:r>
      <w:r w:rsidR="00EC7BEF">
        <w:rPr>
          <w:noProof/>
        </w:rPr>
        <w:t>3</w:t>
      </w:r>
      <w:r w:rsidR="00152D91">
        <w:rPr>
          <w:noProof/>
        </w:rPr>
        <w:fldChar w:fldCharType="end"/>
      </w:r>
      <w:r>
        <w:noBreakHyphen/>
      </w:r>
      <w:r w:rsidR="00152D91">
        <w:fldChar w:fldCharType="begin"/>
      </w:r>
      <w:r w:rsidR="00704D69">
        <w:instrText xml:space="preserve"> SEQ Tabla \* ARABIC \s 1 </w:instrText>
      </w:r>
      <w:r w:rsidR="00152D91">
        <w:fldChar w:fldCharType="separate"/>
      </w:r>
      <w:r w:rsidR="00EC7BEF">
        <w:rPr>
          <w:noProof/>
        </w:rPr>
        <w:t>27</w:t>
      </w:r>
      <w:r w:rsidR="00152D91">
        <w:rPr>
          <w:noProof/>
        </w:rPr>
        <w:fldChar w:fldCharType="end"/>
      </w:r>
      <w:bookmarkEnd w:id="439"/>
      <w:r w:rsidRPr="00FE63A7">
        <w:t xml:space="preserve"> Ancho de Inundación Admisible para Vías</w:t>
      </w:r>
      <w:bookmarkEnd w:id="440"/>
      <w:bookmarkEnd w:id="441"/>
    </w:p>
    <w:tbl>
      <w:tblPr>
        <w:tblW w:w="0" w:type="auto"/>
        <w:jc w:val="center"/>
        <w:tblCellMar>
          <w:left w:w="70" w:type="dxa"/>
          <w:right w:w="70" w:type="dxa"/>
        </w:tblCellMar>
        <w:tblLook w:val="04A0"/>
      </w:tblPr>
      <w:tblGrid>
        <w:gridCol w:w="3038"/>
        <w:gridCol w:w="3215"/>
      </w:tblGrid>
      <w:tr w:rsidR="00F47679" w:rsidRPr="00FE63A7" w:rsidTr="00014EC9">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7679" w:rsidRPr="00FE63A7" w:rsidRDefault="00F47679" w:rsidP="00014EC9">
            <w:pPr>
              <w:jc w:val="center"/>
              <w:rPr>
                <w:rFonts w:cs="Arial"/>
                <w:b/>
                <w:bCs/>
              </w:rPr>
            </w:pPr>
            <w:r w:rsidRPr="00FE63A7">
              <w:rPr>
                <w:rFonts w:cs="Arial"/>
                <w:b/>
                <w:bCs/>
              </w:rPr>
              <w:t>Clasificación de la vía</w:t>
            </w:r>
          </w:p>
        </w:tc>
        <w:tc>
          <w:tcPr>
            <w:tcW w:w="3215" w:type="dxa"/>
            <w:tcBorders>
              <w:top w:val="single" w:sz="4" w:space="0" w:color="auto"/>
              <w:left w:val="nil"/>
              <w:bottom w:val="single" w:sz="4" w:space="0" w:color="auto"/>
              <w:right w:val="single" w:sz="4" w:space="0" w:color="auto"/>
            </w:tcBorders>
            <w:shd w:val="clear" w:color="auto" w:fill="auto"/>
            <w:noWrap/>
            <w:vAlign w:val="center"/>
            <w:hideMark/>
          </w:tcPr>
          <w:p w:rsidR="00F47679" w:rsidRPr="00FE63A7" w:rsidRDefault="00F47679" w:rsidP="00014EC9">
            <w:pPr>
              <w:jc w:val="center"/>
              <w:rPr>
                <w:rFonts w:cs="Arial"/>
                <w:b/>
                <w:bCs/>
              </w:rPr>
            </w:pPr>
            <w:r w:rsidRPr="00FE63A7">
              <w:rPr>
                <w:rFonts w:cs="Arial"/>
                <w:b/>
                <w:bCs/>
              </w:rPr>
              <w:t>Ancho de inundación superficial admisible T (m)</w:t>
            </w:r>
          </w:p>
        </w:tc>
      </w:tr>
      <w:tr w:rsidR="00F47679" w:rsidRPr="00FE63A7" w:rsidTr="00014EC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F47679" w:rsidRPr="00FE63A7" w:rsidRDefault="00F47679" w:rsidP="00014EC9">
            <w:pPr>
              <w:jc w:val="center"/>
              <w:rPr>
                <w:rFonts w:cs="Arial"/>
              </w:rPr>
            </w:pPr>
            <w:r w:rsidRPr="00FE63A7">
              <w:rPr>
                <w:rFonts w:cs="Arial"/>
              </w:rPr>
              <w:t>Zona Residencial</w:t>
            </w:r>
          </w:p>
        </w:tc>
        <w:tc>
          <w:tcPr>
            <w:tcW w:w="3215" w:type="dxa"/>
            <w:tcBorders>
              <w:top w:val="nil"/>
              <w:left w:val="nil"/>
              <w:bottom w:val="single" w:sz="4" w:space="0" w:color="auto"/>
              <w:right w:val="single" w:sz="4" w:space="0" w:color="auto"/>
            </w:tcBorders>
            <w:shd w:val="clear" w:color="auto" w:fill="auto"/>
            <w:noWrap/>
            <w:vAlign w:val="center"/>
            <w:hideMark/>
          </w:tcPr>
          <w:p w:rsidR="00F47679" w:rsidRPr="00FE63A7" w:rsidRDefault="00F47679" w:rsidP="00014EC9">
            <w:pPr>
              <w:jc w:val="center"/>
              <w:rPr>
                <w:rFonts w:cs="Arial"/>
              </w:rPr>
            </w:pPr>
            <w:r w:rsidRPr="00FE63A7">
              <w:rPr>
                <w:rFonts w:cs="Arial"/>
              </w:rPr>
              <w:t>2.0</w:t>
            </w:r>
          </w:p>
        </w:tc>
      </w:tr>
      <w:tr w:rsidR="00F47679" w:rsidRPr="00FE63A7" w:rsidTr="00014EC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F47679" w:rsidRPr="00FE63A7" w:rsidRDefault="00F47679" w:rsidP="00014EC9">
            <w:pPr>
              <w:jc w:val="center"/>
              <w:rPr>
                <w:rFonts w:cs="Arial"/>
              </w:rPr>
            </w:pPr>
            <w:r w:rsidRPr="00FE63A7">
              <w:rPr>
                <w:rFonts w:cs="Arial"/>
              </w:rPr>
              <w:t>Zona Institucional y comercial</w:t>
            </w:r>
          </w:p>
        </w:tc>
        <w:tc>
          <w:tcPr>
            <w:tcW w:w="3215" w:type="dxa"/>
            <w:tcBorders>
              <w:top w:val="nil"/>
              <w:left w:val="nil"/>
              <w:bottom w:val="single" w:sz="4" w:space="0" w:color="auto"/>
              <w:right w:val="single" w:sz="4" w:space="0" w:color="auto"/>
            </w:tcBorders>
            <w:shd w:val="clear" w:color="auto" w:fill="auto"/>
            <w:noWrap/>
            <w:vAlign w:val="center"/>
            <w:hideMark/>
          </w:tcPr>
          <w:p w:rsidR="00F47679" w:rsidRPr="00FE63A7" w:rsidRDefault="00F47679" w:rsidP="00014EC9">
            <w:pPr>
              <w:jc w:val="center"/>
              <w:rPr>
                <w:rFonts w:cs="Arial"/>
              </w:rPr>
            </w:pPr>
            <w:r w:rsidRPr="00FE63A7">
              <w:rPr>
                <w:rFonts w:cs="Arial"/>
              </w:rPr>
              <w:t>1.5</w:t>
            </w:r>
          </w:p>
        </w:tc>
      </w:tr>
      <w:tr w:rsidR="00F47679" w:rsidRPr="00FE63A7" w:rsidTr="00014EC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F47679" w:rsidRPr="00FE63A7" w:rsidRDefault="00F47679" w:rsidP="00014EC9">
            <w:pPr>
              <w:jc w:val="center"/>
              <w:rPr>
                <w:rFonts w:cs="Arial"/>
              </w:rPr>
            </w:pPr>
            <w:r w:rsidRPr="00FE63A7">
              <w:rPr>
                <w:rFonts w:cs="Arial"/>
              </w:rPr>
              <w:t>Vías tipo V-0 a V-3</w:t>
            </w:r>
          </w:p>
        </w:tc>
        <w:tc>
          <w:tcPr>
            <w:tcW w:w="3215" w:type="dxa"/>
            <w:tcBorders>
              <w:top w:val="nil"/>
              <w:left w:val="nil"/>
              <w:bottom w:val="single" w:sz="4" w:space="0" w:color="auto"/>
              <w:right w:val="single" w:sz="4" w:space="0" w:color="auto"/>
            </w:tcBorders>
            <w:shd w:val="clear" w:color="auto" w:fill="auto"/>
            <w:noWrap/>
            <w:vAlign w:val="center"/>
            <w:hideMark/>
          </w:tcPr>
          <w:p w:rsidR="00F47679" w:rsidRPr="00FE63A7" w:rsidRDefault="00F47679" w:rsidP="00014EC9">
            <w:pPr>
              <w:jc w:val="center"/>
              <w:rPr>
                <w:rFonts w:cs="Arial"/>
              </w:rPr>
            </w:pPr>
            <w:r w:rsidRPr="00FE63A7">
              <w:rPr>
                <w:rFonts w:cs="Arial"/>
              </w:rPr>
              <w:t>1.5</w:t>
            </w:r>
          </w:p>
        </w:tc>
      </w:tr>
    </w:tbl>
    <w:p w:rsidR="00F47679" w:rsidRPr="00FE63A7" w:rsidRDefault="00F47679" w:rsidP="00F47679">
      <w:pPr>
        <w:rPr>
          <w:rFonts w:cs="Arial"/>
        </w:rPr>
      </w:pPr>
    </w:p>
    <w:p w:rsidR="00F47679" w:rsidRPr="00FE63A7" w:rsidRDefault="00F47679" w:rsidP="00F47679">
      <w:pPr>
        <w:rPr>
          <w:rFonts w:cs="Arial"/>
        </w:rPr>
      </w:pPr>
      <w:bookmarkStart w:id="442" w:name="_Toc229379869"/>
      <w:bookmarkStart w:id="443" w:name="_Toc293998868"/>
      <w:bookmarkStart w:id="444" w:name="_Toc298167974"/>
      <w:r w:rsidRPr="00FE63A7">
        <w:rPr>
          <w:rFonts w:cs="Arial"/>
        </w:rPr>
        <w:t>Adicional al ancho de inundación de la vía, para el diseño de los sumideros se consideran los siguientes parámetros:</w:t>
      </w:r>
      <w:bookmarkEnd w:id="442"/>
      <w:bookmarkEnd w:id="443"/>
      <w:bookmarkEnd w:id="444"/>
    </w:p>
    <w:p w:rsidR="00F47679" w:rsidRPr="00FE63A7" w:rsidRDefault="00F47679" w:rsidP="00F47679">
      <w:pPr>
        <w:rPr>
          <w:rFonts w:cs="Arial"/>
        </w:rPr>
      </w:pPr>
    </w:p>
    <w:p w:rsidR="00F47679" w:rsidRPr="00FE63A7" w:rsidRDefault="00F47679" w:rsidP="00F47679">
      <w:pPr>
        <w:pStyle w:val="Prrafodelista"/>
        <w:numPr>
          <w:ilvl w:val="0"/>
          <w:numId w:val="38"/>
        </w:numPr>
        <w:ind w:left="714" w:hanging="357"/>
        <w:rPr>
          <w:rFonts w:cs="Arial"/>
          <w:szCs w:val="22"/>
        </w:rPr>
      </w:pPr>
      <w:r w:rsidRPr="00FE63A7">
        <w:rPr>
          <w:rFonts w:cs="Arial"/>
          <w:szCs w:val="22"/>
        </w:rPr>
        <w:t>Pendiente transversal de la vía y la cuneta</w:t>
      </w:r>
    </w:p>
    <w:p w:rsidR="00F47679" w:rsidRPr="00FE63A7" w:rsidRDefault="00F47679" w:rsidP="00F47679">
      <w:pPr>
        <w:pStyle w:val="Prrafodelista"/>
        <w:numPr>
          <w:ilvl w:val="0"/>
          <w:numId w:val="38"/>
        </w:numPr>
        <w:ind w:left="714" w:hanging="357"/>
        <w:rPr>
          <w:rFonts w:cs="Arial"/>
          <w:szCs w:val="22"/>
        </w:rPr>
      </w:pPr>
      <w:r w:rsidRPr="00FE63A7">
        <w:rPr>
          <w:rFonts w:cs="Arial"/>
          <w:szCs w:val="22"/>
        </w:rPr>
        <w:t>Pendiente longitudinal de la cuneta y de la vía</w:t>
      </w:r>
    </w:p>
    <w:p w:rsidR="00F47679" w:rsidRPr="00FE63A7" w:rsidRDefault="00F47679" w:rsidP="00F47679">
      <w:pPr>
        <w:pStyle w:val="Prrafodelista"/>
        <w:numPr>
          <w:ilvl w:val="0"/>
          <w:numId w:val="38"/>
        </w:numPr>
        <w:ind w:left="714" w:hanging="357"/>
        <w:rPr>
          <w:rFonts w:cs="Arial"/>
          <w:szCs w:val="22"/>
        </w:rPr>
      </w:pPr>
      <w:r w:rsidRPr="00FE63A7">
        <w:rPr>
          <w:rFonts w:cs="Arial"/>
          <w:szCs w:val="22"/>
        </w:rPr>
        <w:t>Rugosidad de la vía</w:t>
      </w:r>
    </w:p>
    <w:p w:rsidR="00F47679" w:rsidRPr="00FE63A7" w:rsidRDefault="00F47679" w:rsidP="00F47679">
      <w:pPr>
        <w:pStyle w:val="Prrafodelista"/>
        <w:numPr>
          <w:ilvl w:val="0"/>
          <w:numId w:val="38"/>
        </w:numPr>
        <w:ind w:left="714" w:hanging="357"/>
        <w:rPr>
          <w:rFonts w:cs="Arial"/>
          <w:szCs w:val="22"/>
        </w:rPr>
      </w:pPr>
      <w:r w:rsidRPr="00FE63A7">
        <w:rPr>
          <w:rFonts w:cs="Arial"/>
          <w:szCs w:val="22"/>
        </w:rPr>
        <w:t>Longitud de la rejilla</w:t>
      </w:r>
    </w:p>
    <w:p w:rsidR="00F47679" w:rsidRPr="00FE63A7" w:rsidRDefault="00F47679" w:rsidP="00F47679">
      <w:pPr>
        <w:pStyle w:val="Prrafodelista"/>
        <w:numPr>
          <w:ilvl w:val="0"/>
          <w:numId w:val="38"/>
        </w:numPr>
        <w:ind w:left="714" w:hanging="357"/>
        <w:rPr>
          <w:rFonts w:cs="Arial"/>
          <w:szCs w:val="22"/>
        </w:rPr>
      </w:pPr>
      <w:r w:rsidRPr="00FE63A7">
        <w:rPr>
          <w:rFonts w:cs="Arial"/>
          <w:szCs w:val="22"/>
        </w:rPr>
        <w:t>Ancho de la cuneta y la rejilla</w:t>
      </w:r>
    </w:p>
    <w:p w:rsidR="00F47679" w:rsidRDefault="00F47679" w:rsidP="00F47679">
      <w:pPr>
        <w:jc w:val="left"/>
        <w:rPr>
          <w:rFonts w:cs="Arial"/>
          <w:b/>
          <w:u w:val="single"/>
        </w:rPr>
      </w:pPr>
      <w:bookmarkStart w:id="445" w:name="_Toc229379870"/>
      <w:bookmarkStart w:id="446" w:name="_Ref229365222"/>
      <w:bookmarkStart w:id="447" w:name="_Toc293998869"/>
      <w:bookmarkStart w:id="448" w:name="_Toc298167975"/>
    </w:p>
    <w:p w:rsidR="00F47679" w:rsidRPr="00FE63A7" w:rsidRDefault="00F47679" w:rsidP="00F47679">
      <w:pPr>
        <w:rPr>
          <w:rFonts w:cs="Arial"/>
          <w:b/>
          <w:u w:val="single"/>
          <w:lang w:val="es-CO"/>
        </w:rPr>
      </w:pPr>
      <w:r w:rsidRPr="00FE63A7">
        <w:rPr>
          <w:rFonts w:cs="Arial"/>
          <w:b/>
          <w:u w:val="single"/>
          <w:lang w:val="es-CO"/>
        </w:rPr>
        <w:t>PROCEDIMIENTO DE DISEÑO SUMIDEROS EN PENDIENTE</w:t>
      </w:r>
      <w:bookmarkEnd w:id="445"/>
      <w:bookmarkEnd w:id="446"/>
      <w:bookmarkEnd w:id="447"/>
      <w:bookmarkEnd w:id="448"/>
    </w:p>
    <w:p w:rsidR="00F47679" w:rsidRPr="00FE63A7" w:rsidRDefault="00F47679" w:rsidP="00F47679">
      <w:pPr>
        <w:rPr>
          <w:rFonts w:cs="Arial"/>
        </w:rPr>
      </w:pPr>
    </w:p>
    <w:p w:rsidR="00F47679" w:rsidRPr="00FE63A7" w:rsidRDefault="00F47679" w:rsidP="00F47679">
      <w:pPr>
        <w:rPr>
          <w:rFonts w:cs="Arial"/>
        </w:rPr>
      </w:pPr>
      <w:r w:rsidRPr="00FE63A7">
        <w:rPr>
          <w:rFonts w:cs="Arial"/>
        </w:rPr>
        <w:t>A continuación se describe el procedimiento para determinar el espaciamiento entre sumideros en una vía en pendiente, en la que el agua en la vía fluye en el sentido de la pendiente sin represamientos y donde parte del flujo es captado por un sumidero en consideración, continuando el caudal remanente hacia el siguiente sumidero.</w:t>
      </w:r>
    </w:p>
    <w:p w:rsidR="00F47679" w:rsidRPr="00FE63A7" w:rsidRDefault="00F47679" w:rsidP="00F47679">
      <w:pPr>
        <w:rPr>
          <w:rFonts w:cs="Arial"/>
        </w:rPr>
      </w:pPr>
    </w:p>
    <w:p w:rsidR="00F47679" w:rsidRPr="00FE63A7" w:rsidRDefault="00F47679" w:rsidP="00F47679">
      <w:pPr>
        <w:rPr>
          <w:rFonts w:cs="Arial"/>
        </w:rPr>
      </w:pPr>
      <w:r w:rsidRPr="00FE63A7">
        <w:rPr>
          <w:rFonts w:cs="Arial"/>
        </w:rPr>
        <w:t>En consecuencia, el espaciamiento de los sumideros en una vía en pendiente esta función del flujo no captado por el sumidero anterior aguas arriba (teniendo en cuenta que esta metodología reconoce que en una vía en pendiente, un determinado sumidero no capta el 100% de la escorrentía superficial), el área de drenaje tributaria entre sumideros y la geometría de la vía. Los pasos descritos a continuación se aplican para el cálculo de los sumideros proyectados.</w:t>
      </w:r>
    </w:p>
    <w:p w:rsidR="00F47679" w:rsidRPr="00FE63A7" w:rsidRDefault="00F47679" w:rsidP="00F47679">
      <w:pPr>
        <w:rPr>
          <w:rFonts w:cs="Arial"/>
        </w:rPr>
      </w:pPr>
    </w:p>
    <w:p w:rsidR="00F47679" w:rsidRPr="00FE63A7" w:rsidRDefault="00F47679" w:rsidP="00F47679">
      <w:pPr>
        <w:widowControl w:val="0"/>
        <w:overflowPunct w:val="0"/>
        <w:autoSpaceDE w:val="0"/>
        <w:autoSpaceDN w:val="0"/>
        <w:adjustRightInd w:val="0"/>
        <w:contextualSpacing/>
        <w:textAlignment w:val="baseline"/>
        <w:rPr>
          <w:rFonts w:cs="Arial"/>
          <w:b/>
          <w:u w:val="single"/>
        </w:rPr>
      </w:pPr>
      <w:bookmarkStart w:id="449" w:name="_Toc293998870"/>
      <w:bookmarkStart w:id="450" w:name="_Toc298167976"/>
      <w:r w:rsidRPr="00FE63A7">
        <w:rPr>
          <w:rFonts w:cs="Arial"/>
          <w:b/>
          <w:u w:val="single"/>
        </w:rPr>
        <w:t>Paso 1</w:t>
      </w:r>
      <w:bookmarkEnd w:id="449"/>
      <w:bookmarkEnd w:id="450"/>
    </w:p>
    <w:p w:rsidR="00F47679" w:rsidRPr="00FE63A7" w:rsidRDefault="00F47679" w:rsidP="00F47679">
      <w:pPr>
        <w:rPr>
          <w:rFonts w:cs="Arial"/>
        </w:rPr>
      </w:pPr>
    </w:p>
    <w:p w:rsidR="00F47679" w:rsidRPr="00FE63A7" w:rsidRDefault="00F47679" w:rsidP="00F47679">
      <w:pPr>
        <w:rPr>
          <w:rFonts w:cs="Arial"/>
        </w:rPr>
      </w:pPr>
      <w:r w:rsidRPr="00FE63A7">
        <w:rPr>
          <w:rFonts w:cs="Arial"/>
        </w:rPr>
        <w:t>Con base en los planos topográficos de la zona, se definen los límites de la cuenca y se establece la ubicación de los sumideros de acuerdo con los criterios de localización mencionados anteriormente En los mismos planos se establecen esquemáticamente los patrones de drenaje del flujo en las vías y particularmente en las esquinas. Este aspecto es importante para definir si el flujo que viene por una determinada calle y que no alcanza a ser captado totalmente por él o los sumideros localizados en ella continúan por la misma o se desvía por la calle que cruza, lo cual afecta los caudales que llegan a los sumideros colocados hacia aguas abajo.</w:t>
      </w:r>
    </w:p>
    <w:p w:rsidR="00F47679" w:rsidRPr="00FE63A7" w:rsidRDefault="00F47679" w:rsidP="00F47679">
      <w:pPr>
        <w:widowControl w:val="0"/>
        <w:overflowPunct w:val="0"/>
        <w:autoSpaceDE w:val="0"/>
        <w:autoSpaceDN w:val="0"/>
        <w:adjustRightInd w:val="0"/>
        <w:contextualSpacing/>
        <w:textAlignment w:val="baseline"/>
        <w:rPr>
          <w:rFonts w:cs="Arial"/>
          <w:b/>
          <w:u w:val="single"/>
        </w:rPr>
      </w:pPr>
      <w:bookmarkStart w:id="451" w:name="_Toc293998871"/>
      <w:bookmarkStart w:id="452" w:name="_Toc298167977"/>
    </w:p>
    <w:p w:rsidR="00F47679" w:rsidRPr="00FE63A7" w:rsidRDefault="00F47679" w:rsidP="00F47679">
      <w:pPr>
        <w:widowControl w:val="0"/>
        <w:overflowPunct w:val="0"/>
        <w:autoSpaceDE w:val="0"/>
        <w:autoSpaceDN w:val="0"/>
        <w:adjustRightInd w:val="0"/>
        <w:contextualSpacing/>
        <w:textAlignment w:val="baseline"/>
        <w:rPr>
          <w:rFonts w:cs="Arial"/>
          <w:b/>
          <w:u w:val="single"/>
        </w:rPr>
      </w:pPr>
      <w:r w:rsidRPr="00FE63A7">
        <w:rPr>
          <w:rFonts w:cs="Arial"/>
          <w:b/>
          <w:u w:val="single"/>
        </w:rPr>
        <w:t>Paso 2</w:t>
      </w:r>
      <w:bookmarkEnd w:id="451"/>
      <w:bookmarkEnd w:id="452"/>
    </w:p>
    <w:p w:rsidR="00F47679" w:rsidRPr="00FE63A7" w:rsidRDefault="00F47679" w:rsidP="00F47679">
      <w:pPr>
        <w:rPr>
          <w:rFonts w:cs="Arial"/>
        </w:rPr>
      </w:pPr>
    </w:p>
    <w:p w:rsidR="00F47679" w:rsidRPr="00FE63A7" w:rsidRDefault="00F47679" w:rsidP="00F47679">
      <w:pPr>
        <w:rPr>
          <w:rFonts w:cs="Arial"/>
        </w:rPr>
      </w:pPr>
      <w:r w:rsidRPr="00FE63A7">
        <w:rPr>
          <w:rFonts w:cs="Arial"/>
        </w:rPr>
        <w:t xml:space="preserve">En la vía en la que se iniciarán los cálculos, se procede a la numeración y </w:t>
      </w:r>
      <w:proofErr w:type="spellStart"/>
      <w:r w:rsidRPr="00FE63A7">
        <w:rPr>
          <w:rFonts w:cs="Arial"/>
        </w:rPr>
        <w:t>abscisado</w:t>
      </w:r>
      <w:proofErr w:type="spellEnd"/>
      <w:r w:rsidRPr="00FE63A7">
        <w:rPr>
          <w:rFonts w:cs="Arial"/>
        </w:rPr>
        <w:t xml:space="preserve"> de los sumideros localizados en uno de los costados y a todo lo largo de la misma, comenzando por el sumidero localizado en el punto más alto de la vía y continuando con los localizados hacia aguas abajo. A partir de la topografía de la vía, se determinan las pendientes longitudinales "SL" y transversal "</w:t>
      </w:r>
      <w:proofErr w:type="spellStart"/>
      <w:r w:rsidRPr="00FE63A7">
        <w:rPr>
          <w:rFonts w:cs="Arial"/>
        </w:rPr>
        <w:t>Sx</w:t>
      </w:r>
      <w:proofErr w:type="spellEnd"/>
      <w:r w:rsidRPr="00FE63A7">
        <w:rPr>
          <w:rFonts w:cs="Arial"/>
        </w:rPr>
        <w:t>". Así mismo, con base en el tipo de rejilla preseleccionado se determina el ancho de la cuneta o la rejilla "W".</w:t>
      </w:r>
    </w:p>
    <w:p w:rsidR="00F47679" w:rsidRPr="00FE63A7" w:rsidRDefault="00F47679" w:rsidP="00F47679">
      <w:pPr>
        <w:rPr>
          <w:rFonts w:cs="Arial"/>
        </w:rPr>
      </w:pPr>
    </w:p>
    <w:p w:rsidR="00F47679" w:rsidRPr="00FE63A7" w:rsidRDefault="00F47679" w:rsidP="00F47679">
      <w:pPr>
        <w:widowControl w:val="0"/>
        <w:overflowPunct w:val="0"/>
        <w:autoSpaceDE w:val="0"/>
        <w:autoSpaceDN w:val="0"/>
        <w:adjustRightInd w:val="0"/>
        <w:contextualSpacing/>
        <w:textAlignment w:val="baseline"/>
        <w:rPr>
          <w:rFonts w:cs="Arial"/>
          <w:b/>
          <w:u w:val="single"/>
        </w:rPr>
      </w:pPr>
      <w:bookmarkStart w:id="453" w:name="_Toc293998872"/>
      <w:bookmarkStart w:id="454" w:name="_Toc298167978"/>
      <w:r w:rsidRPr="00FE63A7">
        <w:rPr>
          <w:rFonts w:cs="Arial"/>
          <w:b/>
          <w:u w:val="single"/>
        </w:rPr>
        <w:t>Paso 3</w:t>
      </w:r>
      <w:bookmarkEnd w:id="453"/>
      <w:bookmarkEnd w:id="454"/>
    </w:p>
    <w:p w:rsidR="00F47679" w:rsidRPr="00FE63A7" w:rsidRDefault="00F47679" w:rsidP="00F47679">
      <w:pPr>
        <w:rPr>
          <w:rFonts w:cs="Arial"/>
        </w:rPr>
      </w:pPr>
    </w:p>
    <w:p w:rsidR="00F47679" w:rsidRPr="00FE63A7" w:rsidRDefault="00F47679" w:rsidP="00F47679">
      <w:pPr>
        <w:rPr>
          <w:rFonts w:cs="Arial"/>
        </w:rPr>
      </w:pPr>
      <w:r w:rsidRPr="00FE63A7">
        <w:rPr>
          <w:rFonts w:cs="Arial"/>
        </w:rPr>
        <w:t>Se definen las áreas de drenaje de los sumideros. Se calcula el caudal que llega al sumidero inicial, el cual corresponde al área de drenaje tributaria a éste, y otros correspondientes a caudales no captados por sumideros aguas arriba. Se determina el caudal total en la vía en el costado donde se encuentra el sumidero, sumando los caudales mencionados anteriormente.</w:t>
      </w:r>
    </w:p>
    <w:p w:rsidR="00F47679" w:rsidRPr="00FE63A7" w:rsidRDefault="00F47679" w:rsidP="00F47679">
      <w:pPr>
        <w:widowControl w:val="0"/>
        <w:overflowPunct w:val="0"/>
        <w:autoSpaceDE w:val="0"/>
        <w:autoSpaceDN w:val="0"/>
        <w:adjustRightInd w:val="0"/>
        <w:contextualSpacing/>
        <w:textAlignment w:val="baseline"/>
        <w:rPr>
          <w:rFonts w:cs="Arial"/>
          <w:b/>
          <w:u w:val="single"/>
        </w:rPr>
      </w:pPr>
      <w:bookmarkStart w:id="455" w:name="_Toc293998873"/>
      <w:bookmarkStart w:id="456" w:name="_Toc298167979"/>
    </w:p>
    <w:p w:rsidR="00F47679" w:rsidRPr="00FE63A7" w:rsidRDefault="00F47679" w:rsidP="00F47679">
      <w:pPr>
        <w:widowControl w:val="0"/>
        <w:overflowPunct w:val="0"/>
        <w:autoSpaceDE w:val="0"/>
        <w:autoSpaceDN w:val="0"/>
        <w:adjustRightInd w:val="0"/>
        <w:contextualSpacing/>
        <w:textAlignment w:val="baseline"/>
        <w:rPr>
          <w:rFonts w:cs="Arial"/>
          <w:b/>
          <w:u w:val="single"/>
        </w:rPr>
      </w:pPr>
      <w:r w:rsidRPr="00FE63A7">
        <w:rPr>
          <w:rFonts w:cs="Arial"/>
          <w:b/>
          <w:u w:val="single"/>
        </w:rPr>
        <w:t>Paso 4</w:t>
      </w:r>
      <w:bookmarkEnd w:id="455"/>
      <w:bookmarkEnd w:id="456"/>
    </w:p>
    <w:p w:rsidR="00F47679" w:rsidRPr="00FE63A7" w:rsidRDefault="00F47679" w:rsidP="00F47679">
      <w:pPr>
        <w:rPr>
          <w:rFonts w:cs="Arial"/>
        </w:rPr>
      </w:pPr>
    </w:p>
    <w:p w:rsidR="00F47679" w:rsidRPr="00FE63A7" w:rsidRDefault="00F47679" w:rsidP="00F47679">
      <w:pPr>
        <w:rPr>
          <w:rFonts w:cs="Arial"/>
        </w:rPr>
      </w:pPr>
      <w:r w:rsidRPr="00FE63A7">
        <w:rPr>
          <w:rFonts w:cs="Arial"/>
        </w:rPr>
        <w:t>Se determina el ancho de inundación de la vía "T" y la profundidad del flujo "d" junto al  sardinel o andén:</w:t>
      </w:r>
    </w:p>
    <w:p w:rsidR="00F47679" w:rsidRPr="00FE63A7" w:rsidRDefault="00F47679" w:rsidP="00F47679">
      <w:pPr>
        <w:rPr>
          <w:rFonts w:cs="Arial"/>
        </w:rPr>
      </w:pPr>
      <w:r w:rsidRPr="00FE63A7">
        <w:rPr>
          <w:rFonts w:cs="Arial"/>
        </w:rPr>
        <w:t>El ancho de inundación de la vía se determina mediante la siguiente expresión:</w:t>
      </w:r>
    </w:p>
    <w:p w:rsidR="00F47679" w:rsidRDefault="00F47679" w:rsidP="00F47679">
      <w:pPr>
        <w:jc w:val="center"/>
        <w:rPr>
          <w:rFonts w:cs="Arial"/>
        </w:rPr>
      </w:pPr>
    </w:p>
    <w:p w:rsidR="00F47679" w:rsidRDefault="00F47679" w:rsidP="00F47679">
      <w:pPr>
        <w:jc w:val="left"/>
        <w:rPr>
          <w:rFonts w:cs="Arial"/>
          <w:noProof/>
        </w:rPr>
      </w:pPr>
      <w:r w:rsidRPr="00FE63A7">
        <w:rPr>
          <w:rFonts w:cs="Arial"/>
          <w:noProof/>
        </w:rPr>
        <w:t>Donde:</w:t>
      </w:r>
      <w:r>
        <w:rPr>
          <w:rFonts w:cs="Arial"/>
          <w:noProof/>
        </w:rPr>
        <w:tab/>
      </w:r>
      <w:r>
        <w:rPr>
          <w:rFonts w:cs="Arial"/>
          <w:noProof/>
        </w:rPr>
        <w:tab/>
      </w:r>
      <w:r>
        <w:rPr>
          <w:rFonts w:cs="Arial"/>
          <w:noProof/>
        </w:rPr>
        <w:tab/>
      </w:r>
      <w:r>
        <w:rPr>
          <w:rFonts w:cs="Arial"/>
          <w:noProof/>
          <w:lang w:val="es-CO" w:eastAsia="es-CO"/>
        </w:rPr>
        <w:drawing>
          <wp:inline distT="0" distB="0" distL="0" distR="0">
            <wp:extent cx="1764594" cy="436480"/>
            <wp:effectExtent l="19050" t="0" r="7056" b="0"/>
            <wp:docPr id="84" name="Imagen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87" cstate="print"/>
                    <a:srcRect/>
                    <a:stretch>
                      <a:fillRect/>
                    </a:stretch>
                  </pic:blipFill>
                  <pic:spPr bwMode="auto">
                    <a:xfrm>
                      <a:off x="0" y="0"/>
                      <a:ext cx="1772581" cy="438456"/>
                    </a:xfrm>
                    <a:prstGeom prst="rect">
                      <a:avLst/>
                    </a:prstGeom>
                    <a:noFill/>
                    <a:ln w="9525">
                      <a:noFill/>
                      <a:miter lim="800000"/>
                      <a:headEnd/>
                      <a:tailEnd/>
                    </a:ln>
                  </pic:spPr>
                </pic:pic>
              </a:graphicData>
            </a:graphic>
          </wp:inline>
        </w:drawing>
      </w:r>
    </w:p>
    <w:p w:rsidR="00F47679" w:rsidRDefault="00F47679" w:rsidP="00F47679">
      <w:pPr>
        <w:jc w:val="left"/>
        <w:rPr>
          <w:rFonts w:cs="Arial"/>
          <w:noProof/>
        </w:rPr>
      </w:pPr>
    </w:p>
    <w:p w:rsidR="00F47679" w:rsidRDefault="00F47679" w:rsidP="00F47679">
      <w:pPr>
        <w:jc w:val="left"/>
        <w:rPr>
          <w:rFonts w:cs="Arial"/>
          <w:noProof/>
        </w:rPr>
      </w:pPr>
    </w:p>
    <w:p w:rsidR="00F47679" w:rsidRDefault="00F47679" w:rsidP="00F47679">
      <w:pPr>
        <w:rPr>
          <w:rFonts w:cs="Arial"/>
        </w:rPr>
      </w:pPr>
      <w:r>
        <w:rPr>
          <w:rFonts w:cs="Arial"/>
          <w:noProof/>
          <w:lang w:val="es-CO" w:eastAsia="es-CO"/>
        </w:rPr>
        <w:drawing>
          <wp:inline distT="0" distB="0" distL="0" distR="0">
            <wp:extent cx="2949928" cy="1957401"/>
            <wp:effectExtent l="19050" t="0" r="2822" b="0"/>
            <wp:docPr id="91" name="Imagen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88" cstate="print"/>
                    <a:srcRect/>
                    <a:stretch>
                      <a:fillRect/>
                    </a:stretch>
                  </pic:blipFill>
                  <pic:spPr bwMode="auto">
                    <a:xfrm>
                      <a:off x="0" y="0"/>
                      <a:ext cx="2957330" cy="1962313"/>
                    </a:xfrm>
                    <a:prstGeom prst="rect">
                      <a:avLst/>
                    </a:prstGeom>
                    <a:noFill/>
                    <a:ln w="9525">
                      <a:noFill/>
                      <a:miter lim="800000"/>
                      <a:headEnd/>
                      <a:tailEnd/>
                    </a:ln>
                  </pic:spPr>
                </pic:pic>
              </a:graphicData>
            </a:graphic>
          </wp:inline>
        </w:drawing>
      </w:r>
    </w:p>
    <w:p w:rsidR="00F47679" w:rsidRPr="00FE63A7" w:rsidRDefault="00F47679" w:rsidP="00F47679">
      <w:pPr>
        <w:rPr>
          <w:rFonts w:cs="Arial"/>
        </w:rPr>
      </w:pPr>
    </w:p>
    <w:p w:rsidR="00F47679" w:rsidRPr="00FE63A7" w:rsidRDefault="00F47679" w:rsidP="00F47679">
      <w:pPr>
        <w:rPr>
          <w:rFonts w:cs="Arial"/>
        </w:rPr>
      </w:pPr>
      <w:r w:rsidRPr="00FE63A7">
        <w:rPr>
          <w:rFonts w:cs="Arial"/>
        </w:rPr>
        <w:t>La profundidad del flujo junto al sardinel se calcula con la siguiente expresión:</w:t>
      </w:r>
    </w:p>
    <w:p w:rsidR="00F47679" w:rsidRPr="00FE63A7" w:rsidRDefault="00F47679" w:rsidP="00F47679">
      <w:pPr>
        <w:rPr>
          <w:rFonts w:cs="Arial"/>
        </w:rPr>
      </w:pPr>
    </w:p>
    <w:p w:rsidR="00F47679" w:rsidRPr="00FE63A7" w:rsidRDefault="00F47679" w:rsidP="00F47679">
      <w:pPr>
        <w:rPr>
          <w:rFonts w:cs="Arial"/>
        </w:rPr>
      </w:pPr>
      <m:oMathPara>
        <m:oMath>
          <m:r>
            <m:rPr>
              <m:sty m:val="p"/>
            </m:rPr>
            <w:rPr>
              <w:rFonts w:ascii="Cambria Math" w:hAnsi="Cambria Math" w:cs="Arial"/>
              <w:noProof/>
              <w:lang w:val="es-CO" w:eastAsia="es-CO"/>
            </w:rPr>
            <w:drawing>
              <wp:inline distT="0" distB="0" distL="0" distR="0">
                <wp:extent cx="688622" cy="176865"/>
                <wp:effectExtent l="19050" t="0" r="0" b="0"/>
                <wp:docPr id="92" name="Imagen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89" cstate="print"/>
                        <a:srcRect/>
                        <a:stretch>
                          <a:fillRect/>
                        </a:stretch>
                      </pic:blipFill>
                      <pic:spPr bwMode="auto">
                        <a:xfrm>
                          <a:off x="0" y="0"/>
                          <a:ext cx="689078" cy="176982"/>
                        </a:xfrm>
                        <a:prstGeom prst="rect">
                          <a:avLst/>
                        </a:prstGeom>
                        <a:noFill/>
                        <a:ln w="9525">
                          <a:noFill/>
                          <a:miter lim="800000"/>
                          <a:headEnd/>
                          <a:tailEnd/>
                        </a:ln>
                      </pic:spPr>
                    </pic:pic>
                  </a:graphicData>
                </a:graphic>
              </wp:inline>
            </w:drawing>
          </m:r>
        </m:oMath>
      </m:oMathPara>
    </w:p>
    <w:p w:rsidR="00F47679" w:rsidRPr="00FE63A7" w:rsidRDefault="00F47679" w:rsidP="00F47679">
      <w:pPr>
        <w:rPr>
          <w:rFonts w:cs="Arial"/>
        </w:rPr>
      </w:pPr>
      <w:r w:rsidRPr="00FE63A7">
        <w:rPr>
          <w:rFonts w:cs="Arial"/>
        </w:rPr>
        <w:t>Una vez obtenidos estos valores, se compara el valor de "T" con el ancho de inundación máximo permitido para la vía, y el valor de "d" con la altura del sardinel.</w:t>
      </w:r>
    </w:p>
    <w:p w:rsidR="00F47679" w:rsidRPr="00FE63A7" w:rsidRDefault="00F47679" w:rsidP="00F47679">
      <w:pPr>
        <w:rPr>
          <w:rFonts w:cs="Arial"/>
        </w:rPr>
      </w:pPr>
    </w:p>
    <w:p w:rsidR="00F47679" w:rsidRPr="00FE63A7" w:rsidRDefault="00F47679" w:rsidP="00F47679">
      <w:pPr>
        <w:rPr>
          <w:rFonts w:cs="Arial"/>
        </w:rPr>
      </w:pPr>
      <w:r w:rsidRPr="00FE63A7">
        <w:rPr>
          <w:rFonts w:cs="Arial"/>
        </w:rPr>
        <w:t>Si estos valores son aceptables, se procede al siguiente paso. Si se exceden estos valores, se debe contraer el área de drenaje disminuyendo la distancia al sumidero y se repiten los pasos anteriores para verificar que los valores de los parámetros mencionados sean satisfactorios.</w:t>
      </w:r>
    </w:p>
    <w:p w:rsidR="00F47679" w:rsidRPr="00FE63A7" w:rsidRDefault="00F47679" w:rsidP="00F47679">
      <w:pPr>
        <w:widowControl w:val="0"/>
        <w:overflowPunct w:val="0"/>
        <w:autoSpaceDE w:val="0"/>
        <w:autoSpaceDN w:val="0"/>
        <w:adjustRightInd w:val="0"/>
        <w:contextualSpacing/>
        <w:textAlignment w:val="baseline"/>
        <w:rPr>
          <w:rFonts w:cs="Arial"/>
          <w:b/>
          <w:highlight w:val="yellow"/>
        </w:rPr>
      </w:pPr>
      <w:bookmarkStart w:id="457" w:name="_Toc293998874"/>
      <w:bookmarkStart w:id="458" w:name="_Toc298167980"/>
    </w:p>
    <w:p w:rsidR="00F47679" w:rsidRPr="00FE63A7" w:rsidRDefault="00F47679" w:rsidP="00F47679">
      <w:pPr>
        <w:widowControl w:val="0"/>
        <w:overflowPunct w:val="0"/>
        <w:autoSpaceDE w:val="0"/>
        <w:autoSpaceDN w:val="0"/>
        <w:adjustRightInd w:val="0"/>
        <w:contextualSpacing/>
        <w:textAlignment w:val="baseline"/>
        <w:rPr>
          <w:rFonts w:cs="Arial"/>
          <w:b/>
          <w:u w:val="single"/>
        </w:rPr>
      </w:pPr>
      <w:r w:rsidRPr="00FE63A7">
        <w:rPr>
          <w:rFonts w:cs="Arial"/>
          <w:b/>
          <w:u w:val="single"/>
        </w:rPr>
        <w:t>Paso 5</w:t>
      </w:r>
      <w:bookmarkEnd w:id="457"/>
      <w:bookmarkEnd w:id="458"/>
    </w:p>
    <w:p w:rsidR="00F47679" w:rsidRPr="00FE63A7" w:rsidRDefault="00F47679" w:rsidP="00F47679">
      <w:pPr>
        <w:rPr>
          <w:rFonts w:cs="Arial"/>
        </w:rPr>
      </w:pPr>
    </w:p>
    <w:p w:rsidR="00F47679" w:rsidRPr="00FE63A7" w:rsidRDefault="00F47679" w:rsidP="00F47679">
      <w:pPr>
        <w:rPr>
          <w:rFonts w:cs="Arial"/>
        </w:rPr>
      </w:pPr>
      <w:r w:rsidRPr="00FE63A7">
        <w:rPr>
          <w:rFonts w:cs="Arial"/>
        </w:rPr>
        <w:t>Se calcula el caudal interceptado "</w:t>
      </w:r>
      <w:proofErr w:type="spellStart"/>
      <w:r w:rsidRPr="00FE63A7">
        <w:rPr>
          <w:rFonts w:cs="Arial"/>
        </w:rPr>
        <w:t>Qi</w:t>
      </w:r>
      <w:proofErr w:type="spellEnd"/>
      <w:r w:rsidRPr="00FE63A7">
        <w:rPr>
          <w:rFonts w:cs="Arial"/>
        </w:rPr>
        <w:t xml:space="preserve"> " por el sumidero, según el siguiente procedimiento:</w:t>
      </w:r>
    </w:p>
    <w:p w:rsidR="00F47679" w:rsidRPr="00FE63A7" w:rsidRDefault="00F47679" w:rsidP="00F47679">
      <w:pPr>
        <w:pStyle w:val="Ttulo5"/>
        <w:numPr>
          <w:ilvl w:val="4"/>
          <w:numId w:val="0"/>
        </w:numPr>
        <w:spacing w:before="240"/>
        <w:ind w:left="1008" w:hanging="1008"/>
        <w:jc w:val="both"/>
        <w:rPr>
          <w:rFonts w:cs="Arial"/>
          <w:szCs w:val="22"/>
        </w:rPr>
      </w:pPr>
      <w:bookmarkStart w:id="459" w:name="_Toc229379871"/>
      <w:r w:rsidRPr="00FE63A7">
        <w:rPr>
          <w:rFonts w:cs="Arial"/>
          <w:szCs w:val="22"/>
        </w:rPr>
        <w:t>Flujo Interceptado por la Rejilla</w:t>
      </w:r>
      <w:bookmarkEnd w:id="459"/>
      <w:r w:rsidRPr="00FE63A7">
        <w:rPr>
          <w:rFonts w:cs="Arial"/>
          <w:szCs w:val="22"/>
        </w:rPr>
        <w:t>:</w:t>
      </w:r>
    </w:p>
    <w:p w:rsidR="00F47679" w:rsidRPr="00FE63A7" w:rsidRDefault="00F47679" w:rsidP="00F47679">
      <w:pPr>
        <w:rPr>
          <w:rFonts w:cs="Arial"/>
        </w:rPr>
      </w:pPr>
    </w:p>
    <w:p w:rsidR="00F47679" w:rsidRPr="00FE63A7" w:rsidRDefault="00F47679" w:rsidP="00F47679">
      <w:pPr>
        <w:rPr>
          <w:rFonts w:cs="Arial"/>
        </w:rPr>
      </w:pPr>
      <w:r w:rsidRPr="00FE63A7">
        <w:rPr>
          <w:rFonts w:cs="Arial"/>
        </w:rPr>
        <w:t>El caudal interceptado por la rejilla Q1 se calcula mediante la siguiente expresión:</w:t>
      </w:r>
    </w:p>
    <w:p w:rsidR="00F47679" w:rsidRDefault="00F47679" w:rsidP="00F47679">
      <w:pPr>
        <w:rPr>
          <w:rFonts w:cs="Arial"/>
        </w:rPr>
      </w:pPr>
    </w:p>
    <w:p w:rsidR="00F47679" w:rsidRDefault="00F47679" w:rsidP="00F47679">
      <w:pPr>
        <w:jc w:val="center"/>
        <w:rPr>
          <w:rFonts w:cs="Arial"/>
        </w:rPr>
      </w:pPr>
      <w:r>
        <w:rPr>
          <w:rFonts w:cs="Arial"/>
          <w:noProof/>
          <w:lang w:val="es-CO" w:eastAsia="es-CO"/>
        </w:rPr>
        <w:drawing>
          <wp:inline distT="0" distB="0" distL="0" distR="0">
            <wp:extent cx="929217" cy="246902"/>
            <wp:effectExtent l="19050" t="0" r="4233" b="0"/>
            <wp:docPr id="93" name="Imagen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90" cstate="print"/>
                    <a:srcRect/>
                    <a:stretch>
                      <a:fillRect/>
                    </a:stretch>
                  </pic:blipFill>
                  <pic:spPr bwMode="auto">
                    <a:xfrm>
                      <a:off x="0" y="0"/>
                      <a:ext cx="931074" cy="247395"/>
                    </a:xfrm>
                    <a:prstGeom prst="rect">
                      <a:avLst/>
                    </a:prstGeom>
                    <a:noFill/>
                    <a:ln w="9525">
                      <a:noFill/>
                      <a:miter lim="800000"/>
                      <a:headEnd/>
                      <a:tailEnd/>
                    </a:ln>
                  </pic:spPr>
                </pic:pic>
              </a:graphicData>
            </a:graphic>
          </wp:inline>
        </w:drawing>
      </w:r>
    </w:p>
    <w:p w:rsidR="00F47679" w:rsidRPr="00FE63A7" w:rsidRDefault="00F47679" w:rsidP="00F47679">
      <w:pPr>
        <w:rPr>
          <w:rFonts w:cs="Arial"/>
        </w:rPr>
      </w:pPr>
    </w:p>
    <w:p w:rsidR="00F47679" w:rsidRPr="00FE63A7" w:rsidRDefault="00F47679" w:rsidP="00F47679">
      <w:pPr>
        <w:rPr>
          <w:rFonts w:cs="Arial"/>
        </w:rPr>
      </w:pPr>
      <w:r w:rsidRPr="00FE63A7">
        <w:rPr>
          <w:rFonts w:cs="Arial"/>
        </w:rPr>
        <w:t>Siendo E la eficiencia de la rejilla, y Q el caudal por la vía.</w:t>
      </w:r>
    </w:p>
    <w:p w:rsidR="00EC7BEF" w:rsidRDefault="00F47679" w:rsidP="00F47679">
      <w:pPr>
        <w:jc w:val="left"/>
        <w:rPr>
          <w:rFonts w:cs="Arial"/>
          <w:bCs/>
          <w:color w:val="000000" w:themeColor="text1"/>
        </w:rPr>
      </w:pPr>
      <w:r w:rsidRPr="00FE63A7">
        <w:rPr>
          <w:rFonts w:cs="Arial"/>
        </w:rPr>
        <w:t xml:space="preserve">La eficiencia de la rejilla E se determina a partir de la </w:t>
      </w:r>
      <w:r w:rsidR="00152D91" w:rsidRPr="00FE63A7">
        <w:rPr>
          <w:rFonts w:cs="Arial"/>
        </w:rPr>
        <w:fldChar w:fldCharType="begin"/>
      </w:r>
      <w:r w:rsidRPr="00FE63A7">
        <w:rPr>
          <w:rFonts w:cs="Arial"/>
        </w:rPr>
        <w:instrText xml:space="preserve"> REF _Ref310243682 \h </w:instrText>
      </w:r>
      <w:r w:rsidR="00152D91" w:rsidRPr="00FE63A7">
        <w:rPr>
          <w:rFonts w:cs="Arial"/>
        </w:rPr>
      </w:r>
      <w:r w:rsidR="00152D91" w:rsidRPr="00FE63A7">
        <w:rPr>
          <w:rFonts w:cs="Arial"/>
        </w:rPr>
        <w:fldChar w:fldCharType="separate"/>
      </w:r>
    </w:p>
    <w:p w:rsidR="00F47679" w:rsidRPr="00FE63A7" w:rsidRDefault="00EC7BEF" w:rsidP="00F47679">
      <w:pPr>
        <w:rPr>
          <w:rFonts w:cs="Arial"/>
        </w:rPr>
      </w:pPr>
      <w:r w:rsidRPr="00FE63A7">
        <w:rPr>
          <w:rFonts w:cs="Arial"/>
          <w:bCs/>
          <w:color w:val="000000" w:themeColor="text1"/>
        </w:rPr>
        <w:t xml:space="preserve">Ilustración </w:t>
      </w:r>
      <w:r>
        <w:rPr>
          <w:rFonts w:cs="Arial"/>
          <w:bCs/>
          <w:noProof/>
          <w:color w:val="000000" w:themeColor="text1"/>
        </w:rPr>
        <w:t>3</w:t>
      </w:r>
      <w:r>
        <w:rPr>
          <w:rFonts w:cs="Arial"/>
          <w:bCs/>
          <w:color w:val="000000" w:themeColor="text1"/>
        </w:rPr>
        <w:noBreakHyphen/>
      </w:r>
      <w:r>
        <w:rPr>
          <w:rFonts w:cs="Arial"/>
          <w:bCs/>
          <w:noProof/>
          <w:color w:val="000000" w:themeColor="text1"/>
        </w:rPr>
        <w:t>35</w:t>
      </w:r>
      <w:r w:rsidR="00152D91" w:rsidRPr="00FE63A7">
        <w:rPr>
          <w:rFonts w:cs="Arial"/>
        </w:rPr>
        <w:fldChar w:fldCharType="end"/>
      </w:r>
      <w:r w:rsidR="00F47679" w:rsidRPr="00FE63A7">
        <w:rPr>
          <w:rFonts w:cs="Arial"/>
        </w:rPr>
        <w:t>.</w:t>
      </w:r>
    </w:p>
    <w:p w:rsidR="00F47679" w:rsidRDefault="00F47679" w:rsidP="00F47679">
      <w:pPr>
        <w:jc w:val="left"/>
        <w:rPr>
          <w:rFonts w:cs="Arial"/>
          <w:bCs/>
          <w:color w:val="000000" w:themeColor="text1"/>
        </w:rPr>
      </w:pPr>
      <w:bookmarkStart w:id="460" w:name="_Ref310243682"/>
      <w:bookmarkStart w:id="461" w:name="_Toc229379893"/>
      <w:bookmarkStart w:id="462" w:name="_Ref229364054"/>
      <w:bookmarkStart w:id="463" w:name="_Toc293557960"/>
      <w:bookmarkStart w:id="464" w:name="_Toc293998987"/>
    </w:p>
    <w:p w:rsidR="00F47679" w:rsidRPr="00FE63A7" w:rsidRDefault="00F47679" w:rsidP="00F47679">
      <w:pPr>
        <w:jc w:val="center"/>
        <w:rPr>
          <w:rFonts w:cs="Arial"/>
          <w:b/>
          <w:bCs/>
        </w:rPr>
      </w:pPr>
      <w:bookmarkStart w:id="465" w:name="_Ref338502720"/>
      <w:bookmarkStart w:id="466" w:name="_Toc341787630"/>
      <w:r w:rsidRPr="00FE63A7">
        <w:rPr>
          <w:rFonts w:cs="Arial"/>
          <w:bCs/>
          <w:color w:val="000000" w:themeColor="text1"/>
        </w:rPr>
        <w:t xml:space="preserve">Ilustración </w:t>
      </w:r>
      <w:r w:rsidR="00152D91">
        <w:rPr>
          <w:rFonts w:cs="Arial"/>
          <w:bCs/>
          <w:color w:val="000000" w:themeColor="text1"/>
        </w:rPr>
        <w:fldChar w:fldCharType="begin"/>
      </w:r>
      <w:r>
        <w:rPr>
          <w:rFonts w:cs="Arial"/>
          <w:bCs/>
          <w:color w:val="000000" w:themeColor="text1"/>
        </w:rPr>
        <w:instrText xml:space="preserve"> STYLEREF 1 \s </w:instrText>
      </w:r>
      <w:r w:rsidR="00152D91">
        <w:rPr>
          <w:rFonts w:cs="Arial"/>
          <w:bCs/>
          <w:color w:val="000000" w:themeColor="text1"/>
        </w:rPr>
        <w:fldChar w:fldCharType="separate"/>
      </w:r>
      <w:r w:rsidR="00EC7BEF">
        <w:rPr>
          <w:rFonts w:cs="Arial"/>
          <w:bCs/>
          <w:noProof/>
          <w:color w:val="000000" w:themeColor="text1"/>
        </w:rPr>
        <w:t>3</w:t>
      </w:r>
      <w:r w:rsidR="00152D91">
        <w:rPr>
          <w:rFonts w:cs="Arial"/>
          <w:bCs/>
          <w:color w:val="000000" w:themeColor="text1"/>
        </w:rPr>
        <w:fldChar w:fldCharType="end"/>
      </w:r>
      <w:r>
        <w:rPr>
          <w:rFonts w:cs="Arial"/>
          <w:bCs/>
          <w:color w:val="000000" w:themeColor="text1"/>
        </w:rPr>
        <w:noBreakHyphen/>
      </w:r>
      <w:r w:rsidR="00152D91">
        <w:rPr>
          <w:rFonts w:cs="Arial"/>
          <w:bCs/>
          <w:color w:val="000000" w:themeColor="text1"/>
        </w:rPr>
        <w:fldChar w:fldCharType="begin"/>
      </w:r>
      <w:r>
        <w:rPr>
          <w:rFonts w:cs="Arial"/>
          <w:bCs/>
          <w:color w:val="000000" w:themeColor="text1"/>
        </w:rPr>
        <w:instrText xml:space="preserve"> SEQ Ilustración \* ARABIC \s 1 </w:instrText>
      </w:r>
      <w:r w:rsidR="00152D91">
        <w:rPr>
          <w:rFonts w:cs="Arial"/>
          <w:bCs/>
          <w:color w:val="000000" w:themeColor="text1"/>
        </w:rPr>
        <w:fldChar w:fldCharType="separate"/>
      </w:r>
      <w:r w:rsidR="00EC7BEF">
        <w:rPr>
          <w:rFonts w:cs="Arial"/>
          <w:bCs/>
          <w:noProof/>
          <w:color w:val="000000" w:themeColor="text1"/>
        </w:rPr>
        <w:t>35</w:t>
      </w:r>
      <w:r w:rsidR="00152D91">
        <w:rPr>
          <w:rFonts w:cs="Arial"/>
          <w:bCs/>
          <w:color w:val="000000" w:themeColor="text1"/>
        </w:rPr>
        <w:fldChar w:fldCharType="end"/>
      </w:r>
      <w:bookmarkEnd w:id="460"/>
      <w:bookmarkEnd w:id="465"/>
      <w:r w:rsidRPr="00FE63A7">
        <w:rPr>
          <w:rFonts w:cs="Arial"/>
          <w:bCs/>
          <w:color w:val="000000" w:themeColor="text1"/>
        </w:rPr>
        <w:t xml:space="preserve"> </w:t>
      </w:r>
      <w:r w:rsidRPr="00FE63A7">
        <w:rPr>
          <w:rFonts w:cs="Arial"/>
          <w:b/>
          <w:bCs/>
        </w:rPr>
        <w:t>Eficiencia de Rejilla Tipo VIII Sencilla en Pendiente Transversal del 2%.</w:t>
      </w:r>
      <w:bookmarkEnd w:id="461"/>
      <w:bookmarkEnd w:id="462"/>
      <w:bookmarkEnd w:id="463"/>
      <w:bookmarkEnd w:id="464"/>
      <w:bookmarkEnd w:id="466"/>
    </w:p>
    <w:p w:rsidR="00F47679" w:rsidRPr="00FE63A7" w:rsidRDefault="00F47679" w:rsidP="00F47679">
      <w:pPr>
        <w:rPr>
          <w:rFonts w:cs="Arial"/>
        </w:rPr>
      </w:pPr>
    </w:p>
    <w:p w:rsidR="00F47679" w:rsidRPr="00FE63A7" w:rsidRDefault="00F47679" w:rsidP="00F47679">
      <w:pPr>
        <w:jc w:val="center"/>
        <w:rPr>
          <w:rFonts w:cs="Arial"/>
          <w:color w:val="1F497D" w:themeColor="text2"/>
        </w:rPr>
      </w:pPr>
      <w:r w:rsidRPr="00FE63A7">
        <w:rPr>
          <w:rFonts w:cs="Arial"/>
          <w:noProof/>
          <w:color w:val="1F497D" w:themeColor="text2"/>
          <w:lang w:val="es-CO" w:eastAsia="es-CO"/>
        </w:rPr>
        <w:drawing>
          <wp:inline distT="0" distB="0" distL="0" distR="0">
            <wp:extent cx="3917245" cy="2496414"/>
            <wp:effectExtent l="19050" t="0" r="7055" b="0"/>
            <wp:docPr id="94"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a:picLocks noChangeAspect="1" noChangeArrowheads="1"/>
                    </pic:cNvPicPr>
                  </pic:nvPicPr>
                  <pic:blipFill>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19623" cy="2497930"/>
                    </a:xfrm>
                    <a:prstGeom prst="rect">
                      <a:avLst/>
                    </a:prstGeom>
                    <a:noFill/>
                    <a:ln>
                      <a:noFill/>
                    </a:ln>
                  </pic:spPr>
                </pic:pic>
              </a:graphicData>
            </a:graphic>
          </wp:inline>
        </w:drawing>
      </w:r>
    </w:p>
    <w:p w:rsidR="00F47679" w:rsidRPr="00FE63A7" w:rsidRDefault="00F47679" w:rsidP="00F47679">
      <w:pPr>
        <w:jc w:val="center"/>
        <w:rPr>
          <w:rFonts w:cs="Arial"/>
          <w:color w:val="1F497D" w:themeColor="text2"/>
        </w:rPr>
      </w:pPr>
    </w:p>
    <w:p w:rsidR="00F47679" w:rsidRPr="00FE63A7" w:rsidRDefault="00F47679" w:rsidP="00F47679">
      <w:pPr>
        <w:pStyle w:val="Ttulo5"/>
        <w:numPr>
          <w:ilvl w:val="4"/>
          <w:numId w:val="0"/>
        </w:numPr>
        <w:spacing w:before="240"/>
        <w:ind w:left="1008" w:hanging="1008"/>
        <w:jc w:val="both"/>
        <w:rPr>
          <w:rFonts w:cs="Arial"/>
          <w:szCs w:val="22"/>
        </w:rPr>
      </w:pPr>
      <w:bookmarkStart w:id="467" w:name="_Toc229379872"/>
      <w:r w:rsidRPr="00FE63A7">
        <w:rPr>
          <w:rFonts w:cs="Arial"/>
          <w:szCs w:val="22"/>
        </w:rPr>
        <w:t>Flujo Captado por la Apertura Lateral</w:t>
      </w:r>
      <w:bookmarkEnd w:id="467"/>
      <w:r w:rsidRPr="00FE63A7">
        <w:rPr>
          <w:rFonts w:cs="Arial"/>
          <w:szCs w:val="22"/>
        </w:rPr>
        <w:t>:</w:t>
      </w:r>
    </w:p>
    <w:p w:rsidR="00F47679" w:rsidRPr="00FE63A7" w:rsidRDefault="00F47679" w:rsidP="00F47679">
      <w:pPr>
        <w:rPr>
          <w:rFonts w:cs="Arial"/>
        </w:rPr>
      </w:pPr>
    </w:p>
    <w:p w:rsidR="00F47679" w:rsidRPr="00FE63A7" w:rsidRDefault="00F47679" w:rsidP="00F47679">
      <w:pPr>
        <w:rPr>
          <w:rFonts w:cs="Arial"/>
        </w:rPr>
      </w:pPr>
      <w:r w:rsidRPr="00FE63A7">
        <w:rPr>
          <w:rFonts w:cs="Arial"/>
        </w:rPr>
        <w:t>Para la altura de la apertura lateral del sumidero de 15 cm, el caudal captado se calcula con el siguiente procedimiento:</w:t>
      </w:r>
    </w:p>
    <w:p w:rsidR="00F47679" w:rsidRPr="00FE63A7" w:rsidRDefault="00F47679" w:rsidP="00F47679">
      <w:pPr>
        <w:rPr>
          <w:rFonts w:cs="Arial"/>
        </w:rPr>
      </w:pPr>
    </w:p>
    <w:p w:rsidR="00F47679" w:rsidRDefault="00F47679" w:rsidP="00F47679">
      <w:pPr>
        <w:rPr>
          <w:rFonts w:cs="Arial"/>
        </w:rPr>
      </w:pPr>
      <w:r w:rsidRPr="00FE63A7">
        <w:rPr>
          <w:rFonts w:cs="Arial"/>
        </w:rPr>
        <w:t xml:space="preserve">Se calcula la longitud requerida para captar la totalidad del caudal de escorrentía sobre la vía: </w:t>
      </w:r>
    </w:p>
    <w:p w:rsidR="00F47679" w:rsidRPr="00FE63A7" w:rsidRDefault="00F47679" w:rsidP="00F47679">
      <w:pPr>
        <w:rPr>
          <w:rFonts w:cs="Arial"/>
        </w:rPr>
      </w:pPr>
    </w:p>
    <w:p w:rsidR="00F47679" w:rsidRDefault="00F47679" w:rsidP="00F47679">
      <w:pPr>
        <w:jc w:val="center"/>
        <w:rPr>
          <w:rFonts w:cs="Arial"/>
        </w:rPr>
      </w:pPr>
      <w:r w:rsidRPr="00FE63A7">
        <w:rPr>
          <w:rFonts w:cs="Arial"/>
        </w:rPr>
        <w:t>Dónde:</w:t>
      </w:r>
      <w:r>
        <w:rPr>
          <w:rFonts w:cs="Arial"/>
        </w:rPr>
        <w:tab/>
      </w:r>
      <w:r>
        <w:rPr>
          <w:rFonts w:cs="Arial"/>
        </w:rPr>
        <w:tab/>
      </w:r>
      <w:r>
        <w:rPr>
          <w:rFonts w:cs="Arial"/>
        </w:rPr>
        <w:tab/>
      </w:r>
      <w:r>
        <w:rPr>
          <w:rFonts w:cs="Arial"/>
          <w:noProof/>
          <w:lang w:val="es-CO" w:eastAsia="es-CO"/>
        </w:rPr>
        <w:drawing>
          <wp:inline distT="0" distB="0" distL="0" distR="0">
            <wp:extent cx="2353063" cy="564444"/>
            <wp:effectExtent l="19050" t="0" r="9137" b="0"/>
            <wp:docPr id="95" name="Imagen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92" cstate="print"/>
                    <a:srcRect/>
                    <a:stretch>
                      <a:fillRect/>
                    </a:stretch>
                  </pic:blipFill>
                  <pic:spPr bwMode="auto">
                    <a:xfrm>
                      <a:off x="0" y="0"/>
                      <a:ext cx="2350666" cy="563869"/>
                    </a:xfrm>
                    <a:prstGeom prst="rect">
                      <a:avLst/>
                    </a:prstGeom>
                    <a:noFill/>
                    <a:ln w="9525">
                      <a:noFill/>
                      <a:miter lim="800000"/>
                      <a:headEnd/>
                      <a:tailEnd/>
                    </a:ln>
                  </pic:spPr>
                </pic:pic>
              </a:graphicData>
            </a:graphic>
          </wp:inline>
        </w:drawing>
      </w:r>
    </w:p>
    <w:p w:rsidR="00F47679" w:rsidRPr="00FE63A7" w:rsidRDefault="00F47679" w:rsidP="00F47679">
      <w:pPr>
        <w:rPr>
          <w:rFonts w:cs="Arial"/>
        </w:rPr>
      </w:pPr>
    </w:p>
    <w:p w:rsidR="00F47679" w:rsidRPr="00FE63A7" w:rsidRDefault="00F47679" w:rsidP="00F47679">
      <w:pPr>
        <w:rPr>
          <w:rFonts w:cs="Arial"/>
        </w:rPr>
      </w:pPr>
      <m:oMathPara>
        <m:oMath>
          <m:r>
            <m:rPr>
              <m:sty m:val="p"/>
            </m:rPr>
            <w:rPr>
              <w:rFonts w:ascii="Cambria Math" w:hAnsi="Cambria Math" w:cs="Arial"/>
              <w:noProof/>
              <w:lang w:val="es-CO" w:eastAsia="es-CO"/>
            </w:rPr>
            <w:drawing>
              <wp:inline distT="0" distB="0" distL="0" distR="0">
                <wp:extent cx="5210419" cy="530578"/>
                <wp:effectExtent l="19050" t="0" r="9281" b="0"/>
                <wp:docPr id="161" name="Imagen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93" cstate="print"/>
                        <a:srcRect/>
                        <a:stretch>
                          <a:fillRect/>
                        </a:stretch>
                      </pic:blipFill>
                      <pic:spPr bwMode="auto">
                        <a:xfrm>
                          <a:off x="0" y="0"/>
                          <a:ext cx="5270465" cy="536692"/>
                        </a:xfrm>
                        <a:prstGeom prst="rect">
                          <a:avLst/>
                        </a:prstGeom>
                        <a:noFill/>
                        <a:ln w="9525">
                          <a:noFill/>
                          <a:miter lim="800000"/>
                          <a:headEnd/>
                          <a:tailEnd/>
                        </a:ln>
                      </pic:spPr>
                    </pic:pic>
                  </a:graphicData>
                </a:graphic>
              </wp:inline>
            </w:drawing>
          </m:r>
        </m:oMath>
      </m:oMathPara>
    </w:p>
    <w:p w:rsidR="00F47679" w:rsidRDefault="00F47679" w:rsidP="00F47679">
      <w:pPr>
        <w:rPr>
          <w:rFonts w:cs="Arial"/>
        </w:rPr>
      </w:pPr>
    </w:p>
    <w:p w:rsidR="00F47679" w:rsidRPr="00FE63A7" w:rsidRDefault="00F47679" w:rsidP="00F47679">
      <w:pPr>
        <w:rPr>
          <w:rFonts w:cs="Arial"/>
        </w:rPr>
      </w:pPr>
      <w:r w:rsidRPr="00FE63A7">
        <w:rPr>
          <w:rFonts w:cs="Arial"/>
        </w:rPr>
        <w:t>Se calcula la eficiencia de la captación para la longitud de la apertura establecida para el sumidero:</w:t>
      </w:r>
    </w:p>
    <w:p w:rsidR="00F47679" w:rsidRPr="00FE63A7" w:rsidRDefault="00F47679" w:rsidP="00F47679">
      <w:pPr>
        <w:rPr>
          <w:rFonts w:cs="Arial"/>
        </w:rPr>
      </w:pPr>
      <m:oMathPara>
        <m:oMath>
          <m:r>
            <m:rPr>
              <m:sty m:val="p"/>
            </m:rPr>
            <w:rPr>
              <w:rFonts w:ascii="Cambria Math" w:hAnsi="Cambria Math" w:cs="Arial"/>
              <w:noProof/>
              <w:lang w:val="es-CO" w:eastAsia="es-CO"/>
            </w:rPr>
            <w:drawing>
              <wp:inline distT="0" distB="0" distL="0" distR="0">
                <wp:extent cx="1622143" cy="486858"/>
                <wp:effectExtent l="19050" t="0" r="0" b="0"/>
                <wp:docPr id="162" name="Imagen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94" cstate="print"/>
                        <a:srcRect/>
                        <a:stretch>
                          <a:fillRect/>
                        </a:stretch>
                      </pic:blipFill>
                      <pic:spPr bwMode="auto">
                        <a:xfrm>
                          <a:off x="0" y="0"/>
                          <a:ext cx="1623780" cy="487349"/>
                        </a:xfrm>
                        <a:prstGeom prst="rect">
                          <a:avLst/>
                        </a:prstGeom>
                        <a:noFill/>
                        <a:ln w="9525">
                          <a:noFill/>
                          <a:miter lim="800000"/>
                          <a:headEnd/>
                          <a:tailEnd/>
                        </a:ln>
                      </pic:spPr>
                    </pic:pic>
                  </a:graphicData>
                </a:graphic>
              </wp:inline>
            </w:drawing>
          </m:r>
        </m:oMath>
      </m:oMathPara>
    </w:p>
    <w:p w:rsidR="00F47679" w:rsidRDefault="00F47679" w:rsidP="00F47679">
      <w:pPr>
        <w:rPr>
          <w:rFonts w:cs="Arial"/>
        </w:rPr>
      </w:pPr>
      <w:r>
        <w:rPr>
          <w:rFonts w:cs="Arial"/>
        </w:rPr>
        <w:t>Dónde:</w:t>
      </w:r>
    </w:p>
    <w:p w:rsidR="00F47679" w:rsidRPr="00FE63A7" w:rsidRDefault="00F47679" w:rsidP="00F47679">
      <w:pPr>
        <w:rPr>
          <w:rFonts w:cs="Arial"/>
        </w:rPr>
      </w:pPr>
    </w:p>
    <w:p w:rsidR="00F47679" w:rsidRPr="00FE63A7" w:rsidRDefault="00F47679" w:rsidP="00F47679">
      <w:pPr>
        <w:rPr>
          <w:rFonts w:cs="Arial"/>
          <w:i/>
        </w:rPr>
      </w:pPr>
      <w:r w:rsidRPr="00FE63A7">
        <w:rPr>
          <w:rFonts w:cs="Arial"/>
          <w:i/>
        </w:rPr>
        <w:t>L: 0.85 (longitud de apertura lateral en metros)</w:t>
      </w:r>
    </w:p>
    <w:p w:rsidR="00F47679" w:rsidRPr="00FE63A7" w:rsidRDefault="00F47679" w:rsidP="00F47679">
      <w:pPr>
        <w:rPr>
          <w:rFonts w:cs="Arial"/>
          <w:i/>
        </w:rPr>
      </w:pPr>
    </w:p>
    <w:p w:rsidR="00F47679" w:rsidRPr="00FE63A7" w:rsidRDefault="00F47679" w:rsidP="00F47679">
      <w:pPr>
        <w:rPr>
          <w:rFonts w:cs="Arial"/>
        </w:rPr>
      </w:pPr>
      <w:r w:rsidRPr="00FE63A7">
        <w:rPr>
          <w:rFonts w:cs="Arial"/>
        </w:rPr>
        <w:t>Se calcula el caudal captado por la apertura de 0.85 m.</w:t>
      </w:r>
    </w:p>
    <w:p w:rsidR="00F47679" w:rsidRPr="00FE63A7" w:rsidRDefault="00F47679" w:rsidP="00F47679">
      <w:pPr>
        <w:rPr>
          <w:rFonts w:cs="Arial"/>
        </w:rPr>
      </w:pPr>
    </w:p>
    <w:p w:rsidR="00F47679" w:rsidRPr="00FE63A7" w:rsidRDefault="00F47679" w:rsidP="00F47679">
      <w:pPr>
        <w:ind w:left="360"/>
        <w:rPr>
          <w:rFonts w:ascii="Cambria Math" w:hAnsi="Cambria Math" w:cs="Arial"/>
        </w:rPr>
      </w:pPr>
      <m:oMathPara>
        <m:oMath>
          <m:r>
            <m:rPr>
              <m:sty m:val="p"/>
            </m:rPr>
            <w:rPr>
              <w:rFonts w:ascii="Cambria Math" w:hAnsi="Cambria Math" w:cs="Arial"/>
              <w:noProof/>
              <w:lang w:val="es-CO" w:eastAsia="es-CO"/>
            </w:rPr>
            <w:drawing>
              <wp:inline distT="0" distB="0" distL="0" distR="0">
                <wp:extent cx="1019528" cy="242459"/>
                <wp:effectExtent l="19050" t="0" r="9172" b="0"/>
                <wp:docPr id="163" name="Imagen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95" cstate="print"/>
                        <a:srcRect/>
                        <a:stretch>
                          <a:fillRect/>
                        </a:stretch>
                      </pic:blipFill>
                      <pic:spPr bwMode="auto">
                        <a:xfrm>
                          <a:off x="0" y="0"/>
                          <a:ext cx="1018509" cy="242217"/>
                        </a:xfrm>
                        <a:prstGeom prst="rect">
                          <a:avLst/>
                        </a:prstGeom>
                        <a:noFill/>
                        <a:ln w="9525">
                          <a:noFill/>
                          <a:miter lim="800000"/>
                          <a:headEnd/>
                          <a:tailEnd/>
                        </a:ln>
                      </pic:spPr>
                    </pic:pic>
                  </a:graphicData>
                </a:graphic>
              </wp:inline>
            </w:drawing>
          </m:r>
        </m:oMath>
      </m:oMathPara>
    </w:p>
    <w:p w:rsidR="00F47679" w:rsidRPr="00FE63A7" w:rsidRDefault="00F47679" w:rsidP="00F47679">
      <w:pPr>
        <w:rPr>
          <w:rFonts w:cs="Arial"/>
        </w:rPr>
      </w:pPr>
    </w:p>
    <w:p w:rsidR="00F47679" w:rsidRPr="00FE63A7" w:rsidRDefault="00F47679" w:rsidP="00F47679">
      <w:pPr>
        <w:rPr>
          <w:rFonts w:cs="Arial"/>
        </w:rPr>
      </w:pPr>
      <w:r w:rsidRPr="00FE63A7">
        <w:rPr>
          <w:rFonts w:cs="Arial"/>
        </w:rPr>
        <w:t>El valor del caudal total interceptado por el sumidero "</w:t>
      </w:r>
      <w:proofErr w:type="spellStart"/>
      <w:r w:rsidRPr="00FE63A7">
        <w:rPr>
          <w:rFonts w:cs="Arial"/>
        </w:rPr>
        <w:t>Qi</w:t>
      </w:r>
      <w:proofErr w:type="spellEnd"/>
      <w:r w:rsidRPr="00FE63A7">
        <w:rPr>
          <w:rFonts w:cs="Arial"/>
        </w:rPr>
        <w:t>" equivale a la suma de los caudales captados por la rejilla Q</w:t>
      </w:r>
      <w:r w:rsidRPr="00FE63A7">
        <w:rPr>
          <w:rFonts w:cs="Arial"/>
          <w:vertAlign w:val="subscript"/>
        </w:rPr>
        <w:t>1</w:t>
      </w:r>
      <w:r w:rsidRPr="00FE63A7">
        <w:rPr>
          <w:rFonts w:cs="Arial"/>
        </w:rPr>
        <w:t xml:space="preserve"> y la apertura lateral Q</w:t>
      </w:r>
      <w:r w:rsidRPr="00FE63A7">
        <w:rPr>
          <w:rFonts w:cs="Arial"/>
          <w:vertAlign w:val="subscript"/>
        </w:rPr>
        <w:t>2</w:t>
      </w:r>
      <w:r w:rsidRPr="00FE63A7">
        <w:rPr>
          <w:rFonts w:cs="Arial"/>
        </w:rPr>
        <w:t>.</w:t>
      </w:r>
    </w:p>
    <w:p w:rsidR="00F47679" w:rsidRPr="00FE63A7" w:rsidRDefault="00F47679" w:rsidP="00F47679">
      <w:pPr>
        <w:rPr>
          <w:rFonts w:cs="Arial"/>
        </w:rPr>
      </w:pPr>
    </w:p>
    <w:p w:rsidR="00F47679" w:rsidRPr="00FE63A7" w:rsidRDefault="00F47679" w:rsidP="00F47679">
      <w:pPr>
        <w:widowControl w:val="0"/>
        <w:overflowPunct w:val="0"/>
        <w:autoSpaceDE w:val="0"/>
        <w:autoSpaceDN w:val="0"/>
        <w:adjustRightInd w:val="0"/>
        <w:contextualSpacing/>
        <w:textAlignment w:val="baseline"/>
        <w:rPr>
          <w:rFonts w:cs="Arial"/>
          <w:b/>
          <w:u w:val="single"/>
        </w:rPr>
      </w:pPr>
      <w:bookmarkStart w:id="468" w:name="_Toc293998875"/>
      <w:bookmarkStart w:id="469" w:name="_Toc298167981"/>
      <w:r w:rsidRPr="00FE63A7">
        <w:rPr>
          <w:rFonts w:cs="Arial"/>
          <w:b/>
          <w:u w:val="single"/>
        </w:rPr>
        <w:t>Paso 6</w:t>
      </w:r>
      <w:bookmarkEnd w:id="468"/>
      <w:bookmarkEnd w:id="469"/>
    </w:p>
    <w:p w:rsidR="00F47679" w:rsidRPr="00FE63A7" w:rsidRDefault="00F47679" w:rsidP="00F47679">
      <w:pPr>
        <w:rPr>
          <w:rFonts w:cs="Arial"/>
        </w:rPr>
      </w:pPr>
    </w:p>
    <w:p w:rsidR="00F47679" w:rsidRPr="00FE63A7" w:rsidRDefault="00F47679" w:rsidP="00F47679">
      <w:pPr>
        <w:rPr>
          <w:rFonts w:cs="Arial"/>
        </w:rPr>
      </w:pPr>
    </w:p>
    <w:p w:rsidR="00F47679" w:rsidRPr="00FE63A7" w:rsidRDefault="00F47679" w:rsidP="00F47679">
      <w:pPr>
        <w:rPr>
          <w:rFonts w:cs="Arial"/>
        </w:rPr>
      </w:pPr>
      <w:r w:rsidRPr="00FE63A7">
        <w:rPr>
          <w:rFonts w:cs="Arial"/>
        </w:rPr>
        <w:t xml:space="preserve">Se determina el caudal no captado por el sumidero, </w:t>
      </w:r>
      <w:proofErr w:type="spellStart"/>
      <w:r w:rsidRPr="00FE63A7">
        <w:rPr>
          <w:rFonts w:cs="Arial"/>
        </w:rPr>
        <w:t>Qb</w:t>
      </w:r>
      <w:proofErr w:type="spellEnd"/>
      <w:r w:rsidRPr="00FE63A7">
        <w:rPr>
          <w:rFonts w:cs="Arial"/>
        </w:rPr>
        <w:t>:</w:t>
      </w:r>
    </w:p>
    <w:p w:rsidR="00F47679" w:rsidRPr="00FE63A7" w:rsidRDefault="00F47679" w:rsidP="00F47679">
      <w:pPr>
        <w:rPr>
          <w:rFonts w:cs="Arial"/>
        </w:rPr>
      </w:pPr>
    </w:p>
    <w:p w:rsidR="00F47679" w:rsidRPr="00FE63A7" w:rsidRDefault="00F47679" w:rsidP="00F47679">
      <w:pPr>
        <w:rPr>
          <w:rFonts w:cs="Arial"/>
        </w:rPr>
      </w:pPr>
      <m:oMathPara>
        <m:oMath>
          <m:r>
            <m:rPr>
              <m:sty m:val="p"/>
            </m:rPr>
            <w:rPr>
              <w:rFonts w:ascii="Cambria Math" w:hAnsi="Cambria Math" w:cs="Arial"/>
              <w:noProof/>
              <w:lang w:val="es-CO" w:eastAsia="es-CO"/>
            </w:rPr>
            <w:drawing>
              <wp:inline distT="0" distB="0" distL="0" distR="0">
                <wp:extent cx="1038860" cy="271145"/>
                <wp:effectExtent l="19050" t="0" r="8890" b="0"/>
                <wp:docPr id="164" name="Imagen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96" cstate="print"/>
                        <a:srcRect/>
                        <a:stretch>
                          <a:fillRect/>
                        </a:stretch>
                      </pic:blipFill>
                      <pic:spPr bwMode="auto">
                        <a:xfrm>
                          <a:off x="0" y="0"/>
                          <a:ext cx="1038860" cy="271145"/>
                        </a:xfrm>
                        <a:prstGeom prst="rect">
                          <a:avLst/>
                        </a:prstGeom>
                        <a:noFill/>
                        <a:ln w="9525">
                          <a:noFill/>
                          <a:miter lim="800000"/>
                          <a:headEnd/>
                          <a:tailEnd/>
                        </a:ln>
                      </pic:spPr>
                    </pic:pic>
                  </a:graphicData>
                </a:graphic>
              </wp:inline>
            </w:drawing>
          </m:r>
        </m:oMath>
      </m:oMathPara>
    </w:p>
    <w:p w:rsidR="00F47679" w:rsidRPr="00FE63A7" w:rsidRDefault="00F47679" w:rsidP="00F47679">
      <w:pPr>
        <w:widowControl w:val="0"/>
        <w:overflowPunct w:val="0"/>
        <w:autoSpaceDE w:val="0"/>
        <w:autoSpaceDN w:val="0"/>
        <w:adjustRightInd w:val="0"/>
        <w:contextualSpacing/>
        <w:textAlignment w:val="baseline"/>
        <w:rPr>
          <w:rFonts w:cs="Arial"/>
          <w:b/>
          <w:u w:val="single"/>
        </w:rPr>
      </w:pPr>
      <w:bookmarkStart w:id="470" w:name="_Toc293998876"/>
      <w:bookmarkStart w:id="471" w:name="_Toc298167982"/>
      <w:r w:rsidRPr="00FE63A7">
        <w:rPr>
          <w:rFonts w:cs="Arial"/>
          <w:b/>
          <w:u w:val="single"/>
        </w:rPr>
        <w:t>Paso 7</w:t>
      </w:r>
      <w:bookmarkEnd w:id="470"/>
      <w:bookmarkEnd w:id="471"/>
    </w:p>
    <w:p w:rsidR="00F47679" w:rsidRPr="00FE63A7" w:rsidRDefault="00F47679" w:rsidP="00F47679">
      <w:pPr>
        <w:rPr>
          <w:rFonts w:cs="Arial"/>
        </w:rPr>
      </w:pPr>
    </w:p>
    <w:p w:rsidR="00F47679" w:rsidRPr="00FE63A7" w:rsidRDefault="00F47679" w:rsidP="00F47679">
      <w:pPr>
        <w:rPr>
          <w:rFonts w:cs="Arial"/>
        </w:rPr>
      </w:pPr>
      <w:r w:rsidRPr="00FE63A7">
        <w:rPr>
          <w:rFonts w:cs="Arial"/>
        </w:rPr>
        <w:t xml:space="preserve">Se continúa con el siguiente sumidero localizado aguas abajo, teniendo en cuenta que existe un caudal de sobrepaso o no captado </w:t>
      </w:r>
      <w:proofErr w:type="spellStart"/>
      <w:r w:rsidRPr="00FE63A7">
        <w:rPr>
          <w:rFonts w:cs="Arial"/>
        </w:rPr>
        <w:t>Qb</w:t>
      </w:r>
      <w:proofErr w:type="spellEnd"/>
      <w:r w:rsidRPr="00FE63A7">
        <w:rPr>
          <w:rFonts w:cs="Arial"/>
        </w:rPr>
        <w:t xml:space="preserve"> del sumidero anterior, el cual debe sumarse al caudal tributario al sumidero siguiente para llevar a cabo los pasos anteriores.</w:t>
      </w:r>
    </w:p>
    <w:p w:rsidR="00F47679" w:rsidRPr="00FE63A7" w:rsidRDefault="00F47679" w:rsidP="00F47679">
      <w:pPr>
        <w:rPr>
          <w:rFonts w:cs="Arial"/>
        </w:rPr>
      </w:pPr>
    </w:p>
    <w:p w:rsidR="00F47679" w:rsidRPr="00FE63A7" w:rsidRDefault="00F47679" w:rsidP="00F47679">
      <w:pPr>
        <w:rPr>
          <w:rFonts w:cs="Arial"/>
          <w:b/>
          <w:u w:val="single"/>
          <w:lang w:val="es-CO"/>
        </w:rPr>
      </w:pPr>
      <w:bookmarkStart w:id="472" w:name="_Toc229379873"/>
      <w:bookmarkStart w:id="473" w:name="_Toc293998877"/>
      <w:bookmarkStart w:id="474" w:name="_Toc298167983"/>
      <w:r w:rsidRPr="00FE63A7">
        <w:rPr>
          <w:rFonts w:cs="Arial"/>
          <w:b/>
          <w:u w:val="single"/>
          <w:lang w:val="es-CO"/>
        </w:rPr>
        <w:t>PROCEDIMIENTO DE DISEÑO PARA SUMIDEROS EN BATEA</w:t>
      </w:r>
      <w:bookmarkEnd w:id="472"/>
      <w:bookmarkEnd w:id="473"/>
      <w:bookmarkEnd w:id="474"/>
    </w:p>
    <w:p w:rsidR="00F47679" w:rsidRPr="00FE63A7" w:rsidRDefault="00F47679" w:rsidP="00F47679">
      <w:pPr>
        <w:rPr>
          <w:rFonts w:cs="Arial"/>
        </w:rPr>
      </w:pPr>
    </w:p>
    <w:p w:rsidR="00F47679" w:rsidRPr="00FE63A7" w:rsidRDefault="00F47679" w:rsidP="00F47679">
      <w:pPr>
        <w:rPr>
          <w:rFonts w:cs="Arial"/>
        </w:rPr>
      </w:pPr>
      <w:r w:rsidRPr="00FE63A7">
        <w:rPr>
          <w:rFonts w:cs="Arial"/>
        </w:rPr>
        <w:t xml:space="preserve">Para el cálculo de sumideros en depresiones, puntos bajos ó bateas, en los cuales las líneas de corriente confluyen desde cualquier dirección hacia el sumidero. Inicialmente se define el área aferente al sumidero con base en la geometría de la vía. Una vez definida el </w:t>
      </w:r>
      <w:r w:rsidRPr="00FE63A7">
        <w:rPr>
          <w:rFonts w:cs="Arial"/>
        </w:rPr>
        <w:lastRenderedPageBreak/>
        <w:t>área, se calcula el caudal aferente al sumidero. Se calculan los valores de T y d, de acuerdo con el siguiente procedimiento:</w:t>
      </w:r>
    </w:p>
    <w:p w:rsidR="00F47679" w:rsidRPr="00FE63A7" w:rsidRDefault="00F47679" w:rsidP="00F47679">
      <w:pPr>
        <w:rPr>
          <w:rFonts w:cs="Arial"/>
        </w:rPr>
      </w:pPr>
    </w:p>
    <w:p w:rsidR="00F47679" w:rsidRPr="00FE63A7" w:rsidRDefault="00F47679" w:rsidP="00F47679">
      <w:pPr>
        <w:rPr>
          <w:rFonts w:cs="Arial"/>
        </w:rPr>
      </w:pPr>
      <w:r w:rsidRPr="00FE63A7">
        <w:rPr>
          <w:rFonts w:cs="Arial"/>
        </w:rPr>
        <w:t>El Ancho de inundación "T" ocupado por la escorrentía en la vía se deduce de la siguiente ecuación:</w:t>
      </w:r>
    </w:p>
    <w:p w:rsidR="00F47679" w:rsidRPr="00FE63A7" w:rsidRDefault="00F47679" w:rsidP="00F47679">
      <w:pPr>
        <w:rPr>
          <w:rFonts w:cs="Arial"/>
        </w:rPr>
      </w:pPr>
    </w:p>
    <w:p w:rsidR="00F47679" w:rsidRDefault="00F47679" w:rsidP="00F47679">
      <w:pPr>
        <w:jc w:val="center"/>
        <w:rPr>
          <w:rFonts w:cs="Arial"/>
        </w:rPr>
      </w:pPr>
      <w:r>
        <w:rPr>
          <w:rFonts w:cs="Arial"/>
        </w:rPr>
        <w:tab/>
      </w:r>
      <w:r>
        <w:rPr>
          <w:rFonts w:cs="Arial"/>
          <w:noProof/>
          <w:lang w:val="es-CO" w:eastAsia="es-CO"/>
        </w:rPr>
        <w:drawing>
          <wp:inline distT="0" distB="0" distL="0" distR="0">
            <wp:extent cx="1866195" cy="514636"/>
            <wp:effectExtent l="19050" t="0" r="705" b="0"/>
            <wp:docPr id="165" name="Imagen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97" cstate="print"/>
                    <a:srcRect/>
                    <a:stretch>
                      <a:fillRect/>
                    </a:stretch>
                  </pic:blipFill>
                  <pic:spPr bwMode="auto">
                    <a:xfrm>
                      <a:off x="0" y="0"/>
                      <a:ext cx="1869353" cy="515507"/>
                    </a:xfrm>
                    <a:prstGeom prst="rect">
                      <a:avLst/>
                    </a:prstGeom>
                    <a:noFill/>
                    <a:ln w="9525">
                      <a:noFill/>
                      <a:miter lim="800000"/>
                      <a:headEnd/>
                      <a:tailEnd/>
                    </a:ln>
                  </pic:spPr>
                </pic:pic>
              </a:graphicData>
            </a:graphic>
          </wp:inline>
        </w:drawing>
      </w:r>
    </w:p>
    <w:p w:rsidR="00F47679" w:rsidRPr="00FE63A7" w:rsidRDefault="00F47679" w:rsidP="00F47679">
      <w:pPr>
        <w:jc w:val="left"/>
        <w:rPr>
          <w:rFonts w:cs="Arial"/>
          <w:noProof/>
        </w:rPr>
      </w:pPr>
      <w:r w:rsidRPr="00FE63A7">
        <w:rPr>
          <w:rFonts w:cs="Arial"/>
          <w:noProof/>
        </w:rPr>
        <w:t>Donde:</w:t>
      </w:r>
    </w:p>
    <w:p w:rsidR="00F47679" w:rsidRPr="00FE63A7" w:rsidRDefault="00F47679" w:rsidP="00F47679">
      <w:pPr>
        <w:jc w:val="left"/>
        <w:rPr>
          <w:rFonts w:cs="Arial"/>
          <w:noProof/>
        </w:rPr>
      </w:pPr>
    </w:p>
    <w:p w:rsidR="00F47679" w:rsidRPr="00FE63A7" w:rsidRDefault="00F47679" w:rsidP="00F47679">
      <w:pPr>
        <w:jc w:val="left"/>
        <w:rPr>
          <w:rFonts w:ascii="Cambria Math" w:hAnsi="Cambria Math" w:cs="Arial"/>
          <w:noProof/>
        </w:rPr>
      </w:pPr>
      <m:oMathPara>
        <m:oMath>
          <m:r>
            <m:rPr>
              <m:sty m:val="p"/>
            </m:rPr>
            <w:rPr>
              <w:rFonts w:ascii="Cambria Math" w:hAnsi="Cambria Math" w:cs="Arial"/>
              <w:noProof/>
              <w:lang w:val="es-CO" w:eastAsia="es-CO"/>
            </w:rPr>
            <w:drawing>
              <wp:inline distT="0" distB="0" distL="0" distR="0">
                <wp:extent cx="3047372" cy="877281"/>
                <wp:effectExtent l="19050" t="0" r="628" b="0"/>
                <wp:docPr id="166" name="Imagen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98" cstate="print"/>
                        <a:srcRect/>
                        <a:stretch>
                          <a:fillRect/>
                        </a:stretch>
                      </pic:blipFill>
                      <pic:spPr bwMode="auto">
                        <a:xfrm>
                          <a:off x="0" y="0"/>
                          <a:ext cx="3048098" cy="877490"/>
                        </a:xfrm>
                        <a:prstGeom prst="rect">
                          <a:avLst/>
                        </a:prstGeom>
                        <a:noFill/>
                        <a:ln w="9525">
                          <a:noFill/>
                          <a:miter lim="800000"/>
                          <a:headEnd/>
                          <a:tailEnd/>
                        </a:ln>
                      </pic:spPr>
                    </pic:pic>
                  </a:graphicData>
                </a:graphic>
              </wp:inline>
            </w:drawing>
          </m:r>
        </m:oMath>
      </m:oMathPara>
    </w:p>
    <w:p w:rsidR="00F47679" w:rsidRPr="008C2B1E" w:rsidRDefault="00F47679" w:rsidP="00F47679">
      <w:pPr>
        <w:rPr>
          <w:rFonts w:ascii="Cambria Math" w:hAnsi="Cambria Math" w:cs="Arial"/>
        </w:rPr>
      </w:pPr>
      <m:oMathPara>
        <m:oMath>
          <m:r>
            <m:rPr>
              <m:sty m:val="p"/>
            </m:rPr>
            <w:rPr>
              <w:rFonts w:ascii="Cambria Math" w:hAnsi="Cambria Math" w:cs="Arial"/>
              <w:noProof/>
              <w:lang w:val="es-CO" w:eastAsia="es-CO"/>
            </w:rPr>
            <w:drawing>
              <wp:inline distT="0" distB="0" distL="0" distR="0">
                <wp:extent cx="2791884" cy="1085926"/>
                <wp:effectExtent l="19050" t="0" r="8466" b="0"/>
                <wp:docPr id="167" name="Imagen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99" cstate="print"/>
                        <a:srcRect/>
                        <a:stretch>
                          <a:fillRect/>
                        </a:stretch>
                      </pic:blipFill>
                      <pic:spPr bwMode="auto">
                        <a:xfrm>
                          <a:off x="0" y="0"/>
                          <a:ext cx="2792381" cy="1086119"/>
                        </a:xfrm>
                        <a:prstGeom prst="rect">
                          <a:avLst/>
                        </a:prstGeom>
                        <a:noFill/>
                        <a:ln w="9525">
                          <a:noFill/>
                          <a:miter lim="800000"/>
                          <a:headEnd/>
                          <a:tailEnd/>
                        </a:ln>
                      </pic:spPr>
                    </pic:pic>
                  </a:graphicData>
                </a:graphic>
              </wp:inline>
            </w:drawing>
          </m:r>
        </m:oMath>
      </m:oMathPara>
    </w:p>
    <w:p w:rsidR="00F47679" w:rsidRPr="008C2B1E" w:rsidRDefault="00F47679" w:rsidP="00F47679">
      <w:pPr>
        <w:rPr>
          <w:rFonts w:cs="Arial"/>
        </w:rPr>
      </w:pPr>
    </w:p>
    <w:p w:rsidR="00F47679" w:rsidRPr="008C2B1E" w:rsidRDefault="00F47679" w:rsidP="00F47679">
      <w:pPr>
        <w:rPr>
          <w:rFonts w:cs="Arial"/>
        </w:rPr>
      </w:pPr>
      <w:r w:rsidRPr="00DB468B">
        <w:rPr>
          <w:rFonts w:cs="Arial"/>
        </w:rPr>
        <w:t xml:space="preserve">Profundidad del flujo en la cuneta “d”: </w:t>
      </w:r>
    </w:p>
    <w:p w:rsidR="00F47679" w:rsidRDefault="00F47679" w:rsidP="00F47679">
      <w:pPr>
        <w:jc w:val="center"/>
        <w:rPr>
          <w:rFonts w:cs="Arial"/>
        </w:rPr>
      </w:pPr>
      <w:r>
        <w:rPr>
          <w:rFonts w:cs="Arial"/>
        </w:rPr>
        <w:tab/>
      </w:r>
      <w:r>
        <w:rPr>
          <w:rFonts w:cs="Arial"/>
          <w:noProof/>
          <w:lang w:val="es-CO" w:eastAsia="es-CO"/>
        </w:rPr>
        <w:drawing>
          <wp:inline distT="0" distB="0" distL="0" distR="0">
            <wp:extent cx="1038860" cy="214630"/>
            <wp:effectExtent l="19050" t="0" r="8890" b="0"/>
            <wp:docPr id="168" name="Imagen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00" cstate="print"/>
                    <a:srcRect/>
                    <a:stretch>
                      <a:fillRect/>
                    </a:stretch>
                  </pic:blipFill>
                  <pic:spPr bwMode="auto">
                    <a:xfrm>
                      <a:off x="0" y="0"/>
                      <a:ext cx="1038860" cy="214630"/>
                    </a:xfrm>
                    <a:prstGeom prst="rect">
                      <a:avLst/>
                    </a:prstGeom>
                    <a:noFill/>
                    <a:ln w="9525">
                      <a:noFill/>
                      <a:miter lim="800000"/>
                      <a:headEnd/>
                      <a:tailEnd/>
                    </a:ln>
                  </pic:spPr>
                </pic:pic>
              </a:graphicData>
            </a:graphic>
          </wp:inline>
        </w:drawing>
      </w:r>
    </w:p>
    <w:p w:rsidR="00F47679" w:rsidRDefault="00F47679" w:rsidP="00F47679">
      <w:pPr>
        <w:jc w:val="center"/>
        <w:rPr>
          <w:rFonts w:cs="Arial"/>
        </w:rPr>
      </w:pPr>
    </w:p>
    <w:p w:rsidR="00F47679" w:rsidRPr="008C2B1E" w:rsidRDefault="00F47679" w:rsidP="00F47679">
      <w:pPr>
        <w:rPr>
          <w:rFonts w:cs="Arial"/>
        </w:rPr>
      </w:pPr>
      <w:r w:rsidRPr="00DB468B">
        <w:rPr>
          <w:rFonts w:cs="Arial"/>
        </w:rPr>
        <w:t xml:space="preserve">En caso de que los valores de T y d no cumplan con los valores de diseño según el numeral </w:t>
      </w:r>
      <w:fldSimple w:instr=" REF _Ref229365222 \w \h  \* MERGEFORMAT ">
        <w:r w:rsidR="00EC7BEF" w:rsidRPr="00EC7BEF">
          <w:t>0</w:t>
        </w:r>
      </w:fldSimple>
      <w:r w:rsidRPr="00DB468B">
        <w:rPr>
          <w:rFonts w:cs="Arial"/>
        </w:rPr>
        <w:t>, se incrementa el número de sumideros hasta que se satisfagan las condiciones de diseño.</w:t>
      </w:r>
    </w:p>
    <w:p w:rsidR="00F47679" w:rsidRPr="008C2B1E" w:rsidRDefault="00F47679" w:rsidP="00F47679">
      <w:pPr>
        <w:rPr>
          <w:rFonts w:cs="Arial"/>
        </w:rPr>
      </w:pPr>
    </w:p>
    <w:p w:rsidR="00F47679" w:rsidRPr="008C2B1E" w:rsidRDefault="00F47679" w:rsidP="00F47679">
      <w:pPr>
        <w:rPr>
          <w:rFonts w:cs="Arial"/>
        </w:rPr>
      </w:pPr>
      <w:r w:rsidRPr="00DB468B">
        <w:rPr>
          <w:rFonts w:cs="Arial"/>
        </w:rPr>
        <w:t>El caudal captado por el sumidero se calcula con las siguientes ecuaciones:</w:t>
      </w:r>
    </w:p>
    <w:p w:rsidR="00F47679" w:rsidRPr="008C2B1E" w:rsidRDefault="00F47679" w:rsidP="00F47679">
      <w:pPr>
        <w:spacing w:before="240" w:after="240" w:line="276" w:lineRule="auto"/>
        <w:rPr>
          <w:rFonts w:cs="Arial"/>
          <w:b/>
          <w:i/>
        </w:rPr>
      </w:pPr>
      <w:r w:rsidRPr="00DB468B">
        <w:rPr>
          <w:rFonts w:cs="Arial"/>
          <w:b/>
          <w:i/>
        </w:rPr>
        <w:t>Flujo Captado por la Rejilla:</w:t>
      </w:r>
    </w:p>
    <w:p w:rsidR="00F47679" w:rsidRDefault="00F47679" w:rsidP="00F47679">
      <w:pPr>
        <w:rPr>
          <w:rFonts w:ascii="Cambria Math" w:hAnsi="Cambria Math" w:cs="Arial"/>
          <w:noProof/>
        </w:rPr>
      </w:pPr>
      <w:r w:rsidRPr="00DB468B">
        <w:rPr>
          <w:rFonts w:ascii="Cambria Math" w:hAnsi="Cambria Math" w:cs="Arial"/>
          <w:noProof/>
        </w:rPr>
        <w:t>Donde:</w:t>
      </w:r>
      <w:r>
        <w:rPr>
          <w:rFonts w:ascii="Cambria Math" w:hAnsi="Cambria Math" w:cs="Arial"/>
          <w:noProof/>
        </w:rPr>
        <w:tab/>
      </w:r>
    </w:p>
    <w:p w:rsidR="00F47679" w:rsidRPr="008C2B1E" w:rsidRDefault="00F47679" w:rsidP="00F47679">
      <w:pPr>
        <w:rPr>
          <w:rFonts w:ascii="Cambria Math" w:hAnsi="Cambria Math" w:cs="Arial"/>
          <w:noProof/>
        </w:rPr>
      </w:pPr>
      <w:r>
        <w:rPr>
          <w:rFonts w:ascii="Cambria Math" w:hAnsi="Cambria Math" w:cs="Arial"/>
          <w:noProof/>
        </w:rPr>
        <w:tab/>
      </w:r>
      <w:r>
        <w:rPr>
          <w:rFonts w:ascii="Cambria Math" w:hAnsi="Cambria Math" w:cs="Arial"/>
          <w:noProof/>
        </w:rPr>
        <w:tab/>
      </w:r>
      <w:r>
        <w:rPr>
          <w:rFonts w:ascii="Cambria Math" w:hAnsi="Cambria Math" w:cs="Arial"/>
          <w:noProof/>
        </w:rPr>
        <w:tab/>
      </w:r>
      <w:r>
        <w:rPr>
          <w:rFonts w:ascii="Cambria Math" w:hAnsi="Cambria Math" w:cs="Arial"/>
          <w:noProof/>
        </w:rPr>
        <w:tab/>
      </w:r>
      <w:r>
        <w:rPr>
          <w:rFonts w:ascii="Cambria Math" w:hAnsi="Cambria Math" w:cs="Arial"/>
          <w:noProof/>
          <w:lang w:val="es-CO" w:eastAsia="es-CO"/>
        </w:rPr>
        <w:drawing>
          <wp:inline distT="0" distB="0" distL="0" distR="0">
            <wp:extent cx="1075972" cy="295920"/>
            <wp:effectExtent l="19050" t="0" r="0" b="0"/>
            <wp:docPr id="169" name="Imagen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01" cstate="print"/>
                    <a:srcRect/>
                    <a:stretch>
                      <a:fillRect/>
                    </a:stretch>
                  </pic:blipFill>
                  <pic:spPr bwMode="auto">
                    <a:xfrm>
                      <a:off x="0" y="0"/>
                      <a:ext cx="1079686" cy="296941"/>
                    </a:xfrm>
                    <a:prstGeom prst="rect">
                      <a:avLst/>
                    </a:prstGeom>
                    <a:noFill/>
                    <a:ln w="9525">
                      <a:noFill/>
                      <a:miter lim="800000"/>
                      <a:headEnd/>
                      <a:tailEnd/>
                    </a:ln>
                  </pic:spPr>
                </pic:pic>
              </a:graphicData>
            </a:graphic>
          </wp:inline>
        </w:drawing>
      </w:r>
    </w:p>
    <w:p w:rsidR="00F47679" w:rsidRDefault="00F47679" w:rsidP="00F47679">
      <w:pPr>
        <w:spacing w:before="240" w:after="240" w:line="276" w:lineRule="auto"/>
        <w:rPr>
          <w:rFonts w:ascii="Cambria Math" w:hAnsi="Cambria Math" w:cs="Arial"/>
          <w:noProof/>
        </w:rPr>
      </w:pPr>
      <m:oMathPara>
        <m:oMathParaPr>
          <m:jc m:val="left"/>
        </m:oMathParaPr>
        <m:oMath>
          <m:r>
            <m:rPr>
              <m:sty m:val="p"/>
            </m:rPr>
            <w:rPr>
              <w:rFonts w:ascii="Cambria Math" w:hAnsi="Cambria Math" w:cs="Arial"/>
              <w:noProof/>
              <w:lang w:val="es-CO" w:eastAsia="es-CO"/>
            </w:rPr>
            <w:lastRenderedPageBreak/>
            <w:drawing>
              <wp:inline distT="0" distB="0" distL="0" distR="0">
                <wp:extent cx="4064000" cy="499572"/>
                <wp:effectExtent l="19050" t="0" r="0" b="0"/>
                <wp:docPr id="170" name="Imagen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102" cstate="print"/>
                        <a:srcRect/>
                        <a:stretch>
                          <a:fillRect/>
                        </a:stretch>
                      </pic:blipFill>
                      <pic:spPr bwMode="auto">
                        <a:xfrm>
                          <a:off x="0" y="0"/>
                          <a:ext cx="4065562" cy="499764"/>
                        </a:xfrm>
                        <a:prstGeom prst="rect">
                          <a:avLst/>
                        </a:prstGeom>
                        <a:noFill/>
                        <a:ln w="9525">
                          <a:noFill/>
                          <a:miter lim="800000"/>
                          <a:headEnd/>
                          <a:tailEnd/>
                        </a:ln>
                      </pic:spPr>
                    </pic:pic>
                  </a:graphicData>
                </a:graphic>
              </wp:inline>
            </w:drawing>
          </m:r>
        </m:oMath>
      </m:oMathPara>
    </w:p>
    <w:p w:rsidR="00F47679" w:rsidRPr="001B40FA" w:rsidRDefault="00F47679" w:rsidP="00F47679">
      <w:pPr>
        <w:spacing w:before="240" w:after="240" w:line="276" w:lineRule="auto"/>
        <w:rPr>
          <w:rFonts w:ascii="Cambria Math" w:hAnsi="Cambria Math" w:cs="Arial"/>
          <w:noProof/>
        </w:rPr>
      </w:pPr>
    </w:p>
    <w:p w:rsidR="00F47679" w:rsidRPr="008C2B1E" w:rsidRDefault="00F47679" w:rsidP="00F47679">
      <w:pPr>
        <w:spacing w:before="240" w:after="240" w:line="276" w:lineRule="auto"/>
        <w:rPr>
          <w:rFonts w:cs="Arial"/>
          <w:b/>
          <w:i/>
        </w:rPr>
      </w:pPr>
      <w:r w:rsidRPr="00DB468B">
        <w:rPr>
          <w:rFonts w:cs="Arial"/>
          <w:b/>
          <w:i/>
        </w:rPr>
        <w:t>Flujo Captado por la Apertura en el Andén:</w:t>
      </w:r>
    </w:p>
    <w:p w:rsidR="00F47679" w:rsidRPr="008C2B1E" w:rsidRDefault="00F47679" w:rsidP="00F47679">
      <w:pPr>
        <w:rPr>
          <w:rFonts w:ascii="Cambria Math" w:hAnsi="Cambria Math" w:cs="Arial"/>
          <w:sz w:val="24"/>
          <w:szCs w:val="20"/>
        </w:rPr>
      </w:pPr>
      <m:oMathPara>
        <m:oMath>
          <m:r>
            <m:rPr>
              <m:sty m:val="p"/>
            </m:rPr>
            <w:rPr>
              <w:rFonts w:ascii="Cambria Math" w:hAnsi="Cambria Math" w:cs="Arial"/>
              <w:noProof/>
              <w:sz w:val="24"/>
              <w:szCs w:val="20"/>
              <w:lang w:val="es-CO" w:eastAsia="es-CO"/>
            </w:rPr>
            <w:drawing>
              <wp:inline distT="0" distB="0" distL="0" distR="0">
                <wp:extent cx="1414639" cy="198712"/>
                <wp:effectExtent l="19050" t="0" r="0" b="0"/>
                <wp:docPr id="171" name="Imagen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03" cstate="print"/>
                        <a:srcRect/>
                        <a:stretch>
                          <a:fillRect/>
                        </a:stretch>
                      </pic:blipFill>
                      <pic:spPr bwMode="auto">
                        <a:xfrm>
                          <a:off x="0" y="0"/>
                          <a:ext cx="1417032" cy="199048"/>
                        </a:xfrm>
                        <a:prstGeom prst="rect">
                          <a:avLst/>
                        </a:prstGeom>
                        <a:noFill/>
                        <a:ln w="9525">
                          <a:noFill/>
                          <a:miter lim="800000"/>
                          <a:headEnd/>
                          <a:tailEnd/>
                        </a:ln>
                      </pic:spPr>
                    </pic:pic>
                  </a:graphicData>
                </a:graphic>
              </wp:inline>
            </w:drawing>
          </m:r>
        </m:oMath>
      </m:oMathPara>
    </w:p>
    <w:p w:rsidR="00F47679" w:rsidRPr="008C2B1E" w:rsidRDefault="00F47679" w:rsidP="00F47679">
      <w:pPr>
        <w:jc w:val="left"/>
        <w:rPr>
          <w:rFonts w:ascii="Cambria Math" w:hAnsi="Cambria Math" w:cs="Arial"/>
          <w:noProof/>
        </w:rPr>
      </w:pPr>
      <w:r w:rsidRPr="00DB468B">
        <w:rPr>
          <w:rFonts w:ascii="Cambria Math" w:hAnsi="Cambria Math" w:cs="Arial"/>
          <w:noProof/>
        </w:rPr>
        <w:t xml:space="preserve">Donde: </w:t>
      </w:r>
    </w:p>
    <w:p w:rsidR="00F47679" w:rsidRPr="008C2B1E" w:rsidRDefault="00F47679" w:rsidP="00F47679">
      <w:pPr>
        <w:jc w:val="left"/>
        <w:rPr>
          <w:rFonts w:ascii="Cambria Math" w:hAnsi="Cambria Math" w:cs="Arial"/>
          <w:noProof/>
        </w:rPr>
      </w:pPr>
    </w:p>
    <w:p w:rsidR="00F47679" w:rsidRDefault="00F47679" w:rsidP="00F47679">
      <w:pPr>
        <w:jc w:val="left"/>
        <w:rPr>
          <w:rFonts w:eastAsia="Calibri" w:cs="Arial"/>
          <w:sz w:val="24"/>
          <w:szCs w:val="20"/>
        </w:rPr>
      </w:pPr>
      <w:r>
        <w:rPr>
          <w:rFonts w:eastAsia="Calibri" w:cs="Arial"/>
          <w:noProof/>
          <w:sz w:val="24"/>
          <w:szCs w:val="20"/>
          <w:lang w:val="es-CO" w:eastAsia="es-CO"/>
        </w:rPr>
        <w:drawing>
          <wp:inline distT="0" distB="0" distL="0" distR="0">
            <wp:extent cx="2406483" cy="699911"/>
            <wp:effectExtent l="19050" t="0" r="0" b="0"/>
            <wp:docPr id="172" name="Imagen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04" cstate="print"/>
                    <a:srcRect/>
                    <a:stretch>
                      <a:fillRect/>
                    </a:stretch>
                  </pic:blipFill>
                  <pic:spPr bwMode="auto">
                    <a:xfrm>
                      <a:off x="0" y="0"/>
                      <a:ext cx="2404410" cy="699308"/>
                    </a:xfrm>
                    <a:prstGeom prst="rect">
                      <a:avLst/>
                    </a:prstGeom>
                    <a:noFill/>
                    <a:ln w="9525">
                      <a:noFill/>
                      <a:miter lim="800000"/>
                      <a:headEnd/>
                      <a:tailEnd/>
                    </a:ln>
                  </pic:spPr>
                </pic:pic>
              </a:graphicData>
            </a:graphic>
          </wp:inline>
        </w:drawing>
      </w:r>
    </w:p>
    <w:p w:rsidR="00F47679" w:rsidRPr="008C2B1E" w:rsidRDefault="00F47679" w:rsidP="00F47679">
      <w:pPr>
        <w:jc w:val="left"/>
        <w:rPr>
          <w:rFonts w:eastAsia="Calibri" w:cs="Arial"/>
          <w:sz w:val="24"/>
          <w:szCs w:val="20"/>
        </w:rPr>
      </w:pPr>
    </w:p>
    <w:p w:rsidR="00F47679" w:rsidRPr="008C2B1E" w:rsidRDefault="00F47679" w:rsidP="00F47679">
      <w:pPr>
        <w:rPr>
          <w:rFonts w:eastAsia="Calibri" w:cs="Arial"/>
          <w:szCs w:val="22"/>
        </w:rPr>
      </w:pPr>
      <w:r w:rsidRPr="00DB468B">
        <w:rPr>
          <w:rFonts w:eastAsia="Calibri" w:cs="Arial"/>
          <w:szCs w:val="22"/>
        </w:rPr>
        <w:t>En el Anexo 2 se incluye la tabla con los resultados de la modelación hidráulica de los sumideros y los planos con la ubicación y áreas de drenaje se presentan en el Anexo 1.</w:t>
      </w:r>
    </w:p>
    <w:p w:rsidR="00F47679" w:rsidRDefault="00F47679" w:rsidP="00F47679">
      <w:pPr>
        <w:jc w:val="left"/>
        <w:rPr>
          <w:rFonts w:cs="Arial"/>
          <w:noProof/>
        </w:rPr>
      </w:pPr>
    </w:p>
    <w:p w:rsidR="00F47679" w:rsidRPr="008C2B1E" w:rsidRDefault="00F47679" w:rsidP="00F47679">
      <w:pPr>
        <w:jc w:val="left"/>
        <w:rPr>
          <w:rFonts w:eastAsia="Calibri" w:cs="Arial"/>
          <w:szCs w:val="22"/>
        </w:rPr>
      </w:pPr>
    </w:p>
    <w:p w:rsidR="00F47679" w:rsidRPr="008C2B1E" w:rsidRDefault="00F47679" w:rsidP="00F47679">
      <w:pPr>
        <w:pStyle w:val="Ttulo3"/>
        <w:spacing w:before="0" w:after="0"/>
        <w:rPr>
          <w:i w:val="0"/>
        </w:rPr>
      </w:pPr>
      <w:bookmarkStart w:id="475" w:name="_Toc343250304"/>
      <w:r w:rsidRPr="00DB468B">
        <w:rPr>
          <w:i w:val="0"/>
        </w:rPr>
        <w:t>Estructuras especiales</w:t>
      </w:r>
      <w:bookmarkEnd w:id="475"/>
    </w:p>
    <w:p w:rsidR="00F47679" w:rsidRPr="008C2B1E" w:rsidRDefault="00F47679" w:rsidP="00F47679">
      <w:pPr>
        <w:ind w:left="720"/>
      </w:pPr>
    </w:p>
    <w:p w:rsidR="00F47679" w:rsidRPr="00B859C1" w:rsidRDefault="00F47679" w:rsidP="00F47679">
      <w:r w:rsidRPr="00B859C1">
        <w:t>En el Pozo existente 128 se deberá construir una estructura de alivio de caudal que evacue los excesos, pues si la construcción del alcantarillado pluvial no es posible llevarla a cabo es necesario proteger la planta de tratamiento de aguas residuales y fallas en las tuberías aguas abajo en eventos de altas precipitaciones, por lo tanto para su diseño se utilizaron los caudales determinados en el diagnóstico</w:t>
      </w:r>
    </w:p>
    <w:p w:rsidR="00F47679" w:rsidRPr="00B859C1" w:rsidRDefault="00F47679" w:rsidP="00F47679"/>
    <w:p w:rsidR="00F47679" w:rsidRPr="00B859C1" w:rsidRDefault="00F47679" w:rsidP="00F47679">
      <w:r w:rsidRPr="00B859C1">
        <w:t>De acuerdo con los análisis hidro</w:t>
      </w:r>
      <w:r>
        <w:t>lógicos y de caudales combinados,</w:t>
      </w:r>
      <w:r w:rsidRPr="00B859C1">
        <w:t xml:space="preserve"> el caudal que llegará a ese pozo en caso de no con</w:t>
      </w:r>
      <w:r>
        <w:t>s</w:t>
      </w:r>
      <w:r w:rsidRPr="00B859C1">
        <w:t xml:space="preserve">truir la alternativa pluvial planteada será </w:t>
      </w:r>
      <w:r>
        <w:t xml:space="preserve">de </w:t>
      </w:r>
      <w:r w:rsidRPr="00B859C1">
        <w:t>581.720 L/s y de acuerdo a la normatividad vigente se deberá</w:t>
      </w:r>
      <w:r>
        <w:t>n</w:t>
      </w:r>
      <w:r w:rsidRPr="00B859C1">
        <w:t xml:space="preserve"> aliviar 576.054 L/s.</w:t>
      </w:r>
    </w:p>
    <w:p w:rsidR="00F47679" w:rsidRPr="00B859C1" w:rsidRDefault="00F47679" w:rsidP="00F47679"/>
    <w:p w:rsidR="00F47679" w:rsidRDefault="00F47679" w:rsidP="00F47679">
      <w:r w:rsidRPr="00B859C1">
        <w:t>La estructura proye</w:t>
      </w:r>
      <w:r w:rsidR="00F1626C">
        <w:t>ctada se presenta en el Anexo 9</w:t>
      </w:r>
      <w:r w:rsidRPr="00B859C1">
        <w:t>:</w:t>
      </w:r>
    </w:p>
    <w:p w:rsidR="00F47679" w:rsidRPr="00F47679" w:rsidRDefault="00F47679" w:rsidP="00F47679">
      <w:pPr>
        <w:jc w:val="left"/>
        <w:rPr>
          <w:rFonts w:cs="Arial"/>
          <w:noProof/>
        </w:rPr>
        <w:sectPr w:rsidR="00F47679" w:rsidRPr="00F47679" w:rsidSect="001209AC">
          <w:type w:val="continuous"/>
          <w:pgSz w:w="12242" w:h="15842" w:code="1"/>
          <w:pgMar w:top="1701" w:right="1701" w:bottom="1701" w:left="1701" w:header="709" w:footer="709" w:gutter="0"/>
          <w:cols w:space="708"/>
          <w:docGrid w:linePitch="360"/>
        </w:sectPr>
      </w:pPr>
    </w:p>
    <w:p w:rsidR="001F6763" w:rsidRPr="00FE63A7" w:rsidRDefault="001F6763" w:rsidP="001F6763">
      <w:pPr>
        <w:jc w:val="left"/>
        <w:rPr>
          <w:rFonts w:cs="Arial"/>
          <w:noProof/>
        </w:rPr>
      </w:pPr>
      <w:bookmarkStart w:id="476" w:name="_Toc285018684"/>
      <w:bookmarkStart w:id="477" w:name="_Toc285018890"/>
      <w:bookmarkStart w:id="478" w:name="_Toc285023100"/>
      <w:bookmarkStart w:id="479" w:name="_Toc285023180"/>
      <w:bookmarkEnd w:id="326"/>
    </w:p>
    <w:p w:rsidR="00946FFD" w:rsidRPr="008C2B1E" w:rsidRDefault="00946FFD" w:rsidP="008C2B1E"/>
    <w:p w:rsidR="008C2B1E" w:rsidRPr="008C2B1E" w:rsidRDefault="0064300C" w:rsidP="008C2B1E">
      <w:pPr>
        <w:rPr>
          <w:i/>
        </w:rPr>
      </w:pPr>
      <w:r>
        <w:rPr>
          <w:noProof/>
          <w:lang w:val="es-CO" w:eastAsia="es-CO"/>
        </w:rPr>
        <w:drawing>
          <wp:inline distT="0" distB="0" distL="0" distR="0">
            <wp:extent cx="6144543" cy="5602816"/>
            <wp:effectExtent l="19050" t="19050" r="27657" b="16934"/>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5" cstate="print"/>
                    <a:srcRect/>
                    <a:stretch>
                      <a:fillRect/>
                    </a:stretch>
                  </pic:blipFill>
                  <pic:spPr bwMode="auto">
                    <a:xfrm>
                      <a:off x="0" y="0"/>
                      <a:ext cx="6133428" cy="5592681"/>
                    </a:xfrm>
                    <a:prstGeom prst="rect">
                      <a:avLst/>
                    </a:prstGeom>
                    <a:noFill/>
                    <a:ln w="9525">
                      <a:solidFill>
                        <a:schemeClr val="accent1"/>
                      </a:solidFill>
                      <a:miter lim="800000"/>
                      <a:headEnd/>
                      <a:tailEnd/>
                    </a:ln>
                  </pic:spPr>
                </pic:pic>
              </a:graphicData>
            </a:graphic>
          </wp:inline>
        </w:drawing>
      </w:r>
    </w:p>
    <w:p w:rsidR="008C2B1E" w:rsidRPr="008C2B1E" w:rsidRDefault="0064300C" w:rsidP="008C2B1E">
      <w:pPr>
        <w:jc w:val="center"/>
        <w:rPr>
          <w:rFonts w:eastAsia="Calibri" w:cs="Arial"/>
          <w:szCs w:val="22"/>
        </w:rPr>
      </w:pPr>
      <w:r>
        <w:rPr>
          <w:rFonts w:eastAsia="Calibri" w:cs="Arial"/>
          <w:noProof/>
          <w:szCs w:val="22"/>
          <w:lang w:val="es-CO" w:eastAsia="es-CO"/>
        </w:rPr>
        <w:lastRenderedPageBreak/>
        <w:drawing>
          <wp:inline distT="0" distB="0" distL="0" distR="0">
            <wp:extent cx="5030908" cy="3096684"/>
            <wp:effectExtent l="19050" t="19050" r="17342" b="27516"/>
            <wp:docPr id="18"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6" cstate="print"/>
                    <a:srcRect/>
                    <a:stretch>
                      <a:fillRect/>
                    </a:stretch>
                  </pic:blipFill>
                  <pic:spPr bwMode="auto">
                    <a:xfrm>
                      <a:off x="0" y="0"/>
                      <a:ext cx="5035761" cy="3099671"/>
                    </a:xfrm>
                    <a:prstGeom prst="rect">
                      <a:avLst/>
                    </a:prstGeom>
                    <a:noFill/>
                    <a:ln w="9525">
                      <a:solidFill>
                        <a:schemeClr val="accent1"/>
                      </a:solidFill>
                      <a:miter lim="800000"/>
                      <a:headEnd/>
                      <a:tailEnd/>
                    </a:ln>
                  </pic:spPr>
                </pic:pic>
              </a:graphicData>
            </a:graphic>
          </wp:inline>
        </w:drawing>
      </w:r>
    </w:p>
    <w:p w:rsidR="008C2B1E" w:rsidRPr="008C2B1E" w:rsidRDefault="008C2B1E" w:rsidP="008C2B1E">
      <w:pPr>
        <w:jc w:val="center"/>
        <w:rPr>
          <w:rFonts w:eastAsia="Calibri" w:cs="Arial"/>
          <w:szCs w:val="22"/>
        </w:rPr>
      </w:pPr>
    </w:p>
    <w:p w:rsidR="008C2B1E" w:rsidRPr="008C2B1E" w:rsidRDefault="0064300C" w:rsidP="008C2B1E">
      <w:pPr>
        <w:jc w:val="center"/>
        <w:rPr>
          <w:rFonts w:eastAsia="Calibri" w:cs="Arial"/>
          <w:szCs w:val="22"/>
        </w:rPr>
      </w:pPr>
      <w:r>
        <w:rPr>
          <w:rFonts w:eastAsia="Calibri" w:cs="Arial"/>
          <w:noProof/>
          <w:szCs w:val="22"/>
          <w:lang w:val="es-CO" w:eastAsia="es-CO"/>
        </w:rPr>
        <w:drawing>
          <wp:inline distT="0" distB="0" distL="0" distR="0">
            <wp:extent cx="5103345" cy="3627261"/>
            <wp:effectExtent l="19050" t="19050" r="21105" b="11289"/>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7" cstate="print"/>
                    <a:srcRect/>
                    <a:stretch>
                      <a:fillRect/>
                    </a:stretch>
                  </pic:blipFill>
                  <pic:spPr bwMode="auto">
                    <a:xfrm>
                      <a:off x="0" y="0"/>
                      <a:ext cx="5106853" cy="3629755"/>
                    </a:xfrm>
                    <a:prstGeom prst="rect">
                      <a:avLst/>
                    </a:prstGeom>
                    <a:noFill/>
                    <a:ln w="9525">
                      <a:solidFill>
                        <a:schemeClr val="accent1"/>
                      </a:solidFill>
                      <a:miter lim="800000"/>
                      <a:headEnd/>
                      <a:tailEnd/>
                    </a:ln>
                  </pic:spPr>
                </pic:pic>
              </a:graphicData>
            </a:graphic>
          </wp:inline>
        </w:drawing>
      </w:r>
    </w:p>
    <w:p w:rsidR="008C2B1E" w:rsidRPr="008C2B1E" w:rsidRDefault="008C2B1E" w:rsidP="008C2B1E">
      <w:pPr>
        <w:rPr>
          <w:rFonts w:eastAsia="Calibri" w:cs="Arial"/>
          <w:szCs w:val="22"/>
        </w:rPr>
      </w:pPr>
    </w:p>
    <w:p w:rsidR="008C2B1E" w:rsidRPr="008C2B1E" w:rsidRDefault="00DB468B" w:rsidP="008C2B1E">
      <w:pPr>
        <w:rPr>
          <w:rFonts w:eastAsia="Calibri" w:cs="Arial"/>
          <w:szCs w:val="22"/>
        </w:rPr>
      </w:pPr>
      <w:r w:rsidRPr="00DB468B">
        <w:rPr>
          <w:rFonts w:eastAsia="Calibri" w:cs="Arial"/>
          <w:szCs w:val="22"/>
        </w:rPr>
        <w:lastRenderedPageBreak/>
        <w:t xml:space="preserve">Para la modelación hidráulica de la estructura se uso el programa </w:t>
      </w:r>
      <w:proofErr w:type="spellStart"/>
      <w:r w:rsidRPr="00DB468B">
        <w:rPr>
          <w:rFonts w:eastAsia="Calibri" w:cs="Arial"/>
          <w:szCs w:val="22"/>
        </w:rPr>
        <w:t>HCanales</w:t>
      </w:r>
      <w:proofErr w:type="spellEnd"/>
      <w:r w:rsidRPr="00DB468B">
        <w:rPr>
          <w:rFonts w:eastAsia="Calibri" w:cs="Arial"/>
          <w:szCs w:val="22"/>
        </w:rPr>
        <w:t xml:space="preserve"> 3.0 desarrollado en la Escuela de Ingeniería Agrícola del Instituto Tecnológico de Costa Rica, las consideraciones para la modelación se presentan a continuación:</w:t>
      </w:r>
    </w:p>
    <w:p w:rsidR="008C2B1E" w:rsidRPr="008C2B1E" w:rsidRDefault="008C2B1E" w:rsidP="008C2B1E">
      <w:pPr>
        <w:rPr>
          <w:rFonts w:eastAsia="Calibri" w:cs="Arial"/>
          <w:szCs w:val="22"/>
        </w:rPr>
      </w:pPr>
    </w:p>
    <w:p w:rsidR="0064300C" w:rsidRDefault="0064300C">
      <w:pPr>
        <w:jc w:val="center"/>
      </w:pPr>
      <w:r>
        <w:rPr>
          <w:noProof/>
          <w:lang w:val="es-CO" w:eastAsia="es-CO"/>
        </w:rPr>
        <w:drawing>
          <wp:inline distT="0" distB="0" distL="0" distR="0">
            <wp:extent cx="4078817" cy="3194527"/>
            <wp:effectExtent l="19050" t="0" r="0" b="0"/>
            <wp:docPr id="2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srcRect/>
                    <a:stretch>
                      <a:fillRect/>
                    </a:stretch>
                  </pic:blipFill>
                  <pic:spPr bwMode="auto">
                    <a:xfrm>
                      <a:off x="0" y="0"/>
                      <a:ext cx="4079218" cy="3194841"/>
                    </a:xfrm>
                    <a:prstGeom prst="rect">
                      <a:avLst/>
                    </a:prstGeom>
                    <a:noFill/>
                    <a:ln w="9525">
                      <a:noFill/>
                      <a:miter lim="800000"/>
                      <a:headEnd/>
                      <a:tailEnd/>
                    </a:ln>
                  </pic:spPr>
                </pic:pic>
              </a:graphicData>
            </a:graphic>
          </wp:inline>
        </w:drawing>
      </w:r>
    </w:p>
    <w:p w:rsidR="008C2B1E" w:rsidRPr="008C2B1E" w:rsidRDefault="008C2B1E" w:rsidP="008C2B1E"/>
    <w:p w:rsidR="0064300C" w:rsidRDefault="0064300C">
      <w:pPr>
        <w:jc w:val="center"/>
      </w:pPr>
      <w:r>
        <w:rPr>
          <w:noProof/>
          <w:lang w:val="es-CO" w:eastAsia="es-CO"/>
        </w:rPr>
        <w:drawing>
          <wp:inline distT="0" distB="0" distL="0" distR="0">
            <wp:extent cx="4022373" cy="3150321"/>
            <wp:effectExtent l="19050" t="0" r="0" b="0"/>
            <wp:docPr id="3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srcRect/>
                    <a:stretch>
                      <a:fillRect/>
                    </a:stretch>
                  </pic:blipFill>
                  <pic:spPr bwMode="auto">
                    <a:xfrm>
                      <a:off x="0" y="0"/>
                      <a:ext cx="4022688" cy="3150567"/>
                    </a:xfrm>
                    <a:prstGeom prst="rect">
                      <a:avLst/>
                    </a:prstGeom>
                    <a:noFill/>
                    <a:ln w="9525">
                      <a:noFill/>
                      <a:miter lim="800000"/>
                      <a:headEnd/>
                      <a:tailEnd/>
                    </a:ln>
                  </pic:spPr>
                </pic:pic>
              </a:graphicData>
            </a:graphic>
          </wp:inline>
        </w:drawing>
      </w:r>
    </w:p>
    <w:p w:rsidR="0064300C" w:rsidRDefault="0064300C">
      <w:pPr>
        <w:jc w:val="center"/>
      </w:pPr>
      <w:r>
        <w:rPr>
          <w:noProof/>
          <w:lang w:val="es-CO" w:eastAsia="es-CO"/>
        </w:rPr>
        <w:lastRenderedPageBreak/>
        <w:drawing>
          <wp:inline distT="0" distB="0" distL="0" distR="0">
            <wp:extent cx="2926005" cy="2291645"/>
            <wp:effectExtent l="19050" t="0" r="7695" b="0"/>
            <wp:docPr id="31"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0" cstate="print"/>
                    <a:srcRect/>
                    <a:stretch>
                      <a:fillRect/>
                    </a:stretch>
                  </pic:blipFill>
                  <pic:spPr bwMode="auto">
                    <a:xfrm>
                      <a:off x="0" y="0"/>
                      <a:ext cx="2923543" cy="2289716"/>
                    </a:xfrm>
                    <a:prstGeom prst="rect">
                      <a:avLst/>
                    </a:prstGeom>
                    <a:noFill/>
                    <a:ln w="9525">
                      <a:noFill/>
                      <a:miter lim="800000"/>
                      <a:headEnd/>
                      <a:tailEnd/>
                    </a:ln>
                  </pic:spPr>
                </pic:pic>
              </a:graphicData>
            </a:graphic>
          </wp:inline>
        </w:drawing>
      </w:r>
    </w:p>
    <w:p w:rsidR="0064300C" w:rsidRDefault="0064300C">
      <w:pPr>
        <w:jc w:val="left"/>
      </w:pPr>
    </w:p>
    <w:p w:rsidR="0064300C" w:rsidRDefault="0064300C">
      <w:pPr>
        <w:jc w:val="center"/>
      </w:pPr>
      <w:r>
        <w:rPr>
          <w:noProof/>
          <w:lang w:val="es-CO" w:eastAsia="es-CO"/>
        </w:rPr>
        <w:drawing>
          <wp:inline distT="0" distB="0" distL="0" distR="0">
            <wp:extent cx="2916061" cy="2283858"/>
            <wp:effectExtent l="19050" t="0" r="0" b="0"/>
            <wp:docPr id="4038"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1" cstate="print"/>
                    <a:srcRect/>
                    <a:stretch>
                      <a:fillRect/>
                    </a:stretch>
                  </pic:blipFill>
                  <pic:spPr bwMode="auto">
                    <a:xfrm>
                      <a:off x="0" y="0"/>
                      <a:ext cx="2916061" cy="2283858"/>
                    </a:xfrm>
                    <a:prstGeom prst="rect">
                      <a:avLst/>
                    </a:prstGeom>
                    <a:noFill/>
                    <a:ln w="9525">
                      <a:noFill/>
                      <a:miter lim="800000"/>
                      <a:headEnd/>
                      <a:tailEnd/>
                    </a:ln>
                  </pic:spPr>
                </pic:pic>
              </a:graphicData>
            </a:graphic>
          </wp:inline>
        </w:drawing>
      </w:r>
    </w:p>
    <w:p w:rsidR="0064300C" w:rsidRDefault="0064300C">
      <w:pPr>
        <w:jc w:val="left"/>
      </w:pPr>
    </w:p>
    <w:p w:rsidR="0064300C" w:rsidRDefault="0064300C">
      <w:pPr>
        <w:jc w:val="center"/>
      </w:pPr>
      <w:r>
        <w:rPr>
          <w:noProof/>
          <w:lang w:val="es-CO" w:eastAsia="es-CO"/>
        </w:rPr>
        <w:lastRenderedPageBreak/>
        <w:drawing>
          <wp:inline distT="0" distB="0" distL="0" distR="0">
            <wp:extent cx="2987463" cy="2339779"/>
            <wp:effectExtent l="19050" t="0" r="3387" b="0"/>
            <wp:docPr id="4039"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2" cstate="print"/>
                    <a:srcRect/>
                    <a:stretch>
                      <a:fillRect/>
                    </a:stretch>
                  </pic:blipFill>
                  <pic:spPr bwMode="auto">
                    <a:xfrm>
                      <a:off x="0" y="0"/>
                      <a:ext cx="2987462" cy="2339778"/>
                    </a:xfrm>
                    <a:prstGeom prst="rect">
                      <a:avLst/>
                    </a:prstGeom>
                    <a:noFill/>
                    <a:ln w="9525">
                      <a:noFill/>
                      <a:miter lim="800000"/>
                      <a:headEnd/>
                      <a:tailEnd/>
                    </a:ln>
                  </pic:spPr>
                </pic:pic>
              </a:graphicData>
            </a:graphic>
          </wp:inline>
        </w:drawing>
      </w:r>
    </w:p>
    <w:p w:rsidR="001670F9" w:rsidRDefault="001670F9" w:rsidP="001670F9">
      <w:pPr>
        <w:pStyle w:val="Ttulo1"/>
        <w:tabs>
          <w:tab w:val="clear" w:pos="432"/>
        </w:tabs>
      </w:pPr>
      <w:bookmarkStart w:id="480" w:name="_Toc322419541"/>
      <w:bookmarkStart w:id="481" w:name="_Toc334535372"/>
      <w:bookmarkStart w:id="482" w:name="_Toc334598568"/>
      <w:bookmarkStart w:id="483" w:name="_Toc334770382"/>
      <w:bookmarkStart w:id="484" w:name="_Toc309216253"/>
      <w:bookmarkStart w:id="485" w:name="_Toc343250305"/>
      <w:bookmarkEnd w:id="480"/>
      <w:bookmarkEnd w:id="481"/>
      <w:bookmarkEnd w:id="482"/>
      <w:bookmarkEnd w:id="483"/>
      <w:r>
        <w:lastRenderedPageBreak/>
        <w:t>ESTUDIOS COMPLEMENTARIOS</w:t>
      </w:r>
      <w:bookmarkEnd w:id="484"/>
      <w:bookmarkEnd w:id="485"/>
    </w:p>
    <w:p w:rsidR="001670F9" w:rsidRDefault="001670F9" w:rsidP="001670F9">
      <w:pPr>
        <w:rPr>
          <w:lang w:val="es-CO"/>
        </w:rPr>
      </w:pPr>
    </w:p>
    <w:p w:rsidR="001670F9" w:rsidRDefault="001670F9" w:rsidP="001670F9">
      <w:pPr>
        <w:rPr>
          <w:lang w:val="es-CO"/>
        </w:rPr>
      </w:pPr>
      <w:r>
        <w:rPr>
          <w:lang w:val="es-CO"/>
        </w:rPr>
        <w:t>En este capítulo se presentan los estudios técnicos complementarios ejecutados para la realización del estudio de formulación plan maestro de acueducto y alcantarillado del Municipio de San Francisco.</w:t>
      </w:r>
    </w:p>
    <w:p w:rsidR="001670F9" w:rsidRDefault="001670F9" w:rsidP="001670F9">
      <w:pPr>
        <w:rPr>
          <w:lang w:val="es-CO"/>
        </w:rPr>
      </w:pPr>
    </w:p>
    <w:p w:rsidR="001670F9" w:rsidRDefault="001670F9" w:rsidP="001670F9">
      <w:pPr>
        <w:pStyle w:val="Ttulo2"/>
        <w:keepNext w:val="0"/>
        <w:tabs>
          <w:tab w:val="clear" w:pos="434"/>
        </w:tabs>
        <w:spacing w:before="0" w:after="0"/>
        <w:ind w:left="0" w:firstLine="0"/>
      </w:pPr>
      <w:bookmarkStart w:id="486" w:name="_Toc309216254"/>
      <w:bookmarkStart w:id="487" w:name="_Toc343250306"/>
      <w:r>
        <w:t>ESTUDIOS TOPOGRÁFICOS Y CATASTRO</w:t>
      </w:r>
      <w:bookmarkEnd w:id="486"/>
      <w:bookmarkEnd w:id="487"/>
    </w:p>
    <w:p w:rsidR="001670F9" w:rsidRDefault="001670F9" w:rsidP="001670F9"/>
    <w:p w:rsidR="002B7652" w:rsidRDefault="002B7652" w:rsidP="002B7652">
      <w:pPr>
        <w:spacing w:before="240"/>
        <w:rPr>
          <w:rFonts w:cs="Arial"/>
          <w:szCs w:val="22"/>
        </w:rPr>
      </w:pPr>
      <w:r w:rsidRPr="004E6011">
        <w:rPr>
          <w:rFonts w:cs="Arial"/>
          <w:szCs w:val="22"/>
        </w:rPr>
        <w:t xml:space="preserve">El municipio de </w:t>
      </w:r>
      <w:r>
        <w:rPr>
          <w:rFonts w:cs="Arial"/>
          <w:szCs w:val="22"/>
        </w:rPr>
        <w:t>San Francisco</w:t>
      </w:r>
      <w:r w:rsidRPr="004E6011">
        <w:rPr>
          <w:rFonts w:cs="Arial"/>
          <w:szCs w:val="22"/>
        </w:rPr>
        <w:t xml:space="preserve"> está ubicado en</w:t>
      </w:r>
      <w:r>
        <w:rPr>
          <w:rFonts w:cs="Arial"/>
          <w:szCs w:val="22"/>
        </w:rPr>
        <w:t xml:space="preserve"> la Cordillera Oriental</w:t>
      </w:r>
      <w:r w:rsidRPr="004E6011">
        <w:rPr>
          <w:rFonts w:cs="Arial"/>
          <w:szCs w:val="22"/>
        </w:rPr>
        <w:t xml:space="preserve"> Departamento de Cundinamarca, en la provincia del </w:t>
      </w:r>
      <w:proofErr w:type="spellStart"/>
      <w:r w:rsidRPr="004E6011">
        <w:rPr>
          <w:rFonts w:cs="Arial"/>
          <w:szCs w:val="22"/>
        </w:rPr>
        <w:t>Gualivá</w:t>
      </w:r>
      <w:proofErr w:type="spellEnd"/>
      <w:r>
        <w:rPr>
          <w:rFonts w:cs="Arial"/>
          <w:szCs w:val="22"/>
        </w:rPr>
        <w:t>. Sus principales ríos son San Miguel y Cañas.</w:t>
      </w:r>
    </w:p>
    <w:p w:rsidR="002B7652" w:rsidRPr="004E6011" w:rsidRDefault="002B7652" w:rsidP="002B7652">
      <w:pPr>
        <w:spacing w:before="240"/>
        <w:rPr>
          <w:rFonts w:cs="Arial"/>
          <w:szCs w:val="22"/>
        </w:rPr>
      </w:pPr>
      <w:r w:rsidRPr="004E6011">
        <w:rPr>
          <w:rFonts w:cs="Arial"/>
          <w:szCs w:val="22"/>
        </w:rPr>
        <w:t xml:space="preserve">El municipio de </w:t>
      </w:r>
      <w:r>
        <w:rPr>
          <w:rFonts w:cs="Arial"/>
          <w:szCs w:val="22"/>
        </w:rPr>
        <w:t>San Francisco</w:t>
      </w:r>
      <w:r w:rsidRPr="004E6011">
        <w:rPr>
          <w:rFonts w:cs="Arial"/>
          <w:szCs w:val="22"/>
        </w:rPr>
        <w:t xml:space="preserve"> limita por el norte con </w:t>
      </w:r>
      <w:r>
        <w:rPr>
          <w:rFonts w:cs="Arial"/>
          <w:szCs w:val="22"/>
        </w:rPr>
        <w:t xml:space="preserve">La Vega y </w:t>
      </w:r>
      <w:proofErr w:type="spellStart"/>
      <w:r>
        <w:rPr>
          <w:rFonts w:cs="Arial"/>
          <w:szCs w:val="22"/>
        </w:rPr>
        <w:t>Supatá</w:t>
      </w:r>
      <w:proofErr w:type="spellEnd"/>
      <w:r w:rsidRPr="004E6011">
        <w:rPr>
          <w:rFonts w:cs="Arial"/>
          <w:szCs w:val="22"/>
        </w:rPr>
        <w:t xml:space="preserve">, por oriente con </w:t>
      </w:r>
      <w:r>
        <w:rPr>
          <w:rFonts w:cs="Arial"/>
          <w:szCs w:val="22"/>
        </w:rPr>
        <w:t>Subachoque y El Rosal</w:t>
      </w:r>
      <w:r w:rsidRPr="004E6011">
        <w:rPr>
          <w:rFonts w:cs="Arial"/>
          <w:szCs w:val="22"/>
        </w:rPr>
        <w:t xml:space="preserve">, por el occidente con </w:t>
      </w:r>
      <w:r>
        <w:rPr>
          <w:rFonts w:cs="Arial"/>
          <w:szCs w:val="22"/>
        </w:rPr>
        <w:t>La Vega</w:t>
      </w:r>
      <w:r w:rsidRPr="004E6011">
        <w:rPr>
          <w:rFonts w:cs="Arial"/>
          <w:szCs w:val="22"/>
        </w:rPr>
        <w:t xml:space="preserve"> y por el sur con </w:t>
      </w:r>
      <w:proofErr w:type="spellStart"/>
      <w:r>
        <w:rPr>
          <w:rFonts w:cs="Arial"/>
          <w:szCs w:val="22"/>
        </w:rPr>
        <w:t>Facatativá</w:t>
      </w:r>
      <w:proofErr w:type="spellEnd"/>
      <w:r w:rsidRPr="004E6011">
        <w:rPr>
          <w:rFonts w:cs="Arial"/>
          <w:szCs w:val="22"/>
        </w:rPr>
        <w:t>. El municipio, geográficamente está localizado entre las siguientes coordenadas:</w:t>
      </w:r>
    </w:p>
    <w:p w:rsidR="002B7652" w:rsidRPr="004E6011" w:rsidRDefault="002B7652" w:rsidP="002B7652">
      <w:pPr>
        <w:rPr>
          <w:rFonts w:cs="Arial"/>
          <w:szCs w:val="22"/>
          <w:lang w:val="es-CO"/>
        </w:rPr>
      </w:pPr>
    </w:p>
    <w:p w:rsidR="002B7652" w:rsidRPr="00F20837" w:rsidRDefault="002B7652" w:rsidP="00F47679">
      <w:pPr>
        <w:pStyle w:val="Epgrafe"/>
        <w:rPr>
          <w:lang w:val="es-CO"/>
        </w:rPr>
      </w:pPr>
      <w:bookmarkStart w:id="488" w:name="_Toc341787631"/>
      <w:r w:rsidRPr="00F20837">
        <w:t xml:space="preserve">Ilustración </w:t>
      </w:r>
      <w:r w:rsidR="00152D91">
        <w:fldChar w:fldCharType="begin"/>
      </w:r>
      <w:r w:rsidR="0046246F">
        <w:instrText xml:space="preserve"> STYLEREF 1 \s </w:instrText>
      </w:r>
      <w:r w:rsidR="00152D91">
        <w:fldChar w:fldCharType="separate"/>
      </w:r>
      <w:r w:rsidR="00EC7BEF">
        <w:rPr>
          <w:noProof/>
        </w:rPr>
        <w:t>4</w:t>
      </w:r>
      <w:r w:rsidR="00152D91">
        <w:fldChar w:fldCharType="end"/>
      </w:r>
      <w:r w:rsidR="0046246F">
        <w:noBreakHyphen/>
      </w:r>
      <w:r w:rsidR="00152D91">
        <w:fldChar w:fldCharType="begin"/>
      </w:r>
      <w:r w:rsidR="0046246F">
        <w:instrText xml:space="preserve"> SEQ Ilustración \* ARABIC \s 1 </w:instrText>
      </w:r>
      <w:r w:rsidR="00152D91">
        <w:fldChar w:fldCharType="separate"/>
      </w:r>
      <w:r w:rsidR="00EC7BEF">
        <w:rPr>
          <w:noProof/>
        </w:rPr>
        <w:t>1</w:t>
      </w:r>
      <w:r w:rsidR="00152D91">
        <w:fldChar w:fldCharType="end"/>
      </w:r>
      <w:r w:rsidRPr="00F20837">
        <w:t xml:space="preserve"> Localización Geográfica del Municipio</w:t>
      </w:r>
      <w:bookmarkEnd w:id="488"/>
    </w:p>
    <w:tbl>
      <w:tblPr>
        <w:tblStyle w:val="Tablaconcuadrcula"/>
        <w:tblW w:w="7555" w:type="dxa"/>
        <w:jc w:val="center"/>
        <w:tblLayout w:type="fixed"/>
        <w:tblLook w:val="04A0"/>
      </w:tblPr>
      <w:tblGrid>
        <w:gridCol w:w="409"/>
        <w:gridCol w:w="6840"/>
        <w:gridCol w:w="306"/>
      </w:tblGrid>
      <w:tr w:rsidR="002B7652" w:rsidRPr="004E6011" w:rsidTr="005E3C09">
        <w:trPr>
          <w:trHeight w:val="247"/>
          <w:jc w:val="center"/>
        </w:trPr>
        <w:tc>
          <w:tcPr>
            <w:tcW w:w="409" w:type="dxa"/>
            <w:tcBorders>
              <w:top w:val="nil"/>
              <w:left w:val="nil"/>
            </w:tcBorders>
          </w:tcPr>
          <w:p w:rsidR="002B7652" w:rsidRPr="004E6011" w:rsidRDefault="002B7652" w:rsidP="002B7652">
            <w:pPr>
              <w:jc w:val="center"/>
              <w:rPr>
                <w:rFonts w:cs="Arial"/>
                <w:lang w:val="es-CO"/>
              </w:rPr>
            </w:pPr>
          </w:p>
        </w:tc>
        <w:tc>
          <w:tcPr>
            <w:tcW w:w="6840" w:type="dxa"/>
          </w:tcPr>
          <w:p w:rsidR="002B7652" w:rsidRPr="004E6011" w:rsidRDefault="002B7652" w:rsidP="002B7652">
            <w:pPr>
              <w:jc w:val="center"/>
              <w:rPr>
                <w:rFonts w:cs="Arial"/>
                <w:lang w:val="es-CO"/>
              </w:rPr>
            </w:pPr>
            <w:r>
              <w:rPr>
                <w:rFonts w:cs="Arial"/>
                <w:szCs w:val="22"/>
                <w:lang w:val="es-CO"/>
              </w:rPr>
              <w:t>1048499.7</w:t>
            </w:r>
            <w:r w:rsidRPr="004E6011">
              <w:rPr>
                <w:rFonts w:cs="Arial"/>
                <w:szCs w:val="22"/>
                <w:lang w:val="es-CO"/>
              </w:rPr>
              <w:t xml:space="preserve"> m</w:t>
            </w:r>
          </w:p>
        </w:tc>
        <w:tc>
          <w:tcPr>
            <w:tcW w:w="306" w:type="dxa"/>
            <w:tcBorders>
              <w:top w:val="nil"/>
              <w:right w:val="nil"/>
            </w:tcBorders>
          </w:tcPr>
          <w:p w:rsidR="002B7652" w:rsidRPr="004E6011" w:rsidRDefault="002B7652" w:rsidP="002B7652">
            <w:pPr>
              <w:rPr>
                <w:rFonts w:cs="Arial"/>
                <w:lang w:val="es-CO"/>
              </w:rPr>
            </w:pPr>
          </w:p>
        </w:tc>
      </w:tr>
      <w:tr w:rsidR="002B7652" w:rsidRPr="004E6011" w:rsidTr="005E3C09">
        <w:trPr>
          <w:cantSplit/>
          <w:trHeight w:val="960"/>
          <w:jc w:val="center"/>
        </w:trPr>
        <w:tc>
          <w:tcPr>
            <w:tcW w:w="409" w:type="dxa"/>
            <w:textDirection w:val="btLr"/>
          </w:tcPr>
          <w:p w:rsidR="002B7652" w:rsidRPr="004E6011" w:rsidRDefault="002B7652" w:rsidP="002B7652">
            <w:pPr>
              <w:ind w:left="113" w:right="113"/>
              <w:jc w:val="center"/>
              <w:rPr>
                <w:rFonts w:cs="Arial"/>
                <w:lang w:val="es-CO"/>
              </w:rPr>
            </w:pPr>
            <w:r>
              <w:rPr>
                <w:rFonts w:cs="Arial"/>
                <w:szCs w:val="22"/>
                <w:lang w:val="es-CO"/>
              </w:rPr>
              <w:t>972578.8</w:t>
            </w:r>
            <w:r w:rsidRPr="004E6011">
              <w:rPr>
                <w:rFonts w:cs="Arial"/>
                <w:szCs w:val="22"/>
                <w:lang w:val="es-CO"/>
              </w:rPr>
              <w:t xml:space="preserve"> m</w:t>
            </w:r>
          </w:p>
        </w:tc>
        <w:tc>
          <w:tcPr>
            <w:tcW w:w="6840" w:type="dxa"/>
          </w:tcPr>
          <w:p w:rsidR="002B7652" w:rsidRPr="004E6011" w:rsidRDefault="002B7652" w:rsidP="002B7652">
            <w:pPr>
              <w:spacing w:before="240"/>
              <w:jc w:val="center"/>
              <w:rPr>
                <w:rFonts w:cs="Arial"/>
                <w:lang w:val="es-CO"/>
              </w:rPr>
            </w:pPr>
            <w:r>
              <w:rPr>
                <w:rFonts w:cs="Arial"/>
                <w:noProof/>
                <w:szCs w:val="22"/>
                <w:lang w:val="es-CO" w:eastAsia="es-CO"/>
              </w:rPr>
              <w:drawing>
                <wp:inline distT="0" distB="0" distL="0" distR="0">
                  <wp:extent cx="2409825" cy="3588067"/>
                  <wp:effectExtent l="19050" t="0" r="9525" b="0"/>
                  <wp:docPr id="235" name="Imagen 4" descr="L:\CUNDINAMARCA\APORTE DIAGNOSTICO\DISEÑO\SAN FRANCISCO\S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CUNDINAMARCA\APORTE DIAGNOSTICO\DISEÑO\SAN FRANCISCO\SF.jpg"/>
                          <pic:cNvPicPr>
                            <a:picLocks noChangeAspect="1" noChangeArrowheads="1"/>
                          </pic:cNvPicPr>
                        </pic:nvPicPr>
                        <pic:blipFill>
                          <a:blip r:embed="rId113" cstate="print"/>
                          <a:srcRect l="6205" t="4296" r="7628" b="4881"/>
                          <a:stretch>
                            <a:fillRect/>
                          </a:stretch>
                        </pic:blipFill>
                        <pic:spPr bwMode="auto">
                          <a:xfrm>
                            <a:off x="0" y="0"/>
                            <a:ext cx="2411710" cy="3590873"/>
                          </a:xfrm>
                          <a:prstGeom prst="rect">
                            <a:avLst/>
                          </a:prstGeom>
                          <a:noFill/>
                          <a:ln w="9525">
                            <a:noFill/>
                            <a:miter lim="800000"/>
                            <a:headEnd/>
                            <a:tailEnd/>
                          </a:ln>
                        </pic:spPr>
                      </pic:pic>
                    </a:graphicData>
                  </a:graphic>
                </wp:inline>
              </w:drawing>
            </w:r>
          </w:p>
        </w:tc>
        <w:tc>
          <w:tcPr>
            <w:tcW w:w="306" w:type="dxa"/>
            <w:textDirection w:val="tbRl"/>
          </w:tcPr>
          <w:p w:rsidR="002B7652" w:rsidRPr="004E6011" w:rsidRDefault="002B7652" w:rsidP="002B7652">
            <w:pPr>
              <w:ind w:left="113" w:right="113"/>
              <w:jc w:val="center"/>
              <w:rPr>
                <w:rFonts w:cs="Arial"/>
                <w:lang w:val="es-CO"/>
              </w:rPr>
            </w:pPr>
            <w:r>
              <w:rPr>
                <w:rFonts w:cs="Arial"/>
                <w:szCs w:val="22"/>
                <w:lang w:val="es-CO"/>
              </w:rPr>
              <w:t>984686.6</w:t>
            </w:r>
            <w:r w:rsidRPr="004E6011">
              <w:rPr>
                <w:rFonts w:cs="Arial"/>
                <w:szCs w:val="22"/>
                <w:lang w:val="es-CO"/>
              </w:rPr>
              <w:t xml:space="preserve"> m</w:t>
            </w:r>
          </w:p>
        </w:tc>
      </w:tr>
      <w:tr w:rsidR="002B7652" w:rsidRPr="004E6011" w:rsidTr="005E3C09">
        <w:trPr>
          <w:trHeight w:val="216"/>
          <w:jc w:val="center"/>
        </w:trPr>
        <w:tc>
          <w:tcPr>
            <w:tcW w:w="409" w:type="dxa"/>
            <w:tcBorders>
              <w:left w:val="nil"/>
              <w:bottom w:val="nil"/>
            </w:tcBorders>
          </w:tcPr>
          <w:p w:rsidR="002B7652" w:rsidRPr="004E6011" w:rsidRDefault="002B7652" w:rsidP="002B7652">
            <w:pPr>
              <w:jc w:val="center"/>
              <w:rPr>
                <w:rFonts w:cs="Arial"/>
                <w:lang w:val="es-CO"/>
              </w:rPr>
            </w:pPr>
          </w:p>
        </w:tc>
        <w:tc>
          <w:tcPr>
            <w:tcW w:w="6840" w:type="dxa"/>
          </w:tcPr>
          <w:p w:rsidR="002B7652" w:rsidRPr="004E6011" w:rsidRDefault="002B7652" w:rsidP="002B7652">
            <w:pPr>
              <w:jc w:val="center"/>
              <w:rPr>
                <w:rFonts w:cs="Arial"/>
                <w:lang w:val="es-CO"/>
              </w:rPr>
            </w:pPr>
            <w:r>
              <w:rPr>
                <w:rFonts w:cs="Arial"/>
                <w:szCs w:val="22"/>
                <w:lang w:val="es-CO"/>
              </w:rPr>
              <w:t>1030378.4</w:t>
            </w:r>
            <w:r w:rsidRPr="004E6011">
              <w:rPr>
                <w:rFonts w:cs="Arial"/>
                <w:szCs w:val="22"/>
                <w:lang w:val="es-CO"/>
              </w:rPr>
              <w:t xml:space="preserve"> m</w:t>
            </w:r>
          </w:p>
        </w:tc>
        <w:tc>
          <w:tcPr>
            <w:tcW w:w="306" w:type="dxa"/>
            <w:tcBorders>
              <w:bottom w:val="nil"/>
              <w:right w:val="nil"/>
            </w:tcBorders>
          </w:tcPr>
          <w:p w:rsidR="002B7652" w:rsidRPr="004E6011" w:rsidRDefault="002B7652" w:rsidP="002B7652">
            <w:pPr>
              <w:jc w:val="center"/>
              <w:rPr>
                <w:rFonts w:cs="Arial"/>
                <w:lang w:val="es-CO"/>
              </w:rPr>
            </w:pPr>
          </w:p>
        </w:tc>
      </w:tr>
    </w:tbl>
    <w:p w:rsidR="002B7652" w:rsidRDefault="002B7652" w:rsidP="002B7652">
      <w:pPr>
        <w:rPr>
          <w:rFonts w:cs="Arial"/>
        </w:rPr>
      </w:pPr>
      <w:r>
        <w:rPr>
          <w:rFonts w:cs="Arial"/>
        </w:rPr>
        <w:lastRenderedPageBreak/>
        <w:t>De acuerdo a las siguientes razones se tomó la decisión de no utilizar la información suministrada por la Empresa de Servicios Públicos del Municipio de San Francisco de Sales, para realizar el Plan Maestro de acueducto y alcantarillado de éste municipio.</w:t>
      </w:r>
    </w:p>
    <w:p w:rsidR="002B7652" w:rsidRDefault="002B7652" w:rsidP="002B7652">
      <w:pPr>
        <w:rPr>
          <w:highlight w:val="yellow"/>
        </w:rPr>
      </w:pPr>
    </w:p>
    <w:p w:rsidR="002B7652" w:rsidRPr="00076930" w:rsidRDefault="002B7652" w:rsidP="002B7652">
      <w:pPr>
        <w:rPr>
          <w:rFonts w:cs="Arial"/>
          <w:b/>
        </w:rPr>
      </w:pPr>
      <w:r w:rsidRPr="00076930">
        <w:rPr>
          <w:rFonts w:cs="Arial"/>
          <w:b/>
        </w:rPr>
        <w:t>Verificación Topografía</w:t>
      </w:r>
    </w:p>
    <w:p w:rsidR="002B7652" w:rsidRPr="00076930" w:rsidRDefault="002B7652" w:rsidP="002B7652">
      <w:pPr>
        <w:rPr>
          <w:rFonts w:cs="Arial"/>
        </w:rPr>
      </w:pPr>
    </w:p>
    <w:p w:rsidR="002B7652" w:rsidRPr="00076930" w:rsidRDefault="002B7652" w:rsidP="002B7652">
      <w:pPr>
        <w:rPr>
          <w:rFonts w:cs="Arial"/>
        </w:rPr>
      </w:pPr>
      <w:r w:rsidRPr="00076930">
        <w:rPr>
          <w:rFonts w:cs="Arial"/>
        </w:rPr>
        <w:t>Todos los elementos de topografía están rotados de tal forma que ninguno presenta sus coordenadas originales.</w:t>
      </w:r>
    </w:p>
    <w:p w:rsidR="002B7652" w:rsidRDefault="002B7652" w:rsidP="002B7652">
      <w:pPr>
        <w:rPr>
          <w:highlight w:val="yellow"/>
        </w:rPr>
      </w:pPr>
    </w:p>
    <w:p w:rsidR="002B7652" w:rsidRDefault="002B7652" w:rsidP="00F47679">
      <w:pPr>
        <w:pStyle w:val="Epgrafe"/>
        <w:rPr>
          <w:rFonts w:eastAsiaTheme="minorEastAsia"/>
        </w:rPr>
      </w:pPr>
      <w:bookmarkStart w:id="489" w:name="_Toc297823980"/>
      <w:bookmarkStart w:id="490" w:name="_Toc341787632"/>
      <w:r w:rsidRPr="00FE63A7">
        <w:t xml:space="preserve">Ilustración </w:t>
      </w:r>
      <w:r w:rsidR="00152D91">
        <w:fldChar w:fldCharType="begin"/>
      </w:r>
      <w:r w:rsidR="0046246F">
        <w:instrText xml:space="preserve"> STYLEREF 1 \s </w:instrText>
      </w:r>
      <w:r w:rsidR="00152D91">
        <w:fldChar w:fldCharType="separate"/>
      </w:r>
      <w:r w:rsidR="00EC7BEF">
        <w:rPr>
          <w:noProof/>
        </w:rPr>
        <w:t>4</w:t>
      </w:r>
      <w:r w:rsidR="00152D91">
        <w:fldChar w:fldCharType="end"/>
      </w:r>
      <w:r w:rsidR="0046246F">
        <w:noBreakHyphen/>
      </w:r>
      <w:r w:rsidR="00152D91">
        <w:fldChar w:fldCharType="begin"/>
      </w:r>
      <w:r w:rsidR="0046246F">
        <w:instrText xml:space="preserve"> SEQ Ilustración \* ARABIC \s 1 </w:instrText>
      </w:r>
      <w:r w:rsidR="00152D91">
        <w:fldChar w:fldCharType="separate"/>
      </w:r>
      <w:r w:rsidR="00EC7BEF">
        <w:rPr>
          <w:noProof/>
        </w:rPr>
        <w:t>2</w:t>
      </w:r>
      <w:r w:rsidR="00152D91">
        <w:fldChar w:fldCharType="end"/>
      </w:r>
      <w:r w:rsidRPr="00FE63A7">
        <w:t xml:space="preserve"> </w:t>
      </w:r>
      <w:r w:rsidRPr="00076930">
        <w:rPr>
          <w:rFonts w:eastAsiaTheme="minorEastAsia"/>
        </w:rPr>
        <w:t>Verificación topografía</w:t>
      </w:r>
      <w:bookmarkEnd w:id="489"/>
      <w:bookmarkEnd w:id="490"/>
    </w:p>
    <w:p w:rsidR="0064300C" w:rsidRDefault="0064300C">
      <w:pPr>
        <w:rPr>
          <w:rFonts w:eastAsiaTheme="minorEastAsia"/>
        </w:rPr>
      </w:pPr>
    </w:p>
    <w:p w:rsidR="002B7652" w:rsidRDefault="002B7652" w:rsidP="002B7652">
      <w:pPr>
        <w:jc w:val="center"/>
        <w:rPr>
          <w:highlight w:val="yellow"/>
        </w:rPr>
      </w:pPr>
      <w:r w:rsidRPr="00615FAD">
        <w:rPr>
          <w:noProof/>
          <w:lang w:val="es-CO" w:eastAsia="es-CO"/>
        </w:rPr>
        <w:drawing>
          <wp:inline distT="0" distB="0" distL="0" distR="0">
            <wp:extent cx="4572282" cy="3145536"/>
            <wp:effectExtent l="19050" t="0" r="0" b="0"/>
            <wp:docPr id="2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8492" t="7065" r="17455" b="11413"/>
                    <a:stretch/>
                  </pic:blipFill>
                  <pic:spPr bwMode="auto">
                    <a:xfrm>
                      <a:off x="0" y="0"/>
                      <a:ext cx="4582809" cy="315277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5E3C09" w:rsidRDefault="005E3C09" w:rsidP="002B7652">
      <w:pPr>
        <w:jc w:val="center"/>
        <w:rPr>
          <w:highlight w:val="yellow"/>
        </w:rPr>
      </w:pPr>
    </w:p>
    <w:p w:rsidR="005E3C09" w:rsidRDefault="005E3C09" w:rsidP="002B7652">
      <w:pPr>
        <w:jc w:val="center"/>
        <w:rPr>
          <w:highlight w:val="yellow"/>
        </w:rPr>
      </w:pPr>
    </w:p>
    <w:p w:rsidR="002B7652" w:rsidRDefault="002B7652" w:rsidP="002B7652">
      <w:pPr>
        <w:rPr>
          <w:rFonts w:cs="Arial"/>
          <w:b/>
        </w:rPr>
      </w:pPr>
      <w:r w:rsidRPr="00076930">
        <w:rPr>
          <w:rFonts w:cs="Arial"/>
          <w:b/>
        </w:rPr>
        <w:t>Verificación Acueducto</w:t>
      </w:r>
    </w:p>
    <w:p w:rsidR="002B7652" w:rsidRDefault="002B7652" w:rsidP="002B7652">
      <w:pPr>
        <w:rPr>
          <w:rFonts w:cs="Arial"/>
          <w:b/>
        </w:rPr>
      </w:pPr>
    </w:p>
    <w:p w:rsidR="002B7652" w:rsidRDefault="002B7652" w:rsidP="002B7652">
      <w:pPr>
        <w:rPr>
          <w:rFonts w:cs="Arial"/>
        </w:rPr>
      </w:pPr>
      <w:r w:rsidRPr="00076930">
        <w:rPr>
          <w:rFonts w:cs="Arial"/>
        </w:rPr>
        <w:t>El funcionamiento desde la Bocatoma (Nacimiento Agua Clara) hasta la red de distribución del casco urbano del municipio, no está bien representad</w:t>
      </w:r>
      <w:r>
        <w:rPr>
          <w:rFonts w:cs="Arial"/>
        </w:rPr>
        <w:t>a</w:t>
      </w:r>
      <w:r w:rsidRPr="00076930">
        <w:rPr>
          <w:rFonts w:cs="Arial"/>
        </w:rPr>
        <w:t xml:space="preserve"> en planos.</w:t>
      </w:r>
    </w:p>
    <w:p w:rsidR="002B7652" w:rsidRPr="00076930" w:rsidRDefault="002B7652" w:rsidP="002B7652">
      <w:pPr>
        <w:rPr>
          <w:rFonts w:cs="Arial"/>
        </w:rPr>
      </w:pPr>
    </w:p>
    <w:p w:rsidR="002B7652" w:rsidRPr="00076930" w:rsidRDefault="002B7652" w:rsidP="002B7652">
      <w:pPr>
        <w:rPr>
          <w:rFonts w:cs="Arial"/>
        </w:rPr>
      </w:pPr>
      <w:r>
        <w:rPr>
          <w:rFonts w:cs="Arial"/>
        </w:rPr>
        <w:t>Por ejemplo, unos pocos</w:t>
      </w:r>
      <w:r w:rsidRPr="00076930">
        <w:rPr>
          <w:rFonts w:cs="Arial"/>
        </w:rPr>
        <w:t xml:space="preserve"> </w:t>
      </w:r>
      <w:r>
        <w:rPr>
          <w:rFonts w:cs="Arial"/>
        </w:rPr>
        <w:t>m</w:t>
      </w:r>
      <w:r w:rsidRPr="00076930">
        <w:rPr>
          <w:rFonts w:cs="Arial"/>
        </w:rPr>
        <w:t>etros más hacia el norte de los tanques de almacenamiento, sale una sola tubería de distribución hacia el pueblo, pero según la información levantada en campo, son tres tuberías</w:t>
      </w:r>
      <w:r>
        <w:rPr>
          <w:rFonts w:cs="Arial"/>
        </w:rPr>
        <w:t>:</w:t>
      </w:r>
      <w:r w:rsidRPr="00076930">
        <w:rPr>
          <w:rFonts w:cs="Arial"/>
        </w:rPr>
        <w:t xml:space="preserve"> una que va desde el tanque de almacenamiento La Esperanza hasta la red de distribución del barrio La Esperanza, otra que sale del primer  tanque hasta la red del barrio San Rafael y la última tubería que suministra el centro y la parte más baja del </w:t>
      </w:r>
      <w:r>
        <w:rPr>
          <w:rFonts w:cs="Arial"/>
        </w:rPr>
        <w:t>centro</w:t>
      </w:r>
      <w:r w:rsidRPr="00076930">
        <w:rPr>
          <w:rFonts w:cs="Arial"/>
        </w:rPr>
        <w:t xml:space="preserve"> urbano del municipio.</w:t>
      </w:r>
      <w:r>
        <w:rPr>
          <w:rFonts w:cs="Arial"/>
        </w:rPr>
        <w:t xml:space="preserve"> Adicionalmente, tampoco están representadas las cámaras de quiebre.</w:t>
      </w:r>
    </w:p>
    <w:p w:rsidR="002B7652" w:rsidRPr="00076930" w:rsidRDefault="002B7652" w:rsidP="002B7652">
      <w:pPr>
        <w:rPr>
          <w:rFonts w:cs="Arial"/>
        </w:rPr>
      </w:pPr>
    </w:p>
    <w:p w:rsidR="002B7652" w:rsidRDefault="002B7652" w:rsidP="002B7652">
      <w:pPr>
        <w:rPr>
          <w:rFonts w:cs="Arial"/>
          <w:b/>
        </w:rPr>
      </w:pPr>
      <w:r w:rsidRPr="00076930">
        <w:rPr>
          <w:rFonts w:cs="Arial"/>
          <w:b/>
        </w:rPr>
        <w:lastRenderedPageBreak/>
        <w:t>Verificación A</w:t>
      </w:r>
      <w:r>
        <w:rPr>
          <w:rFonts w:cs="Arial"/>
          <w:b/>
        </w:rPr>
        <w:t>lcantarillado</w:t>
      </w:r>
    </w:p>
    <w:p w:rsidR="002B7652" w:rsidRPr="00076930" w:rsidRDefault="002B7652" w:rsidP="002B7652">
      <w:pPr>
        <w:rPr>
          <w:rFonts w:cs="Arial"/>
        </w:rPr>
      </w:pPr>
    </w:p>
    <w:p w:rsidR="002B7652" w:rsidRPr="00076930" w:rsidRDefault="002B7652" w:rsidP="00465983">
      <w:pPr>
        <w:numPr>
          <w:ilvl w:val="0"/>
          <w:numId w:val="46"/>
        </w:numPr>
        <w:rPr>
          <w:rFonts w:cs="Arial"/>
        </w:rPr>
      </w:pPr>
      <w:r w:rsidRPr="00076930">
        <w:rPr>
          <w:rFonts w:cs="Arial"/>
        </w:rPr>
        <w:t>Los elementos de alcantarillado no contienen punto de inserción ni cotas.</w:t>
      </w:r>
    </w:p>
    <w:p w:rsidR="002B7652" w:rsidRPr="00076930" w:rsidRDefault="002B7652" w:rsidP="00465983">
      <w:pPr>
        <w:numPr>
          <w:ilvl w:val="0"/>
          <w:numId w:val="46"/>
        </w:numPr>
        <w:rPr>
          <w:rFonts w:cs="Arial"/>
        </w:rPr>
      </w:pPr>
      <w:r w:rsidRPr="00076930">
        <w:rPr>
          <w:rFonts w:cs="Arial"/>
        </w:rPr>
        <w:t>El material de los colectores no aparece especificado en planos.</w:t>
      </w:r>
    </w:p>
    <w:p w:rsidR="002B7652" w:rsidRPr="00076930" w:rsidRDefault="002B7652" w:rsidP="00465983">
      <w:pPr>
        <w:numPr>
          <w:ilvl w:val="0"/>
          <w:numId w:val="46"/>
        </w:numPr>
        <w:rPr>
          <w:rFonts w:cs="Arial"/>
        </w:rPr>
      </w:pPr>
      <w:r w:rsidRPr="00076930">
        <w:rPr>
          <w:rFonts w:cs="Arial"/>
        </w:rPr>
        <w:t xml:space="preserve">Existen diferencias importantes (más de 0.70m  en altimetría y más de 4m en planimetría). </w:t>
      </w:r>
    </w:p>
    <w:p w:rsidR="002B7652" w:rsidRDefault="002B7652" w:rsidP="002B7652">
      <w:pPr>
        <w:rPr>
          <w:rFonts w:cs="Arial"/>
        </w:rPr>
      </w:pPr>
    </w:p>
    <w:tbl>
      <w:tblPr>
        <w:tblStyle w:val="Tablaconcuadrcula"/>
        <w:tblW w:w="8653" w:type="dxa"/>
        <w:jc w:val="center"/>
        <w:tblInd w:w="720" w:type="dxa"/>
        <w:tblLook w:val="04A0"/>
      </w:tblPr>
      <w:tblGrid>
        <w:gridCol w:w="4263"/>
        <w:gridCol w:w="4390"/>
      </w:tblGrid>
      <w:tr w:rsidR="002B7652" w:rsidTr="001B6E34">
        <w:trPr>
          <w:trHeight w:val="2801"/>
          <w:jc w:val="center"/>
        </w:trPr>
        <w:tc>
          <w:tcPr>
            <w:tcW w:w="4263" w:type="dxa"/>
          </w:tcPr>
          <w:p w:rsidR="002B7652" w:rsidRDefault="002B7652" w:rsidP="002B7652">
            <w:pPr>
              <w:pStyle w:val="Prrafodelista"/>
              <w:ind w:left="0"/>
              <w:jc w:val="center"/>
              <w:rPr>
                <w:rFonts w:cs="Arial"/>
              </w:rPr>
            </w:pPr>
          </w:p>
          <w:p w:rsidR="002B7652" w:rsidRDefault="002B7652" w:rsidP="002B7652">
            <w:pPr>
              <w:pStyle w:val="Prrafodelista"/>
              <w:ind w:left="0"/>
              <w:jc w:val="center"/>
              <w:rPr>
                <w:rFonts w:cs="Arial"/>
              </w:rPr>
            </w:pPr>
            <w:r>
              <w:rPr>
                <w:rFonts w:cs="Arial"/>
                <w:noProof/>
                <w:lang w:val="es-CO" w:eastAsia="es-CO"/>
              </w:rPr>
              <w:drawing>
                <wp:inline distT="0" distB="0" distL="0" distR="0">
                  <wp:extent cx="2238375" cy="1880893"/>
                  <wp:effectExtent l="0" t="0" r="0" b="5080"/>
                  <wp:docPr id="23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47082" cy="1888209"/>
                          </a:xfrm>
                          <a:prstGeom prst="rect">
                            <a:avLst/>
                          </a:prstGeom>
                          <a:noFill/>
                          <a:ln>
                            <a:noFill/>
                          </a:ln>
                        </pic:spPr>
                      </pic:pic>
                    </a:graphicData>
                  </a:graphic>
                </wp:inline>
              </w:drawing>
            </w:r>
          </w:p>
          <w:p w:rsidR="002B7652" w:rsidRDefault="002B7652" w:rsidP="002B7652">
            <w:pPr>
              <w:pStyle w:val="Prrafodelista"/>
              <w:ind w:left="0"/>
              <w:jc w:val="center"/>
              <w:rPr>
                <w:rFonts w:cs="Arial"/>
              </w:rPr>
            </w:pPr>
          </w:p>
          <w:p w:rsidR="002B7652" w:rsidRDefault="002B7652" w:rsidP="002B7652">
            <w:pPr>
              <w:pStyle w:val="Prrafodelista"/>
              <w:ind w:left="0"/>
              <w:jc w:val="center"/>
              <w:rPr>
                <w:rFonts w:cs="Arial"/>
              </w:rPr>
            </w:pPr>
            <w:r>
              <w:rPr>
                <w:rFonts w:cs="Arial"/>
              </w:rPr>
              <w:t>Plan Maestro 2007</w:t>
            </w:r>
          </w:p>
          <w:p w:rsidR="002B7652" w:rsidRDefault="002B7652" w:rsidP="002B7652">
            <w:pPr>
              <w:pStyle w:val="Prrafodelista"/>
              <w:ind w:left="0"/>
              <w:jc w:val="center"/>
              <w:rPr>
                <w:rFonts w:cs="Arial"/>
              </w:rPr>
            </w:pPr>
          </w:p>
        </w:tc>
        <w:tc>
          <w:tcPr>
            <w:tcW w:w="4390" w:type="dxa"/>
          </w:tcPr>
          <w:p w:rsidR="002B7652" w:rsidRDefault="002B7652" w:rsidP="002B7652">
            <w:pPr>
              <w:pStyle w:val="Prrafodelista"/>
              <w:ind w:left="0"/>
              <w:jc w:val="center"/>
              <w:rPr>
                <w:rFonts w:cs="Arial"/>
              </w:rPr>
            </w:pPr>
          </w:p>
          <w:p w:rsidR="002B7652" w:rsidRDefault="002B7652" w:rsidP="002B7652">
            <w:pPr>
              <w:pStyle w:val="Prrafodelista"/>
              <w:ind w:left="0"/>
              <w:jc w:val="center"/>
              <w:rPr>
                <w:rFonts w:cs="Arial"/>
              </w:rPr>
            </w:pPr>
            <w:r>
              <w:rPr>
                <w:rFonts w:cs="Arial"/>
                <w:noProof/>
                <w:lang w:val="es-CO" w:eastAsia="es-CO"/>
              </w:rPr>
              <w:drawing>
                <wp:inline distT="0" distB="0" distL="0" distR="0">
                  <wp:extent cx="2498517" cy="1857375"/>
                  <wp:effectExtent l="0" t="0" r="0" b="0"/>
                  <wp:docPr id="238"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01861" cy="1859861"/>
                          </a:xfrm>
                          <a:prstGeom prst="rect">
                            <a:avLst/>
                          </a:prstGeom>
                          <a:noFill/>
                          <a:ln>
                            <a:noFill/>
                          </a:ln>
                        </pic:spPr>
                      </pic:pic>
                    </a:graphicData>
                  </a:graphic>
                </wp:inline>
              </w:drawing>
            </w:r>
          </w:p>
          <w:p w:rsidR="002B7652" w:rsidRDefault="002B7652" w:rsidP="002B7652">
            <w:pPr>
              <w:pStyle w:val="Prrafodelista"/>
              <w:ind w:left="0"/>
              <w:jc w:val="center"/>
              <w:rPr>
                <w:rFonts w:cs="Arial"/>
              </w:rPr>
            </w:pPr>
          </w:p>
          <w:p w:rsidR="002B7652" w:rsidRDefault="002B7652" w:rsidP="002B7652">
            <w:pPr>
              <w:pStyle w:val="Prrafodelista"/>
              <w:ind w:left="0"/>
              <w:jc w:val="center"/>
              <w:rPr>
                <w:rFonts w:cs="Arial"/>
              </w:rPr>
            </w:pPr>
            <w:r>
              <w:rPr>
                <w:rFonts w:cs="Arial"/>
              </w:rPr>
              <w:t>Plan Maestro 2011</w:t>
            </w:r>
          </w:p>
          <w:p w:rsidR="002B7652" w:rsidRDefault="002B7652" w:rsidP="002B7652">
            <w:pPr>
              <w:pStyle w:val="Prrafodelista"/>
              <w:ind w:left="0"/>
              <w:jc w:val="center"/>
              <w:rPr>
                <w:rFonts w:cs="Arial"/>
              </w:rPr>
            </w:pPr>
          </w:p>
        </w:tc>
      </w:tr>
      <w:tr w:rsidR="002B7652" w:rsidTr="001B6E34">
        <w:trPr>
          <w:trHeight w:val="3365"/>
          <w:jc w:val="center"/>
        </w:trPr>
        <w:tc>
          <w:tcPr>
            <w:tcW w:w="4263" w:type="dxa"/>
          </w:tcPr>
          <w:p w:rsidR="002B7652" w:rsidRDefault="002B7652" w:rsidP="002B7652">
            <w:pPr>
              <w:pStyle w:val="Prrafodelista"/>
              <w:ind w:left="0"/>
              <w:rPr>
                <w:rFonts w:cs="Arial"/>
              </w:rPr>
            </w:pPr>
            <w:r>
              <w:rPr>
                <w:noProof/>
                <w:lang w:val="es-CO" w:eastAsia="es-CO"/>
              </w:rPr>
              <w:drawing>
                <wp:inline distT="0" distB="0" distL="0" distR="0">
                  <wp:extent cx="2543175" cy="2057400"/>
                  <wp:effectExtent l="0" t="0" r="9525" b="0"/>
                  <wp:docPr id="23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6248" t="12799" r="25608" b="11956"/>
                          <a:stretch/>
                        </pic:blipFill>
                        <pic:spPr bwMode="auto">
                          <a:xfrm>
                            <a:off x="0" y="0"/>
                            <a:ext cx="2543175" cy="20574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2B7652" w:rsidRDefault="002B7652" w:rsidP="002B7652">
            <w:pPr>
              <w:pStyle w:val="Prrafodelista"/>
              <w:ind w:left="0"/>
              <w:jc w:val="center"/>
              <w:rPr>
                <w:rFonts w:cs="Arial"/>
              </w:rPr>
            </w:pPr>
          </w:p>
          <w:p w:rsidR="002B7652" w:rsidRDefault="002B7652" w:rsidP="002B7652">
            <w:pPr>
              <w:pStyle w:val="Prrafodelista"/>
              <w:ind w:left="0"/>
              <w:jc w:val="center"/>
              <w:rPr>
                <w:rFonts w:cs="Arial"/>
              </w:rPr>
            </w:pPr>
            <w:r>
              <w:rPr>
                <w:rFonts w:cs="Arial"/>
              </w:rPr>
              <w:t>Plan Maestro 2007</w:t>
            </w:r>
          </w:p>
        </w:tc>
        <w:tc>
          <w:tcPr>
            <w:tcW w:w="4390" w:type="dxa"/>
          </w:tcPr>
          <w:p w:rsidR="002B7652" w:rsidRDefault="002B7652" w:rsidP="002B7652">
            <w:pPr>
              <w:pStyle w:val="Prrafodelista"/>
              <w:ind w:left="0"/>
              <w:rPr>
                <w:rFonts w:cs="Arial"/>
              </w:rPr>
            </w:pPr>
          </w:p>
          <w:p w:rsidR="002B7652" w:rsidRDefault="002B7652" w:rsidP="002B7652">
            <w:pPr>
              <w:pStyle w:val="Prrafodelista"/>
              <w:ind w:left="0"/>
              <w:rPr>
                <w:rFonts w:cs="Arial"/>
              </w:rPr>
            </w:pPr>
            <w:r>
              <w:rPr>
                <w:noProof/>
                <w:lang w:val="es-CO" w:eastAsia="es-CO"/>
              </w:rPr>
              <w:drawing>
                <wp:inline distT="0" distB="0" distL="0" distR="0">
                  <wp:extent cx="2632966" cy="1838325"/>
                  <wp:effectExtent l="0" t="0" r="0" b="0"/>
                  <wp:docPr id="24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6029" t="19357" r="23230" b="12772"/>
                          <a:stretch/>
                        </pic:blipFill>
                        <pic:spPr bwMode="auto">
                          <a:xfrm>
                            <a:off x="0" y="0"/>
                            <a:ext cx="2641777" cy="184447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2B7652" w:rsidRDefault="002B7652" w:rsidP="002B7652">
            <w:pPr>
              <w:pStyle w:val="Prrafodelista"/>
              <w:ind w:left="0"/>
              <w:jc w:val="center"/>
              <w:rPr>
                <w:rFonts w:cs="Arial"/>
              </w:rPr>
            </w:pPr>
          </w:p>
          <w:p w:rsidR="002B7652" w:rsidRDefault="002B7652" w:rsidP="002B7652">
            <w:pPr>
              <w:pStyle w:val="Prrafodelista"/>
              <w:ind w:left="0"/>
              <w:jc w:val="center"/>
              <w:rPr>
                <w:rFonts w:cs="Arial"/>
              </w:rPr>
            </w:pPr>
            <w:r>
              <w:rPr>
                <w:rFonts w:cs="Arial"/>
              </w:rPr>
              <w:t>Plan Maestro 2011</w:t>
            </w:r>
          </w:p>
          <w:p w:rsidR="002B7652" w:rsidRDefault="002B7652" w:rsidP="002B7652">
            <w:pPr>
              <w:pStyle w:val="Prrafodelista"/>
              <w:ind w:left="0"/>
              <w:rPr>
                <w:rFonts w:cs="Arial"/>
              </w:rPr>
            </w:pPr>
          </w:p>
        </w:tc>
      </w:tr>
    </w:tbl>
    <w:p w:rsidR="002B7652" w:rsidRPr="004E6011" w:rsidRDefault="002B7652" w:rsidP="002B7652">
      <w:pPr>
        <w:pStyle w:val="Prrafodelista"/>
        <w:ind w:left="0"/>
        <w:rPr>
          <w:rFonts w:cs="Arial"/>
          <w:szCs w:val="22"/>
        </w:rPr>
      </w:pPr>
    </w:p>
    <w:p w:rsidR="002B7652" w:rsidRPr="004E6011" w:rsidRDefault="002B7652" w:rsidP="002B7652">
      <w:pPr>
        <w:pStyle w:val="Prrafodelista"/>
        <w:ind w:left="0"/>
        <w:rPr>
          <w:rFonts w:cs="Arial"/>
          <w:szCs w:val="22"/>
        </w:rPr>
      </w:pPr>
      <w:r w:rsidRPr="004E6011">
        <w:rPr>
          <w:rFonts w:cs="Arial"/>
          <w:szCs w:val="22"/>
        </w:rPr>
        <w:t>Debido a las diferencias encontradas y considerando que la modelación hidráulica de las redes de acueducto y alcantarillado se puede ver gravemente afectada por la información deficiente disponible en planos, se decide realizar el levantamiento completo de ambas redes.</w:t>
      </w:r>
    </w:p>
    <w:p w:rsidR="001B6E34" w:rsidRDefault="001B6E34" w:rsidP="002B7652">
      <w:pPr>
        <w:rPr>
          <w:rFonts w:cs="Arial"/>
          <w:b/>
          <w:szCs w:val="22"/>
        </w:rPr>
      </w:pPr>
    </w:p>
    <w:p w:rsidR="002B7652" w:rsidRPr="004E6011" w:rsidRDefault="002B7652" w:rsidP="002B7652">
      <w:pPr>
        <w:rPr>
          <w:rFonts w:cs="Arial"/>
          <w:b/>
          <w:szCs w:val="22"/>
        </w:rPr>
      </w:pPr>
      <w:r w:rsidRPr="004E6011">
        <w:rPr>
          <w:rFonts w:cs="Arial"/>
          <w:b/>
          <w:szCs w:val="22"/>
        </w:rPr>
        <w:t xml:space="preserve">Estadísticas Acueducto </w:t>
      </w:r>
    </w:p>
    <w:p w:rsidR="002B7652" w:rsidRPr="004E6011" w:rsidRDefault="002B7652" w:rsidP="002B7652">
      <w:pPr>
        <w:rPr>
          <w:rFonts w:cs="Arial"/>
          <w:b/>
          <w:szCs w:val="22"/>
        </w:rPr>
      </w:pPr>
    </w:p>
    <w:p w:rsidR="002B7652" w:rsidRPr="004E6011" w:rsidRDefault="002B7652" w:rsidP="002B7652">
      <w:pPr>
        <w:rPr>
          <w:rFonts w:cs="Arial"/>
          <w:szCs w:val="22"/>
        </w:rPr>
      </w:pPr>
      <w:r w:rsidRPr="004E6011">
        <w:rPr>
          <w:rFonts w:cs="Arial"/>
          <w:szCs w:val="22"/>
        </w:rPr>
        <w:lastRenderedPageBreak/>
        <w:t>Se realizó la investigación de los accesorios, el tipo de material y diámetro de la tubería que conforman la red de acueducto de La Peña, de acuerdo a la información suministrada por el baquiano o fontanero. Una vez procesada y analizada la topografía y catastro de la red de acueducto, se encontró que sus longitudes se distribuyen de acuerdo a sus diámetros como sigue:</w:t>
      </w:r>
    </w:p>
    <w:p w:rsidR="002B7652" w:rsidRPr="004E6011" w:rsidRDefault="002B7652" w:rsidP="002B7652">
      <w:pPr>
        <w:rPr>
          <w:rFonts w:cs="Arial"/>
          <w:szCs w:val="22"/>
        </w:rPr>
      </w:pPr>
    </w:p>
    <w:p w:rsidR="002B7652" w:rsidRPr="002B7652" w:rsidRDefault="002B7652" w:rsidP="00F47679">
      <w:pPr>
        <w:pStyle w:val="Epgrafe"/>
        <w:rPr>
          <w:rFonts w:cs="Arial"/>
        </w:rPr>
      </w:pPr>
      <w:bookmarkStart w:id="491" w:name="_Toc305652129"/>
      <w:bookmarkStart w:id="492" w:name="_Toc341787573"/>
      <w:r w:rsidRPr="002B7652">
        <w:t xml:space="preserve">Tabla </w:t>
      </w:r>
      <w:r w:rsidR="00152D91">
        <w:fldChar w:fldCharType="begin"/>
      </w:r>
      <w:r w:rsidR="00B11853">
        <w:instrText xml:space="preserve"> STYLEREF 1 \s </w:instrText>
      </w:r>
      <w:r w:rsidR="00152D91">
        <w:fldChar w:fldCharType="separate"/>
      </w:r>
      <w:r w:rsidR="00EC7BEF">
        <w:rPr>
          <w:noProof/>
        </w:rPr>
        <w:t>4</w:t>
      </w:r>
      <w:r w:rsidR="00152D91">
        <w:rPr>
          <w:noProof/>
        </w:rPr>
        <w:fldChar w:fldCharType="end"/>
      </w:r>
      <w:r w:rsidR="00F20837">
        <w:noBreakHyphen/>
      </w:r>
      <w:r w:rsidR="00152D91">
        <w:fldChar w:fldCharType="begin"/>
      </w:r>
      <w:r w:rsidR="00B11853">
        <w:instrText xml:space="preserve"> SEQ Tabla \* ARABIC \s 1 </w:instrText>
      </w:r>
      <w:r w:rsidR="00152D91">
        <w:fldChar w:fldCharType="separate"/>
      </w:r>
      <w:r w:rsidR="00EC7BEF">
        <w:rPr>
          <w:noProof/>
        </w:rPr>
        <w:t>1</w:t>
      </w:r>
      <w:r w:rsidR="00152D91">
        <w:rPr>
          <w:noProof/>
        </w:rPr>
        <w:fldChar w:fldCharType="end"/>
      </w:r>
      <w:r w:rsidRPr="002B7652">
        <w:t xml:space="preserve"> </w:t>
      </w:r>
      <w:r w:rsidRPr="002B7652">
        <w:rPr>
          <w:rFonts w:cs="Arial"/>
        </w:rPr>
        <w:t>Longitudes por diámetros de acueducto</w:t>
      </w:r>
      <w:bookmarkEnd w:id="491"/>
      <w:bookmarkEnd w:id="492"/>
    </w:p>
    <w:tbl>
      <w:tblPr>
        <w:tblW w:w="5535" w:type="dxa"/>
        <w:jc w:val="center"/>
        <w:tblInd w:w="-528" w:type="dxa"/>
        <w:tblCellMar>
          <w:left w:w="70" w:type="dxa"/>
          <w:right w:w="70" w:type="dxa"/>
        </w:tblCellMar>
        <w:tblLook w:val="04A0"/>
      </w:tblPr>
      <w:tblGrid>
        <w:gridCol w:w="2730"/>
        <w:gridCol w:w="2805"/>
      </w:tblGrid>
      <w:tr w:rsidR="002B7652" w:rsidRPr="006149E7" w:rsidTr="005E3C09">
        <w:trPr>
          <w:trHeight w:val="280"/>
          <w:jc w:val="center"/>
        </w:trPr>
        <w:tc>
          <w:tcPr>
            <w:tcW w:w="5534" w:type="dxa"/>
            <w:gridSpan w:val="2"/>
            <w:vMerge w:val="restart"/>
            <w:tcBorders>
              <w:top w:val="single" w:sz="4" w:space="0" w:color="auto"/>
              <w:left w:val="single" w:sz="4" w:space="0" w:color="auto"/>
              <w:bottom w:val="single" w:sz="4" w:space="0" w:color="auto"/>
              <w:right w:val="single" w:sz="4" w:space="0" w:color="auto"/>
            </w:tcBorders>
            <w:shd w:val="clear" w:color="000000" w:fill="C5D9F1"/>
            <w:vAlign w:val="bottom"/>
            <w:hideMark/>
          </w:tcPr>
          <w:p w:rsidR="002B7652" w:rsidRPr="006149E7" w:rsidRDefault="002B7652" w:rsidP="002B7652">
            <w:pPr>
              <w:jc w:val="center"/>
              <w:rPr>
                <w:rFonts w:cs="Arial"/>
                <w:b/>
                <w:bCs/>
                <w:color w:val="000000"/>
                <w:sz w:val="20"/>
                <w:szCs w:val="20"/>
              </w:rPr>
            </w:pPr>
            <w:r w:rsidRPr="006149E7">
              <w:rPr>
                <w:rFonts w:cs="Arial"/>
                <w:b/>
                <w:bCs/>
                <w:color w:val="000000"/>
                <w:sz w:val="20"/>
                <w:szCs w:val="20"/>
              </w:rPr>
              <w:t>LONGITUD TOTAL DE TUBERIA DEL SISTEMA DE ACUEDUCTO (MATERIAL PVC)</w:t>
            </w:r>
          </w:p>
        </w:tc>
      </w:tr>
      <w:tr w:rsidR="002B7652" w:rsidRPr="006149E7" w:rsidTr="005E3C09">
        <w:trPr>
          <w:trHeight w:val="296"/>
          <w:jc w:val="center"/>
        </w:trPr>
        <w:tc>
          <w:tcPr>
            <w:tcW w:w="5534" w:type="dxa"/>
            <w:gridSpan w:val="2"/>
            <w:vMerge/>
            <w:tcBorders>
              <w:top w:val="single" w:sz="4" w:space="0" w:color="auto"/>
              <w:left w:val="single" w:sz="4" w:space="0" w:color="auto"/>
              <w:bottom w:val="single" w:sz="4" w:space="0" w:color="auto"/>
              <w:right w:val="single" w:sz="4" w:space="0" w:color="auto"/>
            </w:tcBorders>
            <w:vAlign w:val="center"/>
            <w:hideMark/>
          </w:tcPr>
          <w:p w:rsidR="002B7652" w:rsidRPr="006149E7" w:rsidRDefault="002B7652" w:rsidP="002B7652">
            <w:pPr>
              <w:jc w:val="left"/>
              <w:rPr>
                <w:rFonts w:cs="Arial"/>
                <w:b/>
                <w:bCs/>
                <w:color w:val="000000"/>
                <w:sz w:val="20"/>
                <w:szCs w:val="20"/>
              </w:rPr>
            </w:pPr>
          </w:p>
        </w:tc>
      </w:tr>
      <w:tr w:rsidR="002B7652" w:rsidRPr="006149E7" w:rsidTr="005E3C09">
        <w:trPr>
          <w:trHeight w:val="280"/>
          <w:jc w:val="center"/>
        </w:trPr>
        <w:tc>
          <w:tcPr>
            <w:tcW w:w="2730" w:type="dxa"/>
            <w:tcBorders>
              <w:top w:val="nil"/>
              <w:left w:val="single" w:sz="4" w:space="0" w:color="auto"/>
              <w:bottom w:val="single" w:sz="4" w:space="0" w:color="auto"/>
              <w:right w:val="single" w:sz="4" w:space="0" w:color="auto"/>
            </w:tcBorders>
            <w:shd w:val="clear" w:color="000000" w:fill="C5D9F1"/>
            <w:hideMark/>
          </w:tcPr>
          <w:p w:rsidR="002B7652" w:rsidRPr="006149E7" w:rsidRDefault="002B7652" w:rsidP="002B7652">
            <w:pPr>
              <w:jc w:val="center"/>
              <w:rPr>
                <w:rFonts w:cs="Arial"/>
                <w:b/>
                <w:bCs/>
                <w:color w:val="000000"/>
                <w:sz w:val="20"/>
                <w:szCs w:val="20"/>
              </w:rPr>
            </w:pPr>
            <w:r w:rsidRPr="006149E7">
              <w:rPr>
                <w:rFonts w:cs="Arial"/>
                <w:b/>
                <w:bCs/>
                <w:color w:val="000000"/>
                <w:sz w:val="20"/>
                <w:szCs w:val="20"/>
              </w:rPr>
              <w:t>Diámetro (pulgadas)</w:t>
            </w:r>
          </w:p>
        </w:tc>
        <w:tc>
          <w:tcPr>
            <w:tcW w:w="2805" w:type="dxa"/>
            <w:tcBorders>
              <w:top w:val="nil"/>
              <w:left w:val="nil"/>
              <w:bottom w:val="single" w:sz="4" w:space="0" w:color="auto"/>
              <w:right w:val="single" w:sz="4" w:space="0" w:color="auto"/>
            </w:tcBorders>
            <w:shd w:val="clear" w:color="000000" w:fill="C5D9F1"/>
            <w:hideMark/>
          </w:tcPr>
          <w:p w:rsidR="002B7652" w:rsidRPr="006149E7" w:rsidRDefault="002B7652" w:rsidP="002B7652">
            <w:pPr>
              <w:jc w:val="center"/>
              <w:rPr>
                <w:rFonts w:cs="Arial"/>
                <w:b/>
                <w:bCs/>
                <w:color w:val="000000"/>
                <w:sz w:val="20"/>
                <w:szCs w:val="20"/>
              </w:rPr>
            </w:pPr>
            <w:r w:rsidRPr="006149E7">
              <w:rPr>
                <w:rFonts w:cs="Arial"/>
                <w:b/>
                <w:bCs/>
                <w:color w:val="000000"/>
                <w:sz w:val="20"/>
                <w:szCs w:val="20"/>
              </w:rPr>
              <w:t>Longitud (m)</w:t>
            </w:r>
          </w:p>
        </w:tc>
      </w:tr>
      <w:tr w:rsidR="002B7652" w:rsidRPr="006149E7" w:rsidTr="005E3C09">
        <w:trPr>
          <w:trHeight w:val="280"/>
          <w:jc w:val="center"/>
        </w:trPr>
        <w:tc>
          <w:tcPr>
            <w:tcW w:w="2730" w:type="dxa"/>
            <w:tcBorders>
              <w:top w:val="nil"/>
              <w:left w:val="single" w:sz="4" w:space="0" w:color="auto"/>
              <w:bottom w:val="single" w:sz="4" w:space="0" w:color="auto"/>
              <w:right w:val="single" w:sz="4" w:space="0" w:color="auto"/>
            </w:tcBorders>
            <w:shd w:val="clear" w:color="auto" w:fill="auto"/>
            <w:hideMark/>
          </w:tcPr>
          <w:p w:rsidR="002B7652" w:rsidRPr="006149E7" w:rsidRDefault="002B7652" w:rsidP="002B7652">
            <w:pPr>
              <w:jc w:val="center"/>
              <w:rPr>
                <w:rFonts w:cs="Arial"/>
                <w:color w:val="000000"/>
                <w:sz w:val="20"/>
                <w:szCs w:val="20"/>
              </w:rPr>
            </w:pPr>
            <w:r w:rsidRPr="006149E7">
              <w:rPr>
                <w:rFonts w:cs="Arial"/>
                <w:color w:val="000000"/>
                <w:sz w:val="20"/>
                <w:szCs w:val="20"/>
              </w:rPr>
              <w:t>1</w:t>
            </w:r>
          </w:p>
        </w:tc>
        <w:tc>
          <w:tcPr>
            <w:tcW w:w="2805" w:type="dxa"/>
            <w:tcBorders>
              <w:top w:val="nil"/>
              <w:left w:val="nil"/>
              <w:bottom w:val="single" w:sz="4" w:space="0" w:color="auto"/>
              <w:right w:val="single" w:sz="4" w:space="0" w:color="auto"/>
            </w:tcBorders>
            <w:shd w:val="clear" w:color="auto" w:fill="auto"/>
            <w:hideMark/>
          </w:tcPr>
          <w:p w:rsidR="002B7652" w:rsidRPr="006149E7" w:rsidRDefault="002B7652" w:rsidP="002B7652">
            <w:pPr>
              <w:jc w:val="right"/>
              <w:rPr>
                <w:rFonts w:cs="Arial"/>
                <w:color w:val="000000"/>
                <w:sz w:val="20"/>
                <w:szCs w:val="20"/>
              </w:rPr>
            </w:pPr>
            <w:r w:rsidRPr="006149E7">
              <w:rPr>
                <w:rFonts w:cs="Arial"/>
                <w:color w:val="000000"/>
                <w:sz w:val="20"/>
                <w:szCs w:val="20"/>
              </w:rPr>
              <w:t>1104</w:t>
            </w:r>
          </w:p>
        </w:tc>
      </w:tr>
      <w:tr w:rsidR="002B7652" w:rsidRPr="006149E7" w:rsidTr="005E3C09">
        <w:trPr>
          <w:trHeight w:val="280"/>
          <w:jc w:val="center"/>
        </w:trPr>
        <w:tc>
          <w:tcPr>
            <w:tcW w:w="2730" w:type="dxa"/>
            <w:tcBorders>
              <w:top w:val="nil"/>
              <w:left w:val="single" w:sz="4" w:space="0" w:color="auto"/>
              <w:bottom w:val="single" w:sz="4" w:space="0" w:color="auto"/>
              <w:right w:val="single" w:sz="4" w:space="0" w:color="auto"/>
            </w:tcBorders>
            <w:shd w:val="clear" w:color="auto" w:fill="auto"/>
            <w:hideMark/>
          </w:tcPr>
          <w:p w:rsidR="002B7652" w:rsidRPr="006149E7" w:rsidRDefault="002B7652" w:rsidP="002B7652">
            <w:pPr>
              <w:jc w:val="center"/>
              <w:rPr>
                <w:rFonts w:cs="Arial"/>
                <w:color w:val="000000"/>
                <w:sz w:val="20"/>
                <w:szCs w:val="20"/>
              </w:rPr>
            </w:pPr>
            <w:r w:rsidRPr="006149E7">
              <w:rPr>
                <w:rFonts w:cs="Arial"/>
                <w:color w:val="000000"/>
                <w:sz w:val="20"/>
                <w:szCs w:val="20"/>
              </w:rPr>
              <w:t>2</w:t>
            </w:r>
          </w:p>
        </w:tc>
        <w:tc>
          <w:tcPr>
            <w:tcW w:w="2805" w:type="dxa"/>
            <w:tcBorders>
              <w:top w:val="nil"/>
              <w:left w:val="nil"/>
              <w:bottom w:val="single" w:sz="4" w:space="0" w:color="auto"/>
              <w:right w:val="single" w:sz="4" w:space="0" w:color="auto"/>
            </w:tcBorders>
            <w:shd w:val="clear" w:color="auto" w:fill="auto"/>
            <w:hideMark/>
          </w:tcPr>
          <w:p w:rsidR="002B7652" w:rsidRPr="006149E7" w:rsidRDefault="002B7652" w:rsidP="002B7652">
            <w:pPr>
              <w:jc w:val="right"/>
              <w:rPr>
                <w:rFonts w:cs="Arial"/>
                <w:color w:val="000000"/>
                <w:sz w:val="20"/>
                <w:szCs w:val="20"/>
              </w:rPr>
            </w:pPr>
            <w:r w:rsidRPr="006149E7">
              <w:rPr>
                <w:rFonts w:cs="Arial"/>
                <w:color w:val="000000"/>
                <w:sz w:val="20"/>
                <w:szCs w:val="20"/>
              </w:rPr>
              <w:t>16267</w:t>
            </w:r>
          </w:p>
        </w:tc>
      </w:tr>
      <w:tr w:rsidR="002B7652" w:rsidRPr="006149E7" w:rsidTr="005E3C09">
        <w:trPr>
          <w:trHeight w:val="280"/>
          <w:jc w:val="center"/>
        </w:trPr>
        <w:tc>
          <w:tcPr>
            <w:tcW w:w="2730" w:type="dxa"/>
            <w:tcBorders>
              <w:top w:val="nil"/>
              <w:left w:val="single" w:sz="4" w:space="0" w:color="auto"/>
              <w:bottom w:val="single" w:sz="4" w:space="0" w:color="auto"/>
              <w:right w:val="single" w:sz="4" w:space="0" w:color="auto"/>
            </w:tcBorders>
            <w:shd w:val="clear" w:color="auto" w:fill="auto"/>
            <w:hideMark/>
          </w:tcPr>
          <w:p w:rsidR="002B7652" w:rsidRPr="006149E7" w:rsidRDefault="002B7652" w:rsidP="002B7652">
            <w:pPr>
              <w:jc w:val="center"/>
              <w:rPr>
                <w:rFonts w:cs="Arial"/>
                <w:color w:val="000000"/>
                <w:sz w:val="20"/>
                <w:szCs w:val="20"/>
              </w:rPr>
            </w:pPr>
            <w:r w:rsidRPr="006149E7">
              <w:rPr>
                <w:rFonts w:cs="Arial"/>
                <w:color w:val="000000"/>
                <w:sz w:val="20"/>
                <w:szCs w:val="20"/>
              </w:rPr>
              <w:t>3</w:t>
            </w:r>
          </w:p>
        </w:tc>
        <w:tc>
          <w:tcPr>
            <w:tcW w:w="2805" w:type="dxa"/>
            <w:tcBorders>
              <w:top w:val="nil"/>
              <w:left w:val="nil"/>
              <w:bottom w:val="single" w:sz="4" w:space="0" w:color="auto"/>
              <w:right w:val="single" w:sz="4" w:space="0" w:color="auto"/>
            </w:tcBorders>
            <w:shd w:val="clear" w:color="auto" w:fill="auto"/>
            <w:hideMark/>
          </w:tcPr>
          <w:p w:rsidR="002B7652" w:rsidRPr="006149E7" w:rsidRDefault="002B7652" w:rsidP="002B7652">
            <w:pPr>
              <w:jc w:val="right"/>
              <w:rPr>
                <w:rFonts w:cs="Arial"/>
                <w:color w:val="000000"/>
                <w:sz w:val="20"/>
                <w:szCs w:val="20"/>
              </w:rPr>
            </w:pPr>
            <w:r w:rsidRPr="006149E7">
              <w:rPr>
                <w:rFonts w:cs="Arial"/>
                <w:color w:val="000000"/>
                <w:sz w:val="20"/>
                <w:szCs w:val="20"/>
              </w:rPr>
              <w:t>3396</w:t>
            </w:r>
          </w:p>
        </w:tc>
      </w:tr>
      <w:tr w:rsidR="002B7652" w:rsidRPr="006149E7" w:rsidTr="005E3C09">
        <w:trPr>
          <w:trHeight w:val="280"/>
          <w:jc w:val="center"/>
        </w:trPr>
        <w:tc>
          <w:tcPr>
            <w:tcW w:w="2730" w:type="dxa"/>
            <w:tcBorders>
              <w:top w:val="nil"/>
              <w:left w:val="single" w:sz="4" w:space="0" w:color="auto"/>
              <w:bottom w:val="single" w:sz="4" w:space="0" w:color="auto"/>
              <w:right w:val="single" w:sz="4" w:space="0" w:color="auto"/>
            </w:tcBorders>
            <w:shd w:val="clear" w:color="auto" w:fill="auto"/>
            <w:hideMark/>
          </w:tcPr>
          <w:p w:rsidR="002B7652" w:rsidRPr="006149E7" w:rsidRDefault="002B7652" w:rsidP="002B7652">
            <w:pPr>
              <w:jc w:val="center"/>
              <w:rPr>
                <w:rFonts w:cs="Arial"/>
                <w:color w:val="000000"/>
                <w:sz w:val="20"/>
                <w:szCs w:val="20"/>
              </w:rPr>
            </w:pPr>
            <w:r w:rsidRPr="006149E7">
              <w:rPr>
                <w:rFonts w:cs="Arial"/>
                <w:color w:val="000000"/>
                <w:sz w:val="20"/>
                <w:szCs w:val="20"/>
              </w:rPr>
              <w:t>4</w:t>
            </w:r>
          </w:p>
        </w:tc>
        <w:tc>
          <w:tcPr>
            <w:tcW w:w="2805" w:type="dxa"/>
            <w:tcBorders>
              <w:top w:val="nil"/>
              <w:left w:val="nil"/>
              <w:bottom w:val="single" w:sz="4" w:space="0" w:color="auto"/>
              <w:right w:val="single" w:sz="4" w:space="0" w:color="auto"/>
            </w:tcBorders>
            <w:shd w:val="clear" w:color="auto" w:fill="auto"/>
            <w:hideMark/>
          </w:tcPr>
          <w:p w:rsidR="002B7652" w:rsidRPr="006149E7" w:rsidRDefault="002B7652" w:rsidP="002B7652">
            <w:pPr>
              <w:jc w:val="right"/>
              <w:rPr>
                <w:rFonts w:cs="Arial"/>
                <w:color w:val="000000"/>
                <w:sz w:val="20"/>
                <w:szCs w:val="20"/>
              </w:rPr>
            </w:pPr>
            <w:r w:rsidRPr="006149E7">
              <w:rPr>
                <w:rFonts w:cs="Arial"/>
                <w:color w:val="000000"/>
                <w:sz w:val="20"/>
                <w:szCs w:val="20"/>
              </w:rPr>
              <w:t>5238</w:t>
            </w:r>
          </w:p>
        </w:tc>
      </w:tr>
      <w:tr w:rsidR="002B7652" w:rsidRPr="006149E7" w:rsidTr="005E3C09">
        <w:trPr>
          <w:trHeight w:val="280"/>
          <w:jc w:val="center"/>
        </w:trPr>
        <w:tc>
          <w:tcPr>
            <w:tcW w:w="2730" w:type="dxa"/>
            <w:tcBorders>
              <w:top w:val="nil"/>
              <w:left w:val="single" w:sz="4" w:space="0" w:color="auto"/>
              <w:bottom w:val="single" w:sz="4" w:space="0" w:color="auto"/>
              <w:right w:val="single" w:sz="4" w:space="0" w:color="auto"/>
            </w:tcBorders>
            <w:shd w:val="clear" w:color="auto" w:fill="auto"/>
            <w:hideMark/>
          </w:tcPr>
          <w:p w:rsidR="002B7652" w:rsidRPr="006149E7" w:rsidRDefault="002B7652" w:rsidP="002B7652">
            <w:pPr>
              <w:jc w:val="center"/>
              <w:rPr>
                <w:rFonts w:cs="Arial"/>
                <w:color w:val="000000"/>
                <w:sz w:val="20"/>
                <w:szCs w:val="20"/>
              </w:rPr>
            </w:pPr>
            <w:r w:rsidRPr="006149E7">
              <w:rPr>
                <w:rFonts w:cs="Arial"/>
                <w:color w:val="000000"/>
                <w:sz w:val="20"/>
                <w:szCs w:val="20"/>
              </w:rPr>
              <w:t>6</w:t>
            </w:r>
          </w:p>
        </w:tc>
        <w:tc>
          <w:tcPr>
            <w:tcW w:w="2805" w:type="dxa"/>
            <w:tcBorders>
              <w:top w:val="nil"/>
              <w:left w:val="nil"/>
              <w:bottom w:val="single" w:sz="4" w:space="0" w:color="auto"/>
              <w:right w:val="single" w:sz="4" w:space="0" w:color="auto"/>
            </w:tcBorders>
            <w:shd w:val="clear" w:color="auto" w:fill="auto"/>
            <w:hideMark/>
          </w:tcPr>
          <w:p w:rsidR="002B7652" w:rsidRPr="006149E7" w:rsidRDefault="002B7652" w:rsidP="002B7652">
            <w:pPr>
              <w:jc w:val="right"/>
              <w:rPr>
                <w:rFonts w:cs="Arial"/>
                <w:color w:val="000000"/>
                <w:sz w:val="20"/>
                <w:szCs w:val="20"/>
              </w:rPr>
            </w:pPr>
            <w:r w:rsidRPr="006149E7">
              <w:rPr>
                <w:rFonts w:cs="Arial"/>
                <w:color w:val="000000"/>
                <w:sz w:val="20"/>
                <w:szCs w:val="20"/>
              </w:rPr>
              <w:t>51</w:t>
            </w:r>
          </w:p>
        </w:tc>
      </w:tr>
      <w:tr w:rsidR="002B7652" w:rsidRPr="006149E7" w:rsidTr="005E3C09">
        <w:trPr>
          <w:trHeight w:val="280"/>
          <w:jc w:val="center"/>
        </w:trPr>
        <w:tc>
          <w:tcPr>
            <w:tcW w:w="2730" w:type="dxa"/>
            <w:tcBorders>
              <w:top w:val="nil"/>
              <w:left w:val="single" w:sz="4" w:space="0" w:color="auto"/>
              <w:bottom w:val="single" w:sz="4" w:space="0" w:color="auto"/>
              <w:right w:val="single" w:sz="4" w:space="0" w:color="auto"/>
            </w:tcBorders>
            <w:shd w:val="clear" w:color="000000" w:fill="C5D9F1"/>
            <w:hideMark/>
          </w:tcPr>
          <w:p w:rsidR="002B7652" w:rsidRPr="006149E7" w:rsidRDefault="002B7652" w:rsidP="002B7652">
            <w:pPr>
              <w:jc w:val="center"/>
              <w:rPr>
                <w:rFonts w:cs="Arial"/>
                <w:b/>
                <w:bCs/>
                <w:color w:val="000000"/>
                <w:sz w:val="20"/>
                <w:szCs w:val="20"/>
              </w:rPr>
            </w:pPr>
            <w:r w:rsidRPr="006149E7">
              <w:rPr>
                <w:rFonts w:cs="Arial"/>
                <w:b/>
                <w:bCs/>
                <w:color w:val="000000"/>
                <w:sz w:val="20"/>
                <w:szCs w:val="20"/>
              </w:rPr>
              <w:t>Longitud Total</w:t>
            </w:r>
          </w:p>
        </w:tc>
        <w:tc>
          <w:tcPr>
            <w:tcW w:w="2805" w:type="dxa"/>
            <w:tcBorders>
              <w:top w:val="nil"/>
              <w:left w:val="nil"/>
              <w:bottom w:val="single" w:sz="4" w:space="0" w:color="auto"/>
              <w:right w:val="single" w:sz="4" w:space="0" w:color="auto"/>
            </w:tcBorders>
            <w:shd w:val="clear" w:color="000000" w:fill="C5D9F1"/>
            <w:noWrap/>
            <w:vAlign w:val="bottom"/>
            <w:hideMark/>
          </w:tcPr>
          <w:p w:rsidR="002B7652" w:rsidRPr="006149E7" w:rsidRDefault="002B7652" w:rsidP="002B7652">
            <w:pPr>
              <w:jc w:val="right"/>
              <w:rPr>
                <w:rFonts w:cs="Arial"/>
                <w:b/>
                <w:bCs/>
                <w:color w:val="000000"/>
                <w:sz w:val="20"/>
                <w:szCs w:val="20"/>
              </w:rPr>
            </w:pPr>
            <w:r w:rsidRPr="006149E7">
              <w:rPr>
                <w:rFonts w:cs="Arial"/>
                <w:b/>
                <w:bCs/>
                <w:color w:val="000000"/>
                <w:sz w:val="20"/>
                <w:szCs w:val="20"/>
              </w:rPr>
              <w:t>26055</w:t>
            </w:r>
          </w:p>
        </w:tc>
      </w:tr>
    </w:tbl>
    <w:p w:rsidR="002B7652" w:rsidRPr="004E6011" w:rsidRDefault="002B7652" w:rsidP="002B7652">
      <w:pPr>
        <w:rPr>
          <w:rFonts w:cs="Arial"/>
          <w:szCs w:val="22"/>
        </w:rPr>
      </w:pPr>
    </w:p>
    <w:p w:rsidR="002B7652" w:rsidRPr="004E6011" w:rsidRDefault="002B7652" w:rsidP="002B7652">
      <w:pPr>
        <w:rPr>
          <w:rFonts w:cs="Arial"/>
          <w:szCs w:val="22"/>
        </w:rPr>
      </w:pPr>
      <w:r w:rsidRPr="004E6011">
        <w:rPr>
          <w:rFonts w:cs="Arial"/>
          <w:szCs w:val="22"/>
        </w:rPr>
        <w:t xml:space="preserve">El número total de accesorios es </w:t>
      </w:r>
      <w:r>
        <w:rPr>
          <w:rFonts w:cs="Arial"/>
          <w:szCs w:val="22"/>
        </w:rPr>
        <w:t>275</w:t>
      </w:r>
      <w:r w:rsidRPr="004E6011">
        <w:rPr>
          <w:rFonts w:cs="Arial"/>
          <w:szCs w:val="22"/>
        </w:rPr>
        <w:t xml:space="preserve"> y se clasifican como sigue:</w:t>
      </w:r>
    </w:p>
    <w:p w:rsidR="002B7652" w:rsidRPr="004E6011" w:rsidRDefault="002B7652" w:rsidP="002B7652">
      <w:pPr>
        <w:rPr>
          <w:rFonts w:cs="Arial"/>
          <w:szCs w:val="22"/>
        </w:rPr>
      </w:pPr>
    </w:p>
    <w:p w:rsidR="002B7652" w:rsidRPr="006E6F19" w:rsidRDefault="002B7652" w:rsidP="00F47679">
      <w:pPr>
        <w:pStyle w:val="Epgrafe"/>
        <w:rPr>
          <w:color w:val="FF0000"/>
        </w:rPr>
      </w:pPr>
      <w:bookmarkStart w:id="493" w:name="_Toc297823981"/>
      <w:bookmarkStart w:id="494" w:name="_Toc341787633"/>
      <w:r w:rsidRPr="00FE63A7">
        <w:t xml:space="preserve">Ilustración </w:t>
      </w:r>
      <w:r w:rsidR="00152D91">
        <w:fldChar w:fldCharType="begin"/>
      </w:r>
      <w:r w:rsidR="0046246F">
        <w:instrText xml:space="preserve"> STYLEREF 1 \s </w:instrText>
      </w:r>
      <w:r w:rsidR="00152D91">
        <w:fldChar w:fldCharType="separate"/>
      </w:r>
      <w:r w:rsidR="00EC7BEF">
        <w:rPr>
          <w:noProof/>
        </w:rPr>
        <w:t>4</w:t>
      </w:r>
      <w:r w:rsidR="00152D91">
        <w:fldChar w:fldCharType="end"/>
      </w:r>
      <w:r w:rsidR="0046246F">
        <w:noBreakHyphen/>
      </w:r>
      <w:r w:rsidR="00152D91">
        <w:fldChar w:fldCharType="begin"/>
      </w:r>
      <w:r w:rsidR="0046246F">
        <w:instrText xml:space="preserve"> SEQ Ilustración \* ARABIC \s 1 </w:instrText>
      </w:r>
      <w:r w:rsidR="00152D91">
        <w:fldChar w:fldCharType="separate"/>
      </w:r>
      <w:r w:rsidR="00EC7BEF">
        <w:rPr>
          <w:noProof/>
        </w:rPr>
        <w:t>3</w:t>
      </w:r>
      <w:r w:rsidR="00152D91">
        <w:fldChar w:fldCharType="end"/>
      </w:r>
      <w:r w:rsidRPr="00FE63A7">
        <w:t xml:space="preserve">  </w:t>
      </w:r>
      <w:r w:rsidRPr="002B7652">
        <w:t>Estadísticas accesorios acueducto</w:t>
      </w:r>
      <w:bookmarkEnd w:id="493"/>
      <w:bookmarkEnd w:id="494"/>
    </w:p>
    <w:p w:rsidR="002B7652" w:rsidRDefault="002B7652" w:rsidP="002B7652">
      <w:pPr>
        <w:jc w:val="center"/>
        <w:rPr>
          <w:rFonts w:cs="Arial"/>
          <w:szCs w:val="22"/>
        </w:rPr>
      </w:pPr>
      <w:r w:rsidRPr="006E6F19">
        <w:rPr>
          <w:rFonts w:cs="Arial"/>
          <w:noProof/>
          <w:szCs w:val="22"/>
          <w:lang w:val="es-CO" w:eastAsia="es-CO"/>
        </w:rPr>
        <w:drawing>
          <wp:inline distT="0" distB="0" distL="0" distR="0">
            <wp:extent cx="4138422" cy="2357316"/>
            <wp:effectExtent l="19050" t="0" r="0" b="0"/>
            <wp:docPr id="241"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9" cstate="print"/>
                    <a:srcRect/>
                    <a:stretch>
                      <a:fillRect/>
                    </a:stretch>
                  </pic:blipFill>
                  <pic:spPr bwMode="auto">
                    <a:xfrm>
                      <a:off x="0" y="0"/>
                      <a:ext cx="4147478" cy="2362474"/>
                    </a:xfrm>
                    <a:prstGeom prst="rect">
                      <a:avLst/>
                    </a:prstGeom>
                    <a:noFill/>
                    <a:ln w="9525">
                      <a:noFill/>
                      <a:miter lim="800000"/>
                      <a:headEnd/>
                      <a:tailEnd/>
                    </a:ln>
                  </pic:spPr>
                </pic:pic>
              </a:graphicData>
            </a:graphic>
          </wp:inline>
        </w:drawing>
      </w:r>
    </w:p>
    <w:p w:rsidR="002B7652" w:rsidRDefault="002B7652" w:rsidP="00F47679">
      <w:pPr>
        <w:pStyle w:val="Epgrafe"/>
      </w:pPr>
      <w:bookmarkStart w:id="495" w:name="_Toc305652160"/>
    </w:p>
    <w:bookmarkEnd w:id="495"/>
    <w:p w:rsidR="002B7652" w:rsidRPr="004E6011" w:rsidRDefault="002B7652" w:rsidP="002B7652">
      <w:pPr>
        <w:rPr>
          <w:rFonts w:cs="Arial"/>
          <w:b/>
          <w:szCs w:val="22"/>
        </w:rPr>
      </w:pPr>
      <w:r w:rsidRPr="004E6011">
        <w:rPr>
          <w:rFonts w:cs="Arial"/>
          <w:b/>
          <w:szCs w:val="22"/>
        </w:rPr>
        <w:t xml:space="preserve">Estadísticas Alcantarillado </w:t>
      </w:r>
    </w:p>
    <w:p w:rsidR="002B7652" w:rsidRPr="004E6011" w:rsidRDefault="002B7652" w:rsidP="002B7652">
      <w:pPr>
        <w:rPr>
          <w:rFonts w:cs="Arial"/>
          <w:szCs w:val="22"/>
        </w:rPr>
      </w:pPr>
    </w:p>
    <w:p w:rsidR="002B7652" w:rsidRPr="004E6011" w:rsidRDefault="002B7652" w:rsidP="002B7652">
      <w:pPr>
        <w:rPr>
          <w:rFonts w:cs="Arial"/>
          <w:szCs w:val="22"/>
        </w:rPr>
      </w:pPr>
      <w:r w:rsidRPr="004E6011">
        <w:rPr>
          <w:rFonts w:cs="Arial"/>
          <w:szCs w:val="22"/>
        </w:rPr>
        <w:t xml:space="preserve">Se realizó la investigación de </w:t>
      </w:r>
      <w:r>
        <w:rPr>
          <w:rFonts w:cs="Arial"/>
          <w:szCs w:val="22"/>
        </w:rPr>
        <w:t>211</w:t>
      </w:r>
      <w:r w:rsidRPr="004E6011">
        <w:rPr>
          <w:rFonts w:cs="Arial"/>
          <w:szCs w:val="22"/>
        </w:rPr>
        <w:t xml:space="preserve"> pozos y su respectiva descarga, identificando dentro del trabajo el nivel de visibilidad de cada pozo, la profundidad a clave de cada conducto, el tipo de material de la tubería y su diámetro, y aspectos internos de los pozos, tales como: estado y material de la tapa, de los escalones, de la cañuela, del cargue, del cono y del cilindro. Las siguientes son las estadísticas de la red de alcantarillado investigada</w:t>
      </w:r>
    </w:p>
    <w:p w:rsidR="002B7652" w:rsidRPr="004E6011" w:rsidRDefault="002B7652" w:rsidP="002B7652">
      <w:pPr>
        <w:rPr>
          <w:rFonts w:cs="Arial"/>
          <w:szCs w:val="22"/>
        </w:rPr>
      </w:pPr>
    </w:p>
    <w:p w:rsidR="002B7652" w:rsidRPr="002B7652" w:rsidRDefault="002B7652" w:rsidP="00F47679">
      <w:pPr>
        <w:pStyle w:val="Epgrafe"/>
      </w:pPr>
      <w:bookmarkStart w:id="496" w:name="_Toc341787634"/>
      <w:r w:rsidRPr="002B7652">
        <w:t xml:space="preserve">Ilustración </w:t>
      </w:r>
      <w:r w:rsidR="00152D91">
        <w:fldChar w:fldCharType="begin"/>
      </w:r>
      <w:r w:rsidR="0046246F">
        <w:instrText xml:space="preserve"> STYLEREF 1 \s </w:instrText>
      </w:r>
      <w:r w:rsidR="00152D91">
        <w:fldChar w:fldCharType="separate"/>
      </w:r>
      <w:r w:rsidR="00EC7BEF">
        <w:rPr>
          <w:noProof/>
        </w:rPr>
        <w:t>4</w:t>
      </w:r>
      <w:r w:rsidR="00152D91">
        <w:fldChar w:fldCharType="end"/>
      </w:r>
      <w:r w:rsidR="0046246F">
        <w:noBreakHyphen/>
      </w:r>
      <w:r w:rsidR="00152D91">
        <w:fldChar w:fldCharType="begin"/>
      </w:r>
      <w:r w:rsidR="0046246F">
        <w:instrText xml:space="preserve"> SEQ Ilustración \* ARABIC \s 1 </w:instrText>
      </w:r>
      <w:r w:rsidR="00152D91">
        <w:fldChar w:fldCharType="separate"/>
      </w:r>
      <w:r w:rsidR="00EC7BEF">
        <w:rPr>
          <w:noProof/>
        </w:rPr>
        <w:t>4</w:t>
      </w:r>
      <w:r w:rsidR="00152D91">
        <w:fldChar w:fldCharType="end"/>
      </w:r>
      <w:r w:rsidRPr="002B7652">
        <w:t xml:space="preserve"> Tipo de Visibilidad de los Pozos</w:t>
      </w:r>
      <w:bookmarkEnd w:id="496"/>
    </w:p>
    <w:p w:rsidR="002B7652" w:rsidRPr="004E6011" w:rsidRDefault="002B7652" w:rsidP="002B7652">
      <w:pPr>
        <w:jc w:val="center"/>
        <w:rPr>
          <w:rFonts w:cs="Arial"/>
          <w:szCs w:val="22"/>
        </w:rPr>
      </w:pPr>
      <w:r w:rsidRPr="006E6F19">
        <w:rPr>
          <w:rFonts w:cs="Arial"/>
          <w:noProof/>
          <w:szCs w:val="22"/>
          <w:lang w:val="es-CO" w:eastAsia="es-CO"/>
        </w:rPr>
        <w:drawing>
          <wp:inline distT="0" distB="0" distL="0" distR="0">
            <wp:extent cx="3559743" cy="2143125"/>
            <wp:effectExtent l="19050" t="0" r="2607" b="0"/>
            <wp:docPr id="24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cstate="print"/>
                    <a:srcRect/>
                    <a:stretch>
                      <a:fillRect/>
                    </a:stretch>
                  </pic:blipFill>
                  <pic:spPr bwMode="auto">
                    <a:xfrm>
                      <a:off x="0" y="0"/>
                      <a:ext cx="3572090" cy="2150559"/>
                    </a:xfrm>
                    <a:prstGeom prst="rect">
                      <a:avLst/>
                    </a:prstGeom>
                    <a:noFill/>
                    <a:ln w="9525">
                      <a:noFill/>
                      <a:miter lim="800000"/>
                      <a:headEnd/>
                      <a:tailEnd/>
                    </a:ln>
                  </pic:spPr>
                </pic:pic>
              </a:graphicData>
            </a:graphic>
          </wp:inline>
        </w:drawing>
      </w:r>
    </w:p>
    <w:p w:rsidR="002B7652" w:rsidRPr="004E6011" w:rsidRDefault="002B7652" w:rsidP="002B7652">
      <w:pPr>
        <w:jc w:val="center"/>
        <w:rPr>
          <w:rFonts w:cs="Arial"/>
          <w:szCs w:val="22"/>
        </w:rPr>
      </w:pPr>
    </w:p>
    <w:p w:rsidR="002B7652" w:rsidRPr="004E6011" w:rsidRDefault="002B7652" w:rsidP="002B7652">
      <w:pPr>
        <w:rPr>
          <w:rFonts w:cs="Arial"/>
          <w:szCs w:val="22"/>
        </w:rPr>
      </w:pPr>
      <w:r w:rsidRPr="004E6011">
        <w:rPr>
          <w:rFonts w:cs="Arial"/>
          <w:szCs w:val="22"/>
        </w:rPr>
        <w:t>Después de realizado el catastro de la red de alcantarillado y los respectivos cálculos en oficina, los resultados de longitudes fueron:</w:t>
      </w:r>
    </w:p>
    <w:p w:rsidR="002B7652" w:rsidRDefault="002B7652" w:rsidP="002B7652">
      <w:pPr>
        <w:rPr>
          <w:rFonts w:cs="Arial"/>
          <w:szCs w:val="22"/>
        </w:rPr>
      </w:pPr>
    </w:p>
    <w:tbl>
      <w:tblPr>
        <w:tblW w:w="5480" w:type="dxa"/>
        <w:jc w:val="center"/>
        <w:tblCellMar>
          <w:left w:w="70" w:type="dxa"/>
          <w:right w:w="70" w:type="dxa"/>
        </w:tblCellMar>
        <w:tblLook w:val="04A0"/>
      </w:tblPr>
      <w:tblGrid>
        <w:gridCol w:w="2140"/>
        <w:gridCol w:w="2140"/>
        <w:gridCol w:w="1200"/>
      </w:tblGrid>
      <w:tr w:rsidR="002B7652" w:rsidRPr="00CA37DE" w:rsidTr="005E3C09">
        <w:trPr>
          <w:cantSplit/>
          <w:trHeight w:val="255"/>
          <w:tblHeader/>
          <w:jc w:val="center"/>
        </w:trPr>
        <w:tc>
          <w:tcPr>
            <w:tcW w:w="5480" w:type="dxa"/>
            <w:gridSpan w:val="3"/>
            <w:tcBorders>
              <w:top w:val="single" w:sz="4" w:space="0" w:color="auto"/>
              <w:left w:val="single" w:sz="4" w:space="0" w:color="auto"/>
              <w:bottom w:val="nil"/>
              <w:right w:val="single" w:sz="4" w:space="0" w:color="auto"/>
            </w:tcBorders>
            <w:shd w:val="clear" w:color="000000" w:fill="FDE9D9"/>
            <w:vAlign w:val="bottom"/>
            <w:hideMark/>
          </w:tcPr>
          <w:p w:rsidR="002B7652" w:rsidRPr="00CA37DE" w:rsidRDefault="002B7652" w:rsidP="002B7652">
            <w:pPr>
              <w:jc w:val="center"/>
              <w:rPr>
                <w:rFonts w:cs="Arial"/>
                <w:b/>
                <w:bCs/>
                <w:color w:val="000000"/>
                <w:sz w:val="20"/>
                <w:szCs w:val="20"/>
              </w:rPr>
            </w:pPr>
            <w:r w:rsidRPr="00CA37DE">
              <w:rPr>
                <w:rFonts w:cs="Arial"/>
                <w:b/>
                <w:bCs/>
                <w:color w:val="000000"/>
                <w:sz w:val="20"/>
                <w:szCs w:val="20"/>
              </w:rPr>
              <w:t xml:space="preserve">LONGITUDES DE </w:t>
            </w:r>
            <w:r w:rsidR="000D3D64" w:rsidRPr="00CA37DE">
              <w:rPr>
                <w:rFonts w:cs="Arial"/>
                <w:b/>
                <w:bCs/>
                <w:color w:val="000000"/>
                <w:sz w:val="20"/>
                <w:szCs w:val="20"/>
              </w:rPr>
              <w:t>TUBERÍA</w:t>
            </w:r>
          </w:p>
        </w:tc>
      </w:tr>
      <w:tr w:rsidR="002B7652" w:rsidRPr="00CA37DE" w:rsidTr="005E3C09">
        <w:trPr>
          <w:cantSplit/>
          <w:trHeight w:val="255"/>
          <w:tblHeader/>
          <w:jc w:val="center"/>
        </w:trPr>
        <w:tc>
          <w:tcPr>
            <w:tcW w:w="5480" w:type="dxa"/>
            <w:gridSpan w:val="3"/>
            <w:tcBorders>
              <w:top w:val="nil"/>
              <w:left w:val="single" w:sz="4" w:space="0" w:color="auto"/>
              <w:bottom w:val="single" w:sz="4" w:space="0" w:color="auto"/>
              <w:right w:val="single" w:sz="4" w:space="0" w:color="auto"/>
            </w:tcBorders>
            <w:shd w:val="clear" w:color="000000" w:fill="FDE9D9"/>
            <w:vAlign w:val="bottom"/>
            <w:hideMark/>
          </w:tcPr>
          <w:p w:rsidR="002B7652" w:rsidRPr="00CA37DE" w:rsidRDefault="002B7652" w:rsidP="002B7652">
            <w:pPr>
              <w:jc w:val="center"/>
              <w:rPr>
                <w:rFonts w:cs="Arial"/>
                <w:b/>
                <w:bCs/>
                <w:color w:val="000000"/>
                <w:sz w:val="20"/>
                <w:szCs w:val="20"/>
              </w:rPr>
            </w:pPr>
            <w:r w:rsidRPr="00CA37DE">
              <w:rPr>
                <w:rFonts w:cs="Arial"/>
                <w:b/>
                <w:bCs/>
                <w:color w:val="000000"/>
                <w:sz w:val="20"/>
                <w:szCs w:val="20"/>
              </w:rPr>
              <w:t>ALCANTARILLADO</w:t>
            </w:r>
          </w:p>
        </w:tc>
      </w:tr>
      <w:tr w:rsidR="002B7652" w:rsidRPr="00CA37DE" w:rsidTr="005E3C09">
        <w:trPr>
          <w:cantSplit/>
          <w:trHeight w:val="255"/>
          <w:tblHeader/>
          <w:jc w:val="center"/>
        </w:trPr>
        <w:tc>
          <w:tcPr>
            <w:tcW w:w="2140" w:type="dxa"/>
            <w:tcBorders>
              <w:top w:val="nil"/>
              <w:left w:val="single" w:sz="4" w:space="0" w:color="auto"/>
              <w:bottom w:val="single" w:sz="4" w:space="0" w:color="auto"/>
              <w:right w:val="single" w:sz="4" w:space="0" w:color="auto"/>
            </w:tcBorders>
            <w:shd w:val="clear" w:color="000000" w:fill="FDE9D9"/>
            <w:vAlign w:val="bottom"/>
            <w:hideMark/>
          </w:tcPr>
          <w:p w:rsidR="002B7652" w:rsidRPr="00CA37DE" w:rsidRDefault="002B7652" w:rsidP="002B7652">
            <w:pPr>
              <w:jc w:val="center"/>
              <w:rPr>
                <w:rFonts w:cs="Arial"/>
                <w:b/>
                <w:bCs/>
                <w:color w:val="000000"/>
                <w:sz w:val="20"/>
                <w:szCs w:val="20"/>
              </w:rPr>
            </w:pPr>
            <w:r w:rsidRPr="00CA37DE">
              <w:rPr>
                <w:rFonts w:cs="Arial"/>
                <w:b/>
                <w:bCs/>
                <w:color w:val="000000"/>
                <w:sz w:val="20"/>
                <w:szCs w:val="20"/>
              </w:rPr>
              <w:t>Φ (PULG)</w:t>
            </w:r>
          </w:p>
        </w:tc>
        <w:tc>
          <w:tcPr>
            <w:tcW w:w="2140" w:type="dxa"/>
            <w:tcBorders>
              <w:top w:val="nil"/>
              <w:left w:val="nil"/>
              <w:bottom w:val="single" w:sz="4" w:space="0" w:color="auto"/>
              <w:right w:val="single" w:sz="4" w:space="0" w:color="auto"/>
            </w:tcBorders>
            <w:shd w:val="clear" w:color="000000" w:fill="FDE9D9"/>
            <w:vAlign w:val="bottom"/>
            <w:hideMark/>
          </w:tcPr>
          <w:p w:rsidR="002B7652" w:rsidRPr="00CA37DE" w:rsidRDefault="002B7652" w:rsidP="002B7652">
            <w:pPr>
              <w:jc w:val="center"/>
              <w:rPr>
                <w:rFonts w:cs="Arial"/>
                <w:b/>
                <w:bCs/>
                <w:color w:val="000000"/>
                <w:sz w:val="20"/>
                <w:szCs w:val="20"/>
              </w:rPr>
            </w:pPr>
            <w:r w:rsidRPr="00CA37DE">
              <w:rPr>
                <w:rFonts w:cs="Arial"/>
                <w:b/>
                <w:bCs/>
                <w:color w:val="000000"/>
                <w:sz w:val="20"/>
                <w:szCs w:val="20"/>
              </w:rPr>
              <w:t>MATERIAL</w:t>
            </w:r>
          </w:p>
        </w:tc>
        <w:tc>
          <w:tcPr>
            <w:tcW w:w="1200" w:type="dxa"/>
            <w:tcBorders>
              <w:top w:val="nil"/>
              <w:left w:val="nil"/>
              <w:bottom w:val="single" w:sz="4" w:space="0" w:color="auto"/>
              <w:right w:val="single" w:sz="4" w:space="0" w:color="auto"/>
            </w:tcBorders>
            <w:shd w:val="clear" w:color="000000" w:fill="FDE9D9"/>
            <w:vAlign w:val="bottom"/>
            <w:hideMark/>
          </w:tcPr>
          <w:p w:rsidR="002B7652" w:rsidRPr="00CA37DE" w:rsidRDefault="002B7652" w:rsidP="002B7652">
            <w:pPr>
              <w:jc w:val="center"/>
              <w:rPr>
                <w:rFonts w:cs="Arial"/>
                <w:b/>
                <w:bCs/>
                <w:color w:val="000000"/>
                <w:sz w:val="20"/>
                <w:szCs w:val="20"/>
              </w:rPr>
            </w:pPr>
            <w:r w:rsidRPr="00CA37DE">
              <w:rPr>
                <w:rFonts w:cs="Arial"/>
                <w:b/>
                <w:bCs/>
                <w:color w:val="000000"/>
                <w:sz w:val="20"/>
                <w:szCs w:val="20"/>
              </w:rPr>
              <w:t>LONG (m)</w:t>
            </w:r>
          </w:p>
        </w:tc>
      </w:tr>
      <w:tr w:rsidR="002B7652" w:rsidRPr="00CA37DE" w:rsidTr="005E3C09">
        <w:trPr>
          <w:cantSplit/>
          <w:trHeight w:val="255"/>
          <w:tblHeader/>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6</w:t>
            </w:r>
          </w:p>
        </w:tc>
        <w:tc>
          <w:tcPr>
            <w:tcW w:w="214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CONCRETO</w:t>
            </w:r>
          </w:p>
        </w:tc>
        <w:tc>
          <w:tcPr>
            <w:tcW w:w="120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right"/>
              <w:rPr>
                <w:rFonts w:cs="Arial"/>
                <w:color w:val="000000"/>
                <w:sz w:val="20"/>
                <w:szCs w:val="20"/>
              </w:rPr>
            </w:pPr>
            <w:r w:rsidRPr="00CA37DE">
              <w:rPr>
                <w:rFonts w:cs="Arial"/>
                <w:color w:val="000000"/>
                <w:sz w:val="20"/>
                <w:szCs w:val="20"/>
              </w:rPr>
              <w:t>89</w:t>
            </w:r>
          </w:p>
        </w:tc>
      </w:tr>
      <w:tr w:rsidR="002B7652" w:rsidRPr="00CA37DE" w:rsidTr="005E3C09">
        <w:trPr>
          <w:cantSplit/>
          <w:trHeight w:val="255"/>
          <w:tblHeader/>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6</w:t>
            </w:r>
          </w:p>
        </w:tc>
        <w:tc>
          <w:tcPr>
            <w:tcW w:w="214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GRES</w:t>
            </w:r>
          </w:p>
        </w:tc>
        <w:tc>
          <w:tcPr>
            <w:tcW w:w="120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right"/>
              <w:rPr>
                <w:rFonts w:cs="Arial"/>
                <w:color w:val="000000"/>
                <w:sz w:val="20"/>
                <w:szCs w:val="20"/>
              </w:rPr>
            </w:pPr>
            <w:r w:rsidRPr="00CA37DE">
              <w:rPr>
                <w:rFonts w:cs="Arial"/>
                <w:color w:val="000000"/>
                <w:sz w:val="20"/>
                <w:szCs w:val="20"/>
              </w:rPr>
              <w:t>114</w:t>
            </w:r>
          </w:p>
        </w:tc>
      </w:tr>
      <w:tr w:rsidR="002B7652" w:rsidRPr="00CA37DE" w:rsidTr="005E3C09">
        <w:trPr>
          <w:cantSplit/>
          <w:trHeight w:val="255"/>
          <w:tblHeader/>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6</w:t>
            </w:r>
          </w:p>
        </w:tc>
        <w:tc>
          <w:tcPr>
            <w:tcW w:w="214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PVC</w:t>
            </w:r>
          </w:p>
        </w:tc>
        <w:tc>
          <w:tcPr>
            <w:tcW w:w="120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right"/>
              <w:rPr>
                <w:rFonts w:cs="Arial"/>
                <w:color w:val="000000"/>
                <w:sz w:val="20"/>
                <w:szCs w:val="20"/>
              </w:rPr>
            </w:pPr>
            <w:r w:rsidRPr="00CA37DE">
              <w:rPr>
                <w:rFonts w:cs="Arial"/>
                <w:color w:val="000000"/>
                <w:sz w:val="20"/>
                <w:szCs w:val="20"/>
              </w:rPr>
              <w:t>151</w:t>
            </w:r>
          </w:p>
        </w:tc>
      </w:tr>
      <w:tr w:rsidR="002B7652" w:rsidRPr="00CA37DE" w:rsidTr="005E3C09">
        <w:trPr>
          <w:cantSplit/>
          <w:trHeight w:val="255"/>
          <w:tblHeader/>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7</w:t>
            </w:r>
          </w:p>
        </w:tc>
        <w:tc>
          <w:tcPr>
            <w:tcW w:w="214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CONCRETO</w:t>
            </w:r>
          </w:p>
        </w:tc>
        <w:tc>
          <w:tcPr>
            <w:tcW w:w="120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right"/>
              <w:rPr>
                <w:rFonts w:cs="Arial"/>
                <w:color w:val="000000"/>
                <w:sz w:val="20"/>
                <w:szCs w:val="20"/>
              </w:rPr>
            </w:pPr>
            <w:r w:rsidRPr="00CA37DE">
              <w:rPr>
                <w:rFonts w:cs="Arial"/>
                <w:color w:val="000000"/>
                <w:sz w:val="20"/>
                <w:szCs w:val="20"/>
              </w:rPr>
              <w:t>70</w:t>
            </w:r>
          </w:p>
        </w:tc>
      </w:tr>
      <w:tr w:rsidR="002B7652" w:rsidRPr="00CA37DE" w:rsidTr="005E3C09">
        <w:trPr>
          <w:cantSplit/>
          <w:trHeight w:val="255"/>
          <w:tblHeader/>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7</w:t>
            </w:r>
          </w:p>
        </w:tc>
        <w:tc>
          <w:tcPr>
            <w:tcW w:w="214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PVC</w:t>
            </w:r>
          </w:p>
        </w:tc>
        <w:tc>
          <w:tcPr>
            <w:tcW w:w="120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right"/>
              <w:rPr>
                <w:rFonts w:cs="Arial"/>
                <w:color w:val="000000"/>
                <w:sz w:val="20"/>
                <w:szCs w:val="20"/>
              </w:rPr>
            </w:pPr>
            <w:r w:rsidRPr="00CA37DE">
              <w:rPr>
                <w:rFonts w:cs="Arial"/>
                <w:color w:val="000000"/>
                <w:sz w:val="20"/>
                <w:szCs w:val="20"/>
              </w:rPr>
              <w:t>151</w:t>
            </w:r>
          </w:p>
        </w:tc>
      </w:tr>
      <w:tr w:rsidR="002B7652" w:rsidRPr="00CA37DE" w:rsidTr="005E3C09">
        <w:trPr>
          <w:cantSplit/>
          <w:trHeight w:val="255"/>
          <w:tblHeader/>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8</w:t>
            </w:r>
          </w:p>
        </w:tc>
        <w:tc>
          <w:tcPr>
            <w:tcW w:w="214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GRES</w:t>
            </w:r>
          </w:p>
        </w:tc>
        <w:tc>
          <w:tcPr>
            <w:tcW w:w="120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right"/>
              <w:rPr>
                <w:rFonts w:cs="Arial"/>
                <w:color w:val="000000"/>
                <w:sz w:val="20"/>
                <w:szCs w:val="20"/>
              </w:rPr>
            </w:pPr>
            <w:r w:rsidRPr="00CA37DE">
              <w:rPr>
                <w:rFonts w:cs="Arial"/>
                <w:color w:val="000000"/>
                <w:sz w:val="20"/>
                <w:szCs w:val="20"/>
              </w:rPr>
              <w:t>3,087</w:t>
            </w:r>
          </w:p>
        </w:tc>
      </w:tr>
      <w:tr w:rsidR="002B7652" w:rsidRPr="00CA37DE" w:rsidTr="005E3C09">
        <w:trPr>
          <w:cantSplit/>
          <w:trHeight w:val="255"/>
          <w:tblHeader/>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8</w:t>
            </w:r>
          </w:p>
        </w:tc>
        <w:tc>
          <w:tcPr>
            <w:tcW w:w="214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PVC</w:t>
            </w:r>
          </w:p>
        </w:tc>
        <w:tc>
          <w:tcPr>
            <w:tcW w:w="120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right"/>
              <w:rPr>
                <w:rFonts w:cs="Arial"/>
                <w:color w:val="000000"/>
                <w:sz w:val="20"/>
                <w:szCs w:val="20"/>
              </w:rPr>
            </w:pPr>
            <w:r w:rsidRPr="00CA37DE">
              <w:rPr>
                <w:rFonts w:cs="Arial"/>
                <w:color w:val="000000"/>
                <w:sz w:val="20"/>
                <w:szCs w:val="20"/>
              </w:rPr>
              <w:t>261</w:t>
            </w:r>
          </w:p>
        </w:tc>
      </w:tr>
      <w:tr w:rsidR="002B7652" w:rsidRPr="00CA37DE" w:rsidTr="005E3C09">
        <w:trPr>
          <w:cantSplit/>
          <w:trHeight w:val="255"/>
          <w:tblHeader/>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8</w:t>
            </w:r>
          </w:p>
        </w:tc>
        <w:tc>
          <w:tcPr>
            <w:tcW w:w="214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CONCRETO</w:t>
            </w:r>
          </w:p>
        </w:tc>
        <w:tc>
          <w:tcPr>
            <w:tcW w:w="120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right"/>
              <w:rPr>
                <w:rFonts w:cs="Arial"/>
                <w:color w:val="000000"/>
                <w:sz w:val="20"/>
                <w:szCs w:val="20"/>
              </w:rPr>
            </w:pPr>
            <w:r w:rsidRPr="00CA37DE">
              <w:rPr>
                <w:rFonts w:cs="Arial"/>
                <w:color w:val="000000"/>
                <w:sz w:val="20"/>
                <w:szCs w:val="20"/>
              </w:rPr>
              <w:t>2,573</w:t>
            </w:r>
          </w:p>
        </w:tc>
      </w:tr>
      <w:tr w:rsidR="002B7652" w:rsidRPr="00CA37DE" w:rsidTr="005E3C09">
        <w:trPr>
          <w:cantSplit/>
          <w:trHeight w:val="255"/>
          <w:tblHeader/>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9</w:t>
            </w:r>
          </w:p>
        </w:tc>
        <w:tc>
          <w:tcPr>
            <w:tcW w:w="214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CONCRETO</w:t>
            </w:r>
          </w:p>
        </w:tc>
        <w:tc>
          <w:tcPr>
            <w:tcW w:w="120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right"/>
              <w:rPr>
                <w:rFonts w:cs="Arial"/>
                <w:color w:val="000000"/>
                <w:sz w:val="20"/>
                <w:szCs w:val="20"/>
              </w:rPr>
            </w:pPr>
            <w:r w:rsidRPr="00CA37DE">
              <w:rPr>
                <w:rFonts w:cs="Arial"/>
                <w:color w:val="000000"/>
                <w:sz w:val="20"/>
                <w:szCs w:val="20"/>
              </w:rPr>
              <w:t>11</w:t>
            </w:r>
          </w:p>
        </w:tc>
      </w:tr>
      <w:tr w:rsidR="002B7652" w:rsidRPr="00CA37DE" w:rsidTr="005E3C09">
        <w:trPr>
          <w:cantSplit/>
          <w:trHeight w:val="255"/>
          <w:tblHeader/>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9</w:t>
            </w:r>
          </w:p>
        </w:tc>
        <w:tc>
          <w:tcPr>
            <w:tcW w:w="214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PVC</w:t>
            </w:r>
          </w:p>
        </w:tc>
        <w:tc>
          <w:tcPr>
            <w:tcW w:w="120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right"/>
              <w:rPr>
                <w:rFonts w:cs="Arial"/>
                <w:color w:val="000000"/>
                <w:sz w:val="20"/>
                <w:szCs w:val="20"/>
              </w:rPr>
            </w:pPr>
            <w:r w:rsidRPr="00CA37DE">
              <w:rPr>
                <w:rFonts w:cs="Arial"/>
                <w:color w:val="000000"/>
                <w:sz w:val="20"/>
                <w:szCs w:val="20"/>
              </w:rPr>
              <w:t>16</w:t>
            </w:r>
          </w:p>
        </w:tc>
      </w:tr>
      <w:tr w:rsidR="002B7652" w:rsidRPr="00CA37DE" w:rsidTr="005E3C09">
        <w:trPr>
          <w:cantSplit/>
          <w:trHeight w:val="255"/>
          <w:tblHeader/>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10</w:t>
            </w:r>
          </w:p>
        </w:tc>
        <w:tc>
          <w:tcPr>
            <w:tcW w:w="214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CONCRETO</w:t>
            </w:r>
          </w:p>
        </w:tc>
        <w:tc>
          <w:tcPr>
            <w:tcW w:w="120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right"/>
              <w:rPr>
                <w:rFonts w:cs="Arial"/>
                <w:color w:val="000000"/>
                <w:sz w:val="20"/>
                <w:szCs w:val="20"/>
              </w:rPr>
            </w:pPr>
            <w:r w:rsidRPr="00CA37DE">
              <w:rPr>
                <w:rFonts w:cs="Arial"/>
                <w:color w:val="000000"/>
                <w:sz w:val="20"/>
                <w:szCs w:val="20"/>
              </w:rPr>
              <w:t>565</w:t>
            </w:r>
          </w:p>
        </w:tc>
      </w:tr>
      <w:tr w:rsidR="002B7652" w:rsidRPr="00CA37DE" w:rsidTr="005E3C09">
        <w:trPr>
          <w:cantSplit/>
          <w:trHeight w:val="255"/>
          <w:tblHeader/>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10</w:t>
            </w:r>
          </w:p>
        </w:tc>
        <w:tc>
          <w:tcPr>
            <w:tcW w:w="214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GRES</w:t>
            </w:r>
          </w:p>
        </w:tc>
        <w:tc>
          <w:tcPr>
            <w:tcW w:w="120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right"/>
              <w:rPr>
                <w:rFonts w:cs="Arial"/>
                <w:color w:val="000000"/>
                <w:sz w:val="20"/>
                <w:szCs w:val="20"/>
              </w:rPr>
            </w:pPr>
            <w:r w:rsidRPr="00CA37DE">
              <w:rPr>
                <w:rFonts w:cs="Arial"/>
                <w:color w:val="000000"/>
                <w:sz w:val="20"/>
                <w:szCs w:val="20"/>
              </w:rPr>
              <w:t>289</w:t>
            </w:r>
          </w:p>
        </w:tc>
      </w:tr>
      <w:tr w:rsidR="002B7652" w:rsidRPr="00CA37DE" w:rsidTr="005E3C09">
        <w:trPr>
          <w:cantSplit/>
          <w:trHeight w:val="255"/>
          <w:tblHeader/>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10</w:t>
            </w:r>
          </w:p>
        </w:tc>
        <w:tc>
          <w:tcPr>
            <w:tcW w:w="214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PVC</w:t>
            </w:r>
          </w:p>
        </w:tc>
        <w:tc>
          <w:tcPr>
            <w:tcW w:w="120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right"/>
              <w:rPr>
                <w:rFonts w:cs="Arial"/>
                <w:color w:val="000000"/>
                <w:sz w:val="20"/>
                <w:szCs w:val="20"/>
              </w:rPr>
            </w:pPr>
            <w:r w:rsidRPr="00CA37DE">
              <w:rPr>
                <w:rFonts w:cs="Arial"/>
                <w:color w:val="000000"/>
                <w:sz w:val="20"/>
                <w:szCs w:val="20"/>
              </w:rPr>
              <w:t>177</w:t>
            </w:r>
          </w:p>
        </w:tc>
      </w:tr>
      <w:tr w:rsidR="002B7652" w:rsidRPr="00CA37DE" w:rsidTr="005E3C09">
        <w:trPr>
          <w:cantSplit/>
          <w:trHeight w:val="255"/>
          <w:tblHeader/>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11</w:t>
            </w:r>
          </w:p>
        </w:tc>
        <w:tc>
          <w:tcPr>
            <w:tcW w:w="214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CONCRETO</w:t>
            </w:r>
          </w:p>
        </w:tc>
        <w:tc>
          <w:tcPr>
            <w:tcW w:w="120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right"/>
              <w:rPr>
                <w:rFonts w:cs="Arial"/>
                <w:color w:val="000000"/>
                <w:sz w:val="20"/>
                <w:szCs w:val="20"/>
              </w:rPr>
            </w:pPr>
            <w:r w:rsidRPr="00CA37DE">
              <w:rPr>
                <w:rFonts w:cs="Arial"/>
                <w:color w:val="000000"/>
                <w:sz w:val="20"/>
                <w:szCs w:val="20"/>
              </w:rPr>
              <w:t>94</w:t>
            </w:r>
          </w:p>
        </w:tc>
      </w:tr>
      <w:tr w:rsidR="002B7652" w:rsidRPr="00CA37DE" w:rsidTr="005E3C09">
        <w:trPr>
          <w:cantSplit/>
          <w:trHeight w:val="255"/>
          <w:tblHeader/>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12</w:t>
            </w:r>
          </w:p>
        </w:tc>
        <w:tc>
          <w:tcPr>
            <w:tcW w:w="214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GRES</w:t>
            </w:r>
          </w:p>
        </w:tc>
        <w:tc>
          <w:tcPr>
            <w:tcW w:w="120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right"/>
              <w:rPr>
                <w:rFonts w:cs="Arial"/>
                <w:color w:val="000000"/>
                <w:sz w:val="20"/>
                <w:szCs w:val="20"/>
              </w:rPr>
            </w:pPr>
            <w:r w:rsidRPr="00CA37DE">
              <w:rPr>
                <w:rFonts w:cs="Arial"/>
                <w:color w:val="000000"/>
                <w:sz w:val="20"/>
                <w:szCs w:val="20"/>
              </w:rPr>
              <w:t>440</w:t>
            </w:r>
          </w:p>
        </w:tc>
      </w:tr>
      <w:tr w:rsidR="002B7652" w:rsidRPr="00CA37DE" w:rsidTr="005E3C09">
        <w:trPr>
          <w:cantSplit/>
          <w:trHeight w:val="255"/>
          <w:tblHeader/>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12</w:t>
            </w:r>
          </w:p>
        </w:tc>
        <w:tc>
          <w:tcPr>
            <w:tcW w:w="214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PVC</w:t>
            </w:r>
          </w:p>
        </w:tc>
        <w:tc>
          <w:tcPr>
            <w:tcW w:w="120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right"/>
              <w:rPr>
                <w:rFonts w:cs="Arial"/>
                <w:color w:val="000000"/>
                <w:sz w:val="20"/>
                <w:szCs w:val="20"/>
              </w:rPr>
            </w:pPr>
            <w:r w:rsidRPr="00CA37DE">
              <w:rPr>
                <w:rFonts w:cs="Arial"/>
                <w:color w:val="000000"/>
                <w:sz w:val="20"/>
                <w:szCs w:val="20"/>
              </w:rPr>
              <w:t>269</w:t>
            </w:r>
          </w:p>
        </w:tc>
      </w:tr>
      <w:tr w:rsidR="002B7652" w:rsidRPr="00CA37DE" w:rsidTr="005E3C09">
        <w:trPr>
          <w:cantSplit/>
          <w:trHeight w:val="255"/>
          <w:tblHeader/>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12</w:t>
            </w:r>
          </w:p>
        </w:tc>
        <w:tc>
          <w:tcPr>
            <w:tcW w:w="214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CONCRETO</w:t>
            </w:r>
          </w:p>
        </w:tc>
        <w:tc>
          <w:tcPr>
            <w:tcW w:w="120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right"/>
              <w:rPr>
                <w:rFonts w:cs="Arial"/>
                <w:color w:val="000000"/>
                <w:sz w:val="20"/>
                <w:szCs w:val="20"/>
              </w:rPr>
            </w:pPr>
            <w:r w:rsidRPr="00CA37DE">
              <w:rPr>
                <w:rFonts w:cs="Arial"/>
                <w:color w:val="000000"/>
                <w:sz w:val="20"/>
                <w:szCs w:val="20"/>
              </w:rPr>
              <w:t>546</w:t>
            </w:r>
          </w:p>
        </w:tc>
      </w:tr>
      <w:tr w:rsidR="002B7652" w:rsidRPr="00CA37DE" w:rsidTr="005E3C09">
        <w:trPr>
          <w:cantSplit/>
          <w:trHeight w:val="255"/>
          <w:tblHeader/>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14</w:t>
            </w:r>
          </w:p>
        </w:tc>
        <w:tc>
          <w:tcPr>
            <w:tcW w:w="214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CONCRETO</w:t>
            </w:r>
          </w:p>
        </w:tc>
        <w:tc>
          <w:tcPr>
            <w:tcW w:w="120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right"/>
              <w:rPr>
                <w:rFonts w:cs="Arial"/>
                <w:color w:val="000000"/>
                <w:sz w:val="20"/>
                <w:szCs w:val="20"/>
              </w:rPr>
            </w:pPr>
            <w:r w:rsidRPr="00CA37DE">
              <w:rPr>
                <w:rFonts w:cs="Arial"/>
                <w:color w:val="000000"/>
                <w:sz w:val="20"/>
                <w:szCs w:val="20"/>
              </w:rPr>
              <w:t>541</w:t>
            </w:r>
          </w:p>
        </w:tc>
      </w:tr>
      <w:tr w:rsidR="002B7652" w:rsidRPr="00CA37DE" w:rsidTr="005E3C09">
        <w:trPr>
          <w:cantSplit/>
          <w:trHeight w:val="255"/>
          <w:tblHeader/>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14</w:t>
            </w:r>
          </w:p>
        </w:tc>
        <w:tc>
          <w:tcPr>
            <w:tcW w:w="214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PVC</w:t>
            </w:r>
          </w:p>
        </w:tc>
        <w:tc>
          <w:tcPr>
            <w:tcW w:w="120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right"/>
              <w:rPr>
                <w:rFonts w:cs="Arial"/>
                <w:color w:val="000000"/>
                <w:sz w:val="20"/>
                <w:szCs w:val="20"/>
              </w:rPr>
            </w:pPr>
            <w:r w:rsidRPr="00CA37DE">
              <w:rPr>
                <w:rFonts w:cs="Arial"/>
                <w:color w:val="000000"/>
                <w:sz w:val="20"/>
                <w:szCs w:val="20"/>
              </w:rPr>
              <w:t>90</w:t>
            </w:r>
          </w:p>
        </w:tc>
      </w:tr>
      <w:tr w:rsidR="002B7652" w:rsidRPr="00CA37DE" w:rsidTr="005E3C09">
        <w:trPr>
          <w:cantSplit/>
          <w:trHeight w:val="255"/>
          <w:tblHeader/>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16</w:t>
            </w:r>
          </w:p>
        </w:tc>
        <w:tc>
          <w:tcPr>
            <w:tcW w:w="214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CONCRETO</w:t>
            </w:r>
          </w:p>
        </w:tc>
        <w:tc>
          <w:tcPr>
            <w:tcW w:w="120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right"/>
              <w:rPr>
                <w:rFonts w:cs="Arial"/>
                <w:color w:val="000000"/>
                <w:sz w:val="20"/>
                <w:szCs w:val="20"/>
              </w:rPr>
            </w:pPr>
            <w:r w:rsidRPr="00CA37DE">
              <w:rPr>
                <w:rFonts w:cs="Arial"/>
                <w:color w:val="000000"/>
                <w:sz w:val="20"/>
                <w:szCs w:val="20"/>
              </w:rPr>
              <w:t>426</w:t>
            </w:r>
          </w:p>
        </w:tc>
      </w:tr>
      <w:tr w:rsidR="002B7652" w:rsidRPr="00CA37DE" w:rsidTr="005E3C09">
        <w:trPr>
          <w:cantSplit/>
          <w:trHeight w:val="255"/>
          <w:tblHeader/>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16</w:t>
            </w:r>
          </w:p>
        </w:tc>
        <w:tc>
          <w:tcPr>
            <w:tcW w:w="214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center"/>
              <w:rPr>
                <w:rFonts w:cs="Arial"/>
                <w:color w:val="000000"/>
                <w:sz w:val="20"/>
                <w:szCs w:val="20"/>
              </w:rPr>
            </w:pPr>
            <w:r w:rsidRPr="00CA37DE">
              <w:rPr>
                <w:rFonts w:cs="Arial"/>
                <w:color w:val="000000"/>
                <w:sz w:val="20"/>
                <w:szCs w:val="20"/>
              </w:rPr>
              <w:t>GRES</w:t>
            </w:r>
          </w:p>
        </w:tc>
        <w:tc>
          <w:tcPr>
            <w:tcW w:w="1200" w:type="dxa"/>
            <w:tcBorders>
              <w:top w:val="nil"/>
              <w:left w:val="nil"/>
              <w:bottom w:val="single" w:sz="4" w:space="0" w:color="auto"/>
              <w:right w:val="single" w:sz="4" w:space="0" w:color="auto"/>
            </w:tcBorders>
            <w:shd w:val="clear" w:color="auto" w:fill="auto"/>
            <w:vAlign w:val="bottom"/>
            <w:hideMark/>
          </w:tcPr>
          <w:p w:rsidR="002B7652" w:rsidRPr="00CA37DE" w:rsidRDefault="002B7652" w:rsidP="002B7652">
            <w:pPr>
              <w:jc w:val="right"/>
              <w:rPr>
                <w:rFonts w:cs="Arial"/>
                <w:color w:val="000000"/>
                <w:sz w:val="20"/>
                <w:szCs w:val="20"/>
              </w:rPr>
            </w:pPr>
            <w:r w:rsidRPr="00CA37DE">
              <w:rPr>
                <w:rFonts w:cs="Arial"/>
                <w:color w:val="000000"/>
                <w:sz w:val="20"/>
                <w:szCs w:val="20"/>
              </w:rPr>
              <w:t>58</w:t>
            </w:r>
          </w:p>
        </w:tc>
      </w:tr>
      <w:tr w:rsidR="002B7652" w:rsidRPr="00CA37DE" w:rsidTr="005E3C09">
        <w:trPr>
          <w:cantSplit/>
          <w:trHeight w:val="255"/>
          <w:tblHeader/>
          <w:jc w:val="center"/>
        </w:trPr>
        <w:tc>
          <w:tcPr>
            <w:tcW w:w="4280" w:type="dxa"/>
            <w:gridSpan w:val="2"/>
            <w:tcBorders>
              <w:top w:val="single" w:sz="4" w:space="0" w:color="auto"/>
              <w:left w:val="single" w:sz="4" w:space="0" w:color="auto"/>
              <w:bottom w:val="single" w:sz="4" w:space="0" w:color="auto"/>
              <w:right w:val="single" w:sz="4" w:space="0" w:color="auto"/>
            </w:tcBorders>
            <w:shd w:val="clear" w:color="000000" w:fill="FDE9D9"/>
            <w:noWrap/>
            <w:vAlign w:val="bottom"/>
            <w:hideMark/>
          </w:tcPr>
          <w:p w:rsidR="002B7652" w:rsidRPr="00CA37DE" w:rsidRDefault="002B7652" w:rsidP="002B7652">
            <w:pPr>
              <w:jc w:val="left"/>
              <w:rPr>
                <w:rFonts w:cs="Arial"/>
                <w:b/>
                <w:bCs/>
                <w:color w:val="000000"/>
                <w:sz w:val="20"/>
                <w:szCs w:val="20"/>
              </w:rPr>
            </w:pPr>
            <w:r w:rsidRPr="00CA37DE">
              <w:rPr>
                <w:rFonts w:cs="Arial"/>
                <w:b/>
                <w:bCs/>
                <w:color w:val="000000"/>
                <w:sz w:val="20"/>
                <w:szCs w:val="20"/>
              </w:rPr>
              <w:lastRenderedPageBreak/>
              <w:t>Longitud Total</w:t>
            </w:r>
          </w:p>
        </w:tc>
        <w:tc>
          <w:tcPr>
            <w:tcW w:w="1200" w:type="dxa"/>
            <w:tcBorders>
              <w:top w:val="nil"/>
              <w:left w:val="nil"/>
              <w:bottom w:val="single" w:sz="4" w:space="0" w:color="auto"/>
              <w:right w:val="single" w:sz="4" w:space="0" w:color="auto"/>
            </w:tcBorders>
            <w:shd w:val="clear" w:color="000000" w:fill="FDE9D9"/>
            <w:noWrap/>
            <w:vAlign w:val="bottom"/>
            <w:hideMark/>
          </w:tcPr>
          <w:p w:rsidR="002B7652" w:rsidRPr="00CA37DE" w:rsidRDefault="002B7652" w:rsidP="002B7652">
            <w:pPr>
              <w:jc w:val="right"/>
              <w:rPr>
                <w:rFonts w:cs="Arial"/>
                <w:b/>
                <w:bCs/>
                <w:color w:val="000000"/>
                <w:sz w:val="20"/>
                <w:szCs w:val="20"/>
              </w:rPr>
            </w:pPr>
            <w:r>
              <w:rPr>
                <w:rFonts w:cs="Arial"/>
                <w:b/>
                <w:bCs/>
                <w:color w:val="000000"/>
                <w:sz w:val="20"/>
                <w:szCs w:val="20"/>
              </w:rPr>
              <w:t>10</w:t>
            </w:r>
            <w:r w:rsidRPr="00CA37DE">
              <w:rPr>
                <w:rFonts w:cs="Arial"/>
                <w:b/>
                <w:bCs/>
                <w:color w:val="000000"/>
                <w:sz w:val="20"/>
                <w:szCs w:val="20"/>
              </w:rPr>
              <w:t>018</w:t>
            </w:r>
          </w:p>
        </w:tc>
      </w:tr>
    </w:tbl>
    <w:p w:rsidR="002B7652" w:rsidRPr="004E6011" w:rsidRDefault="002B7652" w:rsidP="002B7652">
      <w:pPr>
        <w:rPr>
          <w:rFonts w:cs="Arial"/>
          <w:b/>
          <w:szCs w:val="22"/>
        </w:rPr>
      </w:pPr>
      <w:r w:rsidRPr="004E6011">
        <w:rPr>
          <w:rFonts w:cs="Arial"/>
          <w:b/>
          <w:szCs w:val="22"/>
        </w:rPr>
        <w:t>Topografía Específica Para Diseño</w:t>
      </w:r>
    </w:p>
    <w:p w:rsidR="002B7652" w:rsidRPr="004E6011" w:rsidRDefault="002B7652" w:rsidP="002B7652">
      <w:pPr>
        <w:rPr>
          <w:rFonts w:cs="Arial"/>
          <w:szCs w:val="22"/>
        </w:rPr>
      </w:pPr>
    </w:p>
    <w:p w:rsidR="002B7652" w:rsidRPr="004E6011" w:rsidRDefault="002B7652" w:rsidP="002B7652">
      <w:pPr>
        <w:rPr>
          <w:rFonts w:cs="Arial"/>
          <w:szCs w:val="22"/>
          <w:lang w:val="es-CO"/>
        </w:rPr>
      </w:pPr>
      <w:r w:rsidRPr="004E6011">
        <w:rPr>
          <w:rFonts w:cs="Arial"/>
          <w:szCs w:val="22"/>
          <w:lang w:val="es-CO"/>
        </w:rPr>
        <w:t xml:space="preserve">En el sistema de acueducto, no se requirió topografía adicional. En el sistema de alcantarillado, </w:t>
      </w:r>
      <w:r>
        <w:rPr>
          <w:rFonts w:cs="Arial"/>
          <w:szCs w:val="22"/>
          <w:lang w:val="es-CO"/>
        </w:rPr>
        <w:t xml:space="preserve">se realizó topografía adicional para la proyección de un viaducto sobre la Quebrada </w:t>
      </w:r>
      <w:proofErr w:type="spellStart"/>
      <w:r>
        <w:rPr>
          <w:rFonts w:cs="Arial"/>
          <w:szCs w:val="22"/>
          <w:lang w:val="es-CO"/>
        </w:rPr>
        <w:t>Toribia</w:t>
      </w:r>
      <w:proofErr w:type="spellEnd"/>
      <w:r>
        <w:rPr>
          <w:rFonts w:cs="Arial"/>
          <w:szCs w:val="22"/>
          <w:lang w:val="es-CO"/>
        </w:rPr>
        <w:t>.</w:t>
      </w:r>
    </w:p>
    <w:p w:rsidR="001670F9" w:rsidRDefault="001670F9" w:rsidP="001670F9"/>
    <w:p w:rsidR="001670F9" w:rsidRDefault="001670F9" w:rsidP="001670F9">
      <w:pPr>
        <w:pStyle w:val="Ttulo2"/>
        <w:keepNext w:val="0"/>
        <w:tabs>
          <w:tab w:val="clear" w:pos="434"/>
        </w:tabs>
        <w:spacing w:before="0" w:after="0"/>
        <w:ind w:left="576"/>
      </w:pPr>
      <w:bookmarkStart w:id="497" w:name="_Toc322350115"/>
      <w:bookmarkStart w:id="498" w:name="_Toc322351154"/>
      <w:bookmarkStart w:id="499" w:name="_Toc322352177"/>
      <w:bookmarkStart w:id="500" w:name="_Toc322352902"/>
      <w:bookmarkStart w:id="501" w:name="_Toc322419544"/>
      <w:bookmarkStart w:id="502" w:name="_Toc334535375"/>
      <w:bookmarkStart w:id="503" w:name="_Toc334598571"/>
      <w:bookmarkStart w:id="504" w:name="_Toc334770385"/>
      <w:bookmarkStart w:id="505" w:name="_Toc309216255"/>
      <w:bookmarkStart w:id="506" w:name="_Toc343250307"/>
      <w:bookmarkEnd w:id="497"/>
      <w:bookmarkEnd w:id="498"/>
      <w:bookmarkEnd w:id="499"/>
      <w:bookmarkEnd w:id="500"/>
      <w:bookmarkEnd w:id="501"/>
      <w:bookmarkEnd w:id="502"/>
      <w:bookmarkEnd w:id="503"/>
      <w:bookmarkEnd w:id="504"/>
      <w:r>
        <w:t xml:space="preserve">ESTUDIO </w:t>
      </w:r>
      <w:bookmarkEnd w:id="505"/>
      <w:r w:rsidR="00610102">
        <w:t>HIDROLÓGICO</w:t>
      </w:r>
      <w:bookmarkEnd w:id="506"/>
    </w:p>
    <w:p w:rsidR="001670F9" w:rsidRDefault="001670F9" w:rsidP="001F6763">
      <w:pPr>
        <w:jc w:val="left"/>
        <w:rPr>
          <w:rFonts w:eastAsia="Calibri" w:cs="Arial"/>
          <w:sz w:val="24"/>
          <w:szCs w:val="20"/>
        </w:rPr>
      </w:pPr>
    </w:p>
    <w:p w:rsidR="002B7652" w:rsidRDefault="002B7652" w:rsidP="002B7652">
      <w:pPr>
        <w:rPr>
          <w:lang w:val="es-CO"/>
        </w:rPr>
      </w:pPr>
      <w:r>
        <w:rPr>
          <w:lang w:val="es-CO"/>
        </w:rPr>
        <w:t xml:space="preserve">Teniendo en cuenta los objetivos generales y específicos trazados, se realizó el diagnóstico hidrológico y climatológico para la localidad de estudio y se llevaron a cabo los estudios hidrológicos destinados a definir las curvas IDF del municipio y la constancia de los caudales del nacimiento aprovechables, resultado del análisis de la información </w:t>
      </w:r>
      <w:proofErr w:type="spellStart"/>
      <w:r>
        <w:rPr>
          <w:lang w:val="es-CO"/>
        </w:rPr>
        <w:t>hidrometeorológica</w:t>
      </w:r>
      <w:proofErr w:type="spellEnd"/>
      <w:r>
        <w:rPr>
          <w:lang w:val="es-CO"/>
        </w:rPr>
        <w:t xml:space="preserve"> y de las características de las cuencas aferentes a la bocatoma que abastece de agua el sistema de acueducto del Municipio de San Francisco.</w:t>
      </w:r>
    </w:p>
    <w:p w:rsidR="002B7652" w:rsidRDefault="002B7652" w:rsidP="002B7652">
      <w:pPr>
        <w:rPr>
          <w:lang w:val="es-CO"/>
        </w:rPr>
      </w:pPr>
    </w:p>
    <w:p w:rsidR="002B7652" w:rsidRDefault="002B7652" w:rsidP="002B7652">
      <w:pPr>
        <w:rPr>
          <w:lang w:val="es-CO"/>
        </w:rPr>
      </w:pPr>
      <w:r>
        <w:rPr>
          <w:lang w:val="es-CO"/>
        </w:rPr>
        <w:t>A continuación se presentan las curvas de intensidad-duración-frecuencia obtenidas mediante el método de Silva</w:t>
      </w:r>
      <w:r w:rsidR="00B76CAA">
        <w:rPr>
          <w:rStyle w:val="Refdenotaalpie"/>
          <w:lang w:val="es-CO"/>
        </w:rPr>
        <w:footnoteReference w:id="2"/>
      </w:r>
      <w:r>
        <w:rPr>
          <w:lang w:val="es-CO"/>
        </w:rPr>
        <w:t xml:space="preserve"> para la zona del municipio de San Francisco.</w:t>
      </w:r>
    </w:p>
    <w:p w:rsidR="002B7652" w:rsidRDefault="002B7652" w:rsidP="002B7652">
      <w:pPr>
        <w:rPr>
          <w:lang w:val="es-CO"/>
        </w:rPr>
      </w:pPr>
    </w:p>
    <w:p w:rsidR="0064300C" w:rsidRDefault="002B7652">
      <w:pPr>
        <w:keepNext/>
        <w:jc w:val="center"/>
      </w:pPr>
      <w:r w:rsidRPr="00F757E9">
        <w:rPr>
          <w:noProof/>
          <w:lang w:val="es-CO" w:eastAsia="es-CO"/>
        </w:rPr>
        <w:lastRenderedPageBreak/>
        <w:drawing>
          <wp:inline distT="0" distB="0" distL="0" distR="0">
            <wp:extent cx="5777316" cy="3580108"/>
            <wp:effectExtent l="0" t="0" r="0" b="1905"/>
            <wp:docPr id="233" name="Gráfico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rsidR="00610102" w:rsidRDefault="00610102" w:rsidP="00F47679">
      <w:pPr>
        <w:pStyle w:val="Epgrafe"/>
      </w:pPr>
      <w:bookmarkStart w:id="507" w:name="_Toc288309601"/>
    </w:p>
    <w:p w:rsidR="002B7652" w:rsidRDefault="002B7652" w:rsidP="00F47679">
      <w:pPr>
        <w:pStyle w:val="Epgrafe"/>
      </w:pPr>
      <w:bookmarkStart w:id="508" w:name="_Toc341787635"/>
      <w:r w:rsidRPr="00FE63A7">
        <w:t xml:space="preserve">Ilustración </w:t>
      </w:r>
      <w:r w:rsidR="00152D91">
        <w:fldChar w:fldCharType="begin"/>
      </w:r>
      <w:r w:rsidR="0046246F">
        <w:instrText xml:space="preserve"> STYLEREF 1 \s </w:instrText>
      </w:r>
      <w:r w:rsidR="00152D91">
        <w:fldChar w:fldCharType="separate"/>
      </w:r>
      <w:r w:rsidR="00EC7BEF">
        <w:rPr>
          <w:noProof/>
        </w:rPr>
        <w:t>4</w:t>
      </w:r>
      <w:r w:rsidR="00152D91">
        <w:fldChar w:fldCharType="end"/>
      </w:r>
      <w:r w:rsidR="0046246F">
        <w:noBreakHyphen/>
      </w:r>
      <w:r w:rsidR="00152D91">
        <w:fldChar w:fldCharType="begin"/>
      </w:r>
      <w:r w:rsidR="0046246F">
        <w:instrText xml:space="preserve"> SEQ Ilustración \* ARABIC \s 1 </w:instrText>
      </w:r>
      <w:r w:rsidR="00152D91">
        <w:fldChar w:fldCharType="separate"/>
      </w:r>
      <w:r w:rsidR="00EC7BEF">
        <w:rPr>
          <w:noProof/>
        </w:rPr>
        <w:t>5</w:t>
      </w:r>
      <w:r w:rsidR="00152D91">
        <w:fldChar w:fldCharType="end"/>
      </w:r>
      <w:r>
        <w:t xml:space="preserve"> Curvas IDF obtenidas para la zona de San Francisco.</w:t>
      </w:r>
      <w:bookmarkEnd w:id="507"/>
      <w:bookmarkEnd w:id="508"/>
    </w:p>
    <w:p w:rsidR="002B7652" w:rsidRDefault="002B7652" w:rsidP="002B7652"/>
    <w:p w:rsidR="002B7652" w:rsidRDefault="002B7652" w:rsidP="002B7652">
      <w:r>
        <w:t>Por otra parte, la captación de agua cruda para el abastecimiento se obtiene de un embalse creado por el represamiento de una corriente que tiene su nacimiento en un manantial. Mediante un aforo de caudal tanto en el vertedero de excesos como en la línea de aducción, hecho durante la época de caudales relativamente bajos se comprobó que la fuente tiene capacidad suficiente para abastecer el horizonte de diseño. Esto debido a que para las condiciones actuales se tienen unas pérdidas muy altas en el sistema, así como un gran consumo per cápita, que resulta en un caudal superior al caudal de diseño para un periodo de 25 años, debido a que este último contempla las reglamentaciones establecidas por la Resolución 2320.</w:t>
      </w:r>
    </w:p>
    <w:p w:rsidR="002B7652" w:rsidRDefault="002B7652" w:rsidP="002B7652"/>
    <w:p w:rsidR="002B7652" w:rsidRPr="00D02817" w:rsidRDefault="002B7652" w:rsidP="002B7652">
      <w:r>
        <w:t>Lo anterior se corroboró igualmente mediante entrevistas a los habitantes de mayor edad en la localidad quienes, gracias a su conocimiento y tiempo vivido en la zona, coincidieron en que durante los últimos 30 años no ha habido cortes temporales significativos en el suministro del servicio de agua potable.</w:t>
      </w:r>
    </w:p>
    <w:p w:rsidR="007E63C6" w:rsidRDefault="007E63C6" w:rsidP="001F6763">
      <w:pPr>
        <w:jc w:val="left"/>
        <w:rPr>
          <w:rFonts w:eastAsia="Calibri" w:cs="Arial"/>
          <w:sz w:val="24"/>
          <w:szCs w:val="20"/>
        </w:rPr>
      </w:pPr>
    </w:p>
    <w:p w:rsidR="001670F9" w:rsidRDefault="001670F9" w:rsidP="001670F9">
      <w:pPr>
        <w:pStyle w:val="Ttulo2"/>
        <w:keepNext w:val="0"/>
        <w:tabs>
          <w:tab w:val="clear" w:pos="434"/>
        </w:tabs>
        <w:spacing w:before="0" w:after="0"/>
        <w:ind w:left="576"/>
      </w:pPr>
      <w:bookmarkStart w:id="509" w:name="_Toc322350117"/>
      <w:bookmarkStart w:id="510" w:name="_Toc322351156"/>
      <w:bookmarkStart w:id="511" w:name="_Toc322352179"/>
      <w:bookmarkStart w:id="512" w:name="_Toc322352904"/>
      <w:bookmarkStart w:id="513" w:name="_Toc322419546"/>
      <w:bookmarkStart w:id="514" w:name="_Toc334535377"/>
      <w:bookmarkStart w:id="515" w:name="_Toc334598573"/>
      <w:bookmarkStart w:id="516" w:name="_Toc334770387"/>
      <w:bookmarkStart w:id="517" w:name="_Toc309216256"/>
      <w:bookmarkStart w:id="518" w:name="_Toc343250308"/>
      <w:bookmarkEnd w:id="509"/>
      <w:bookmarkEnd w:id="510"/>
      <w:bookmarkEnd w:id="511"/>
      <w:bookmarkEnd w:id="512"/>
      <w:bookmarkEnd w:id="513"/>
      <w:bookmarkEnd w:id="514"/>
      <w:bookmarkEnd w:id="515"/>
      <w:bookmarkEnd w:id="516"/>
      <w:r>
        <w:t xml:space="preserve">ESTUDIOS </w:t>
      </w:r>
      <w:bookmarkEnd w:id="517"/>
      <w:r w:rsidR="005E3C09">
        <w:t>GEOTÉCNICOS</w:t>
      </w:r>
      <w:bookmarkEnd w:id="518"/>
    </w:p>
    <w:p w:rsidR="00A83ED3" w:rsidRPr="00A83ED3" w:rsidRDefault="00A83ED3" w:rsidP="00A83ED3"/>
    <w:p w:rsidR="004734DE" w:rsidRPr="00D33FA9" w:rsidRDefault="004734DE" w:rsidP="00D33FA9">
      <w:pPr>
        <w:rPr>
          <w:lang w:val="es-CO"/>
        </w:rPr>
      </w:pPr>
      <w:r w:rsidRPr="00D33FA9">
        <w:rPr>
          <w:lang w:val="es-CO"/>
        </w:rPr>
        <w:lastRenderedPageBreak/>
        <w:t>Como parte de la ejecución de los diseños de detalle de las obras para el municipio de San Francisco-Cundinamarca, se presenta el siguiente informe geotécnico para las obras a ejecutar en el proyecto de Obra Prioritaria San Francisco.</w:t>
      </w:r>
    </w:p>
    <w:p w:rsidR="004734DE" w:rsidRPr="00D33FA9" w:rsidRDefault="004734DE" w:rsidP="00D33FA9">
      <w:pPr>
        <w:rPr>
          <w:lang w:val="es-CO"/>
        </w:rPr>
      </w:pPr>
    </w:p>
    <w:p w:rsidR="004734DE" w:rsidRPr="00D33FA9" w:rsidRDefault="004734DE" w:rsidP="00D33FA9">
      <w:pPr>
        <w:rPr>
          <w:lang w:val="es-CO"/>
        </w:rPr>
      </w:pPr>
      <w:r w:rsidRPr="00D33FA9">
        <w:rPr>
          <w:lang w:val="es-CO"/>
        </w:rPr>
        <w:t>En este informe se incluyen las actividades ejecutadas como parte del estudio que en términos generales comprenden lo siguiente:</w:t>
      </w:r>
    </w:p>
    <w:p w:rsidR="004734DE" w:rsidRPr="00D33FA9" w:rsidRDefault="004734DE" w:rsidP="00465983">
      <w:pPr>
        <w:pStyle w:val="Prrafodelista"/>
        <w:numPr>
          <w:ilvl w:val="0"/>
          <w:numId w:val="45"/>
        </w:numPr>
        <w:rPr>
          <w:lang w:val="es-CO"/>
        </w:rPr>
      </w:pPr>
      <w:r w:rsidRPr="00D33FA9">
        <w:rPr>
          <w:lang w:val="es-CO"/>
        </w:rPr>
        <w:t>Exploración del subsuelo.</w:t>
      </w:r>
    </w:p>
    <w:p w:rsidR="004734DE" w:rsidRPr="00D33FA9" w:rsidRDefault="004734DE" w:rsidP="00465983">
      <w:pPr>
        <w:pStyle w:val="Prrafodelista"/>
        <w:numPr>
          <w:ilvl w:val="0"/>
          <w:numId w:val="45"/>
        </w:numPr>
        <w:rPr>
          <w:lang w:val="es-CO"/>
        </w:rPr>
      </w:pPr>
      <w:r w:rsidRPr="00D33FA9">
        <w:rPr>
          <w:lang w:val="es-CO"/>
        </w:rPr>
        <w:t>Ensayos de laboratorio.</w:t>
      </w:r>
    </w:p>
    <w:p w:rsidR="004734DE" w:rsidRPr="00D33FA9" w:rsidRDefault="004734DE" w:rsidP="00465983">
      <w:pPr>
        <w:pStyle w:val="Prrafodelista"/>
        <w:numPr>
          <w:ilvl w:val="0"/>
          <w:numId w:val="45"/>
        </w:numPr>
        <w:rPr>
          <w:lang w:val="es-CO"/>
        </w:rPr>
      </w:pPr>
      <w:r w:rsidRPr="00D33FA9">
        <w:rPr>
          <w:lang w:val="es-CO"/>
        </w:rPr>
        <w:t>Caracterización geotécnica y definición del perfil de suelos en la zona del proyecto.</w:t>
      </w:r>
    </w:p>
    <w:p w:rsidR="004734DE" w:rsidRPr="00D33FA9" w:rsidRDefault="004734DE" w:rsidP="00465983">
      <w:pPr>
        <w:pStyle w:val="Prrafodelista"/>
        <w:numPr>
          <w:ilvl w:val="0"/>
          <w:numId w:val="45"/>
        </w:numPr>
        <w:rPr>
          <w:lang w:val="es-CO"/>
        </w:rPr>
      </w:pPr>
      <w:r w:rsidRPr="00D33FA9">
        <w:rPr>
          <w:lang w:val="es-CO"/>
        </w:rPr>
        <w:t>Diseños Geotécnicos.</w:t>
      </w:r>
    </w:p>
    <w:p w:rsidR="004734DE" w:rsidRDefault="004734DE" w:rsidP="004734DE">
      <w:pPr>
        <w:pStyle w:val="Prrafodelista"/>
        <w:spacing w:line="276" w:lineRule="auto"/>
        <w:ind w:left="771"/>
        <w:rPr>
          <w:rFonts w:cs="Arial"/>
        </w:rPr>
      </w:pPr>
    </w:p>
    <w:p w:rsidR="004734DE" w:rsidRPr="007E63C6" w:rsidRDefault="004734DE" w:rsidP="004734DE">
      <w:pPr>
        <w:pStyle w:val="Ttulo3"/>
        <w:rPr>
          <w:i w:val="0"/>
        </w:rPr>
      </w:pPr>
      <w:bookmarkStart w:id="519" w:name="_Toc343250309"/>
      <w:bookmarkStart w:id="520" w:name="_Toc299026757"/>
      <w:r w:rsidRPr="007E63C6">
        <w:rPr>
          <w:i w:val="0"/>
        </w:rPr>
        <w:t>Características Generales del Subsuelo</w:t>
      </w:r>
      <w:bookmarkEnd w:id="519"/>
    </w:p>
    <w:p w:rsidR="004734DE" w:rsidRPr="00303C9E" w:rsidRDefault="004734DE" w:rsidP="004734DE"/>
    <w:p w:rsidR="004734DE" w:rsidRPr="00D33FA9" w:rsidRDefault="004734DE" w:rsidP="00D33FA9">
      <w:pPr>
        <w:rPr>
          <w:lang w:val="es-CO"/>
        </w:rPr>
      </w:pPr>
      <w:r w:rsidRPr="00D33FA9">
        <w:rPr>
          <w:lang w:val="es-CO"/>
        </w:rPr>
        <w:t xml:space="preserve">El municipio de San Francisco se localiza al occidente de Bogotá, fuera de los límites de la Sabana, con su cabecera en la zona la zona baja del sector, en el piedemonte de las montañas de la cordillera oriental a una altitud aproximada de 1500 msnm, con un pequeño valle aluvial limitado por los ríos  Cañas y </w:t>
      </w:r>
      <w:proofErr w:type="spellStart"/>
      <w:r w:rsidRPr="00D33FA9">
        <w:rPr>
          <w:lang w:val="es-CO"/>
        </w:rPr>
        <w:t>Toriba</w:t>
      </w:r>
      <w:proofErr w:type="spellEnd"/>
      <w:r w:rsidRPr="00D33FA9">
        <w:rPr>
          <w:lang w:val="es-CO"/>
        </w:rPr>
        <w:t xml:space="preserve">, con depósitos recientes de espesor aproximado de 1.50 metros y con morfología ondulada y pendiente media. En los alrededores, donde se desarrolla principalmente el proyecto, se encuentran las colinas de </w:t>
      </w:r>
      <w:proofErr w:type="spellStart"/>
      <w:r w:rsidRPr="00D33FA9">
        <w:rPr>
          <w:lang w:val="es-CO"/>
        </w:rPr>
        <w:t>pediente</w:t>
      </w:r>
      <w:proofErr w:type="spellEnd"/>
      <w:r w:rsidRPr="00D33FA9">
        <w:rPr>
          <w:lang w:val="es-CO"/>
        </w:rPr>
        <w:t xml:space="preserve"> media a fuerte y allí la geología del sector es bastante compleja debido a que en el sector hacen presencia abundantes afloramientos de las Formaciones </w:t>
      </w:r>
      <w:proofErr w:type="spellStart"/>
      <w:r w:rsidRPr="00D33FA9">
        <w:rPr>
          <w:lang w:val="es-CO"/>
        </w:rPr>
        <w:t>Simijaca</w:t>
      </w:r>
      <w:proofErr w:type="spellEnd"/>
      <w:r w:rsidRPr="00D33FA9">
        <w:rPr>
          <w:lang w:val="es-CO"/>
        </w:rPr>
        <w:t xml:space="preserve"> (</w:t>
      </w:r>
      <w:proofErr w:type="spellStart"/>
      <w:r w:rsidRPr="00D33FA9">
        <w:rPr>
          <w:lang w:val="es-CO"/>
        </w:rPr>
        <w:t>arcillolitas</w:t>
      </w:r>
      <w:proofErr w:type="spellEnd"/>
      <w:r w:rsidRPr="00D33FA9">
        <w:rPr>
          <w:lang w:val="es-CO"/>
        </w:rPr>
        <w:t xml:space="preserve"> y </w:t>
      </w:r>
      <w:proofErr w:type="spellStart"/>
      <w:r w:rsidRPr="00D33FA9">
        <w:rPr>
          <w:lang w:val="es-CO"/>
        </w:rPr>
        <w:t>lodolitas</w:t>
      </w:r>
      <w:proofErr w:type="spellEnd"/>
      <w:r w:rsidRPr="00D33FA9">
        <w:rPr>
          <w:lang w:val="es-CO"/>
        </w:rPr>
        <w:t xml:space="preserve"> negras a grises oscuras)  al Noroccidente y algunos sectores de la cabecera, Conejo (</w:t>
      </w:r>
      <w:proofErr w:type="spellStart"/>
      <w:r w:rsidRPr="00D33FA9">
        <w:rPr>
          <w:lang w:val="es-CO"/>
        </w:rPr>
        <w:t>arcillolitas</w:t>
      </w:r>
      <w:proofErr w:type="spellEnd"/>
      <w:r w:rsidRPr="00D33FA9">
        <w:rPr>
          <w:lang w:val="es-CO"/>
        </w:rPr>
        <w:t xml:space="preserve"> y </w:t>
      </w:r>
      <w:proofErr w:type="spellStart"/>
      <w:r w:rsidRPr="00D33FA9">
        <w:rPr>
          <w:lang w:val="es-CO"/>
        </w:rPr>
        <w:t>limolitas</w:t>
      </w:r>
      <w:proofErr w:type="spellEnd"/>
      <w:r w:rsidRPr="00D33FA9">
        <w:rPr>
          <w:lang w:val="es-CO"/>
        </w:rPr>
        <w:t xml:space="preserve"> </w:t>
      </w:r>
      <w:proofErr w:type="spellStart"/>
      <w:r w:rsidRPr="00D33FA9">
        <w:rPr>
          <w:lang w:val="es-CO"/>
        </w:rPr>
        <w:t>calcareas</w:t>
      </w:r>
      <w:proofErr w:type="spellEnd"/>
      <w:r w:rsidRPr="00D33FA9">
        <w:rPr>
          <w:lang w:val="es-CO"/>
        </w:rPr>
        <w:t xml:space="preserve">) y del grupo Guadalupe (arenitas y </w:t>
      </w:r>
      <w:proofErr w:type="spellStart"/>
      <w:r w:rsidRPr="00D33FA9">
        <w:rPr>
          <w:lang w:val="es-CO"/>
        </w:rPr>
        <w:t>limolitas</w:t>
      </w:r>
      <w:proofErr w:type="spellEnd"/>
      <w:r w:rsidRPr="00D33FA9">
        <w:rPr>
          <w:lang w:val="es-CO"/>
        </w:rPr>
        <w:t xml:space="preserve">). En estos últimos sectores, depósitos de suelos residuales son de poco espesor y en general están conformados por arcillas limosas y  limos arenosos, de baja plasticidad,  con abundantes gravas de areniscas angulosas. </w:t>
      </w:r>
    </w:p>
    <w:p w:rsidR="004734DE" w:rsidRPr="007E63C6" w:rsidRDefault="004734DE" w:rsidP="004734DE">
      <w:pPr>
        <w:pStyle w:val="Ttulo3"/>
        <w:rPr>
          <w:i w:val="0"/>
        </w:rPr>
      </w:pPr>
      <w:bookmarkStart w:id="521" w:name="_Toc322350120"/>
      <w:bookmarkStart w:id="522" w:name="_Toc322351159"/>
      <w:bookmarkStart w:id="523" w:name="_Toc322352182"/>
      <w:bookmarkStart w:id="524" w:name="_Toc322352907"/>
      <w:bookmarkStart w:id="525" w:name="_Toc322419549"/>
      <w:bookmarkStart w:id="526" w:name="_Toc334535380"/>
      <w:bookmarkStart w:id="527" w:name="_Toc334598576"/>
      <w:bookmarkStart w:id="528" w:name="_Toc334770390"/>
      <w:bookmarkStart w:id="529" w:name="_Toc343250310"/>
      <w:bookmarkEnd w:id="520"/>
      <w:bookmarkEnd w:id="521"/>
      <w:bookmarkEnd w:id="522"/>
      <w:bookmarkEnd w:id="523"/>
      <w:bookmarkEnd w:id="524"/>
      <w:bookmarkEnd w:id="525"/>
      <w:bookmarkEnd w:id="526"/>
      <w:bookmarkEnd w:id="527"/>
      <w:bookmarkEnd w:id="528"/>
      <w:r w:rsidRPr="007E63C6">
        <w:rPr>
          <w:i w:val="0"/>
        </w:rPr>
        <w:t>Exploración del Subsuelo</w:t>
      </w:r>
      <w:bookmarkEnd w:id="529"/>
    </w:p>
    <w:p w:rsidR="004734DE" w:rsidRPr="00303C9E" w:rsidRDefault="004734DE" w:rsidP="004734DE"/>
    <w:p w:rsidR="004734DE" w:rsidRPr="00D33FA9" w:rsidRDefault="004734DE" w:rsidP="00D33FA9">
      <w:pPr>
        <w:rPr>
          <w:lang w:val="es-CO"/>
        </w:rPr>
      </w:pPr>
      <w:bookmarkStart w:id="530" w:name="_Toc289932582"/>
      <w:r w:rsidRPr="00D33FA9">
        <w:rPr>
          <w:lang w:val="es-CO"/>
        </w:rPr>
        <w:t xml:space="preserve">Se llevó a cabo un programa de exploración del subsuelo por medio de la realización de sondeos, recuperación de muestras representativas de los suelos del sector y ensayos de laboratorio. En total se realizaron doce sondeos a lo largo de la red de alcantarillado a cambiar y la proyectada, y en el lote del tanque proyectado para la red de acueducto, los cuales fueron ejecutados con equipo manual alcanzando la profundidad máxima de exploración de 7.0m. </w:t>
      </w:r>
    </w:p>
    <w:p w:rsidR="004734DE" w:rsidRPr="00D33FA9" w:rsidRDefault="004734DE" w:rsidP="00D33FA9">
      <w:pPr>
        <w:rPr>
          <w:lang w:val="es-CO"/>
        </w:rPr>
      </w:pPr>
    </w:p>
    <w:p w:rsidR="004734DE" w:rsidRPr="00D33FA9" w:rsidRDefault="004734DE" w:rsidP="00D33FA9">
      <w:pPr>
        <w:rPr>
          <w:lang w:val="es-CO"/>
        </w:rPr>
      </w:pPr>
      <w:r w:rsidRPr="00D33FA9">
        <w:rPr>
          <w:lang w:val="es-CO"/>
        </w:rPr>
        <w:t>En la exploración se obtuvieron resultados mediante la ejecución de de pruebas in situ de penetración estándar (SPT). Sobre las muestras de suelo recuperadas se ejecutó un programa de ensayos de laboratorio con el fin de realizar la caracterización geotécnica de los suelos del sector</w:t>
      </w:r>
      <w:bookmarkEnd w:id="530"/>
      <w:r w:rsidRPr="00D33FA9">
        <w:rPr>
          <w:lang w:val="es-CO"/>
        </w:rPr>
        <w:t xml:space="preserve">. </w:t>
      </w:r>
    </w:p>
    <w:p w:rsidR="004734DE" w:rsidRPr="00D33FA9" w:rsidRDefault="004734DE" w:rsidP="00D33FA9">
      <w:pPr>
        <w:rPr>
          <w:lang w:val="es-CO"/>
        </w:rPr>
      </w:pPr>
    </w:p>
    <w:p w:rsidR="004734DE" w:rsidRDefault="004734DE" w:rsidP="00D33FA9">
      <w:pPr>
        <w:rPr>
          <w:lang w:val="es-CO"/>
        </w:rPr>
      </w:pPr>
      <w:r w:rsidRPr="00D33FA9">
        <w:rPr>
          <w:lang w:val="es-CO"/>
        </w:rPr>
        <w:t>A continuación se describe con mayor detalle, las actividades de exploración ejecutadas para el presente estudio.</w:t>
      </w:r>
    </w:p>
    <w:p w:rsidR="002B7652" w:rsidRPr="00D33FA9" w:rsidRDefault="002B7652" w:rsidP="00D33FA9">
      <w:pPr>
        <w:rPr>
          <w:lang w:val="es-CO"/>
        </w:rPr>
      </w:pPr>
    </w:p>
    <w:p w:rsidR="00D33FA9" w:rsidRPr="00D33FA9" w:rsidRDefault="00D33FA9" w:rsidP="00D33FA9">
      <w:pPr>
        <w:pStyle w:val="Titulo4"/>
        <w:spacing w:before="0" w:after="0"/>
        <w:rPr>
          <w:rFonts w:eastAsia="Times New Roman"/>
          <w:bCs w:val="0"/>
          <w:szCs w:val="24"/>
          <w:lang w:val="es-CO"/>
        </w:rPr>
      </w:pPr>
      <w:bookmarkStart w:id="531" w:name="_Toc298860756"/>
      <w:bookmarkStart w:id="532" w:name="_Toc299026758"/>
      <w:bookmarkStart w:id="533" w:name="_Toc310236583"/>
      <w:bookmarkStart w:id="534" w:name="_Toc310240234"/>
      <w:bookmarkStart w:id="535" w:name="_Toc343250311"/>
      <w:r w:rsidRPr="00D33FA9">
        <w:rPr>
          <w:rFonts w:eastAsia="Times New Roman"/>
          <w:bCs w:val="0"/>
          <w:szCs w:val="24"/>
          <w:lang w:val="es-CO"/>
        </w:rPr>
        <w:lastRenderedPageBreak/>
        <w:t>Sondeos</w:t>
      </w:r>
      <w:bookmarkEnd w:id="531"/>
      <w:bookmarkEnd w:id="532"/>
      <w:bookmarkEnd w:id="533"/>
      <w:bookmarkEnd w:id="534"/>
      <w:bookmarkEnd w:id="535"/>
    </w:p>
    <w:p w:rsidR="00D33FA9" w:rsidRPr="00303C9E" w:rsidRDefault="00D33FA9" w:rsidP="00D33FA9">
      <w:pPr>
        <w:rPr>
          <w:lang w:val="es-CO"/>
        </w:rPr>
      </w:pPr>
    </w:p>
    <w:p w:rsidR="00D33FA9" w:rsidRDefault="00D33FA9" w:rsidP="00D33FA9">
      <w:pPr>
        <w:rPr>
          <w:lang w:val="es-CO"/>
        </w:rPr>
      </w:pPr>
      <w:bookmarkStart w:id="536" w:name="_Toc289932584"/>
      <w:r w:rsidRPr="00D33FA9">
        <w:rPr>
          <w:lang w:val="es-CO"/>
        </w:rPr>
        <w:t>En total se ejecutaron 51.10 metros de perforación, repartida en doce sondeos</w:t>
      </w:r>
      <w:bookmarkEnd w:id="536"/>
      <w:r w:rsidRPr="00D33FA9">
        <w:rPr>
          <w:lang w:val="es-CO"/>
        </w:rPr>
        <w:t xml:space="preserve">. En la se encuentran </w:t>
      </w:r>
      <w:proofErr w:type="spellStart"/>
      <w:r w:rsidRPr="00D33FA9">
        <w:rPr>
          <w:lang w:val="es-CO"/>
        </w:rPr>
        <w:t>georeferenciados</w:t>
      </w:r>
      <w:proofErr w:type="spellEnd"/>
      <w:r w:rsidRPr="00D33FA9">
        <w:rPr>
          <w:lang w:val="es-CO"/>
        </w:rPr>
        <w:t xml:space="preserve"> cada uno de los sondeos realizados y en la Figura No.1 se presenta un esquema de su localización. Los registros se presentan en el ANEXO No.5 – Registros de perforación.</w:t>
      </w:r>
    </w:p>
    <w:p w:rsidR="00D33FA9" w:rsidRPr="00D33FA9" w:rsidRDefault="00D33FA9" w:rsidP="00D33FA9">
      <w:pPr>
        <w:rPr>
          <w:lang w:val="es-CO"/>
        </w:rPr>
      </w:pPr>
    </w:p>
    <w:p w:rsidR="00D33FA9" w:rsidRDefault="00D33FA9" w:rsidP="00F47679">
      <w:pPr>
        <w:pStyle w:val="Epgrafe"/>
      </w:pPr>
      <w:bookmarkStart w:id="537" w:name="_Toc341787574"/>
      <w:r w:rsidRPr="00FE63A7">
        <w:t xml:space="preserve">Tabla </w:t>
      </w:r>
      <w:r w:rsidR="00152D91">
        <w:fldChar w:fldCharType="begin"/>
      </w:r>
      <w:r w:rsidR="00B11853">
        <w:instrText xml:space="preserve"> STYLEREF 1 \s </w:instrText>
      </w:r>
      <w:r w:rsidR="00152D91">
        <w:fldChar w:fldCharType="separate"/>
      </w:r>
      <w:r w:rsidR="00EC7BEF">
        <w:rPr>
          <w:noProof/>
        </w:rPr>
        <w:t>4</w:t>
      </w:r>
      <w:r w:rsidR="00152D91">
        <w:rPr>
          <w:noProof/>
        </w:rPr>
        <w:fldChar w:fldCharType="end"/>
      </w:r>
      <w:r w:rsidR="00F20837">
        <w:noBreakHyphen/>
      </w:r>
      <w:r w:rsidR="00152D91">
        <w:fldChar w:fldCharType="begin"/>
      </w:r>
      <w:r w:rsidR="00B11853">
        <w:instrText xml:space="preserve"> SEQ Tabla \* ARABIC \s 1 </w:instrText>
      </w:r>
      <w:r w:rsidR="00152D91">
        <w:fldChar w:fldCharType="separate"/>
      </w:r>
      <w:r w:rsidR="00EC7BEF">
        <w:rPr>
          <w:noProof/>
        </w:rPr>
        <w:t>2</w:t>
      </w:r>
      <w:r w:rsidR="00152D91">
        <w:rPr>
          <w:noProof/>
        </w:rPr>
        <w:fldChar w:fldCharType="end"/>
      </w:r>
      <w:r>
        <w:t xml:space="preserve"> </w:t>
      </w:r>
      <w:proofErr w:type="spellStart"/>
      <w:r>
        <w:t>Reoreferenciación</w:t>
      </w:r>
      <w:proofErr w:type="spellEnd"/>
      <w:r>
        <w:t xml:space="preserve"> de sondeos ejecutados.</w:t>
      </w:r>
      <w:bookmarkEnd w:id="537"/>
    </w:p>
    <w:tbl>
      <w:tblPr>
        <w:tblW w:w="6027" w:type="dxa"/>
        <w:jc w:val="center"/>
        <w:tblInd w:w="53" w:type="dxa"/>
        <w:tblCellMar>
          <w:left w:w="70" w:type="dxa"/>
          <w:right w:w="70" w:type="dxa"/>
        </w:tblCellMar>
        <w:tblLook w:val="04A0"/>
      </w:tblPr>
      <w:tblGrid>
        <w:gridCol w:w="788"/>
        <w:gridCol w:w="1060"/>
        <w:gridCol w:w="1619"/>
        <w:gridCol w:w="1366"/>
        <w:gridCol w:w="1194"/>
      </w:tblGrid>
      <w:tr w:rsidR="00D33FA9" w:rsidRPr="00B77F15" w:rsidTr="00B837B1">
        <w:trPr>
          <w:trHeight w:val="193"/>
          <w:jc w:val="center"/>
        </w:trPr>
        <w:tc>
          <w:tcPr>
            <w:tcW w:w="788" w:type="dxa"/>
            <w:vMerge w:val="restart"/>
            <w:tcBorders>
              <w:top w:val="nil"/>
              <w:left w:val="nil"/>
              <w:bottom w:val="single" w:sz="4" w:space="0" w:color="000000"/>
              <w:right w:val="single" w:sz="4" w:space="0" w:color="auto"/>
            </w:tcBorders>
            <w:shd w:val="clear" w:color="auto" w:fill="auto"/>
            <w:noWrap/>
            <w:vAlign w:val="bottom"/>
            <w:hideMark/>
          </w:tcPr>
          <w:p w:rsidR="00D33FA9" w:rsidRPr="00B77F15" w:rsidRDefault="00D33FA9" w:rsidP="00D33FA9">
            <w:pPr>
              <w:jc w:val="center"/>
              <w:rPr>
                <w:rFonts w:cs="Arial"/>
                <w:color w:val="000000"/>
                <w:sz w:val="18"/>
                <w:szCs w:val="18"/>
              </w:rPr>
            </w:pPr>
            <w:r w:rsidRPr="00B77F15">
              <w:rPr>
                <w:rFonts w:cs="Arial"/>
                <w:color w:val="000000"/>
                <w:sz w:val="18"/>
                <w:szCs w:val="18"/>
              </w:rPr>
              <w:t> </w:t>
            </w:r>
          </w:p>
        </w:tc>
        <w:tc>
          <w:tcPr>
            <w:tcW w:w="10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SONDEO</w:t>
            </w:r>
          </w:p>
        </w:tc>
        <w:tc>
          <w:tcPr>
            <w:tcW w:w="16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PROFUNDIDAD</w:t>
            </w:r>
            <w:r>
              <w:rPr>
                <w:rFonts w:cs="Arial"/>
                <w:sz w:val="18"/>
                <w:szCs w:val="18"/>
              </w:rPr>
              <w:t xml:space="preserve"> </w:t>
            </w:r>
            <w:r w:rsidRPr="00B77F15">
              <w:rPr>
                <w:rFonts w:cs="Arial"/>
                <w:sz w:val="18"/>
                <w:szCs w:val="18"/>
              </w:rPr>
              <w:t>(m)</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COORDENADAS PLANAS</w:t>
            </w:r>
          </w:p>
        </w:tc>
      </w:tr>
      <w:tr w:rsidR="00D33FA9" w:rsidRPr="00B77F15" w:rsidTr="00B837B1">
        <w:trPr>
          <w:trHeight w:val="153"/>
          <w:jc w:val="center"/>
        </w:trPr>
        <w:tc>
          <w:tcPr>
            <w:tcW w:w="788" w:type="dxa"/>
            <w:vMerge/>
            <w:tcBorders>
              <w:top w:val="nil"/>
              <w:left w:val="nil"/>
              <w:bottom w:val="single" w:sz="4" w:space="0" w:color="000000"/>
              <w:right w:val="single" w:sz="4" w:space="0" w:color="auto"/>
            </w:tcBorders>
            <w:vAlign w:val="center"/>
            <w:hideMark/>
          </w:tcPr>
          <w:p w:rsidR="00D33FA9" w:rsidRPr="00B77F15" w:rsidRDefault="00D33FA9" w:rsidP="00D33FA9">
            <w:pPr>
              <w:jc w:val="left"/>
              <w:rPr>
                <w:rFonts w:cs="Arial"/>
                <w:color w:val="000000"/>
                <w:sz w:val="18"/>
                <w:szCs w:val="18"/>
              </w:rPr>
            </w:pPr>
          </w:p>
        </w:tc>
        <w:tc>
          <w:tcPr>
            <w:tcW w:w="1060" w:type="dxa"/>
            <w:vMerge/>
            <w:tcBorders>
              <w:top w:val="single" w:sz="4" w:space="0" w:color="auto"/>
              <w:left w:val="single" w:sz="4" w:space="0" w:color="auto"/>
              <w:bottom w:val="single" w:sz="4" w:space="0" w:color="auto"/>
              <w:right w:val="single" w:sz="4" w:space="0" w:color="auto"/>
            </w:tcBorders>
            <w:vAlign w:val="center"/>
            <w:hideMark/>
          </w:tcPr>
          <w:p w:rsidR="00D33FA9" w:rsidRPr="00B77F15" w:rsidRDefault="00D33FA9" w:rsidP="00D33FA9">
            <w:pPr>
              <w:jc w:val="left"/>
              <w:rPr>
                <w:rFonts w:cs="Arial"/>
                <w:sz w:val="18"/>
                <w:szCs w:val="18"/>
              </w:rPr>
            </w:pPr>
          </w:p>
        </w:tc>
        <w:tc>
          <w:tcPr>
            <w:tcW w:w="1619" w:type="dxa"/>
            <w:vMerge/>
            <w:tcBorders>
              <w:top w:val="single" w:sz="4" w:space="0" w:color="auto"/>
              <w:left w:val="single" w:sz="4" w:space="0" w:color="auto"/>
              <w:bottom w:val="single" w:sz="4" w:space="0" w:color="auto"/>
              <w:right w:val="single" w:sz="4" w:space="0" w:color="auto"/>
            </w:tcBorders>
            <w:vAlign w:val="center"/>
            <w:hideMark/>
          </w:tcPr>
          <w:p w:rsidR="00D33FA9" w:rsidRPr="00B77F15" w:rsidRDefault="00D33FA9" w:rsidP="00D33FA9">
            <w:pPr>
              <w:jc w:val="left"/>
              <w:rPr>
                <w:rFonts w:cs="Arial"/>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NORTE</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ESTE</w:t>
            </w:r>
          </w:p>
        </w:tc>
      </w:tr>
      <w:tr w:rsidR="00D33FA9" w:rsidRPr="00B77F15" w:rsidTr="00B837B1">
        <w:trPr>
          <w:cantSplit/>
          <w:trHeight w:val="369"/>
          <w:jc w:val="center"/>
        </w:trPr>
        <w:tc>
          <w:tcPr>
            <w:tcW w:w="788" w:type="dxa"/>
            <w:vMerge w:val="restart"/>
            <w:tcBorders>
              <w:top w:val="nil"/>
              <w:left w:val="single" w:sz="4" w:space="0" w:color="auto"/>
              <w:bottom w:val="single" w:sz="4" w:space="0" w:color="auto"/>
              <w:right w:val="nil"/>
            </w:tcBorders>
            <w:shd w:val="clear" w:color="auto" w:fill="auto"/>
            <w:textDirection w:val="btLr"/>
            <w:vAlign w:val="center"/>
            <w:hideMark/>
          </w:tcPr>
          <w:p w:rsidR="00D33FA9" w:rsidRPr="00B77F15" w:rsidRDefault="00D33FA9" w:rsidP="00D33FA9">
            <w:pPr>
              <w:jc w:val="center"/>
              <w:rPr>
                <w:rFonts w:cs="Arial"/>
                <w:b/>
                <w:bCs/>
                <w:i/>
                <w:iCs/>
                <w:color w:val="000000"/>
                <w:sz w:val="18"/>
                <w:szCs w:val="18"/>
              </w:rPr>
            </w:pPr>
            <w:r w:rsidRPr="00B77F15">
              <w:rPr>
                <w:rFonts w:cs="Arial"/>
                <w:b/>
                <w:bCs/>
                <w:i/>
                <w:iCs/>
                <w:color w:val="000000"/>
                <w:sz w:val="18"/>
                <w:szCs w:val="18"/>
              </w:rPr>
              <w:t>FASE 1</w:t>
            </w:r>
          </w:p>
        </w:tc>
        <w:tc>
          <w:tcPr>
            <w:tcW w:w="1060" w:type="dxa"/>
            <w:tcBorders>
              <w:top w:val="nil"/>
              <w:left w:val="single" w:sz="4" w:space="0" w:color="auto"/>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1</w:t>
            </w:r>
          </w:p>
        </w:tc>
        <w:tc>
          <w:tcPr>
            <w:tcW w:w="1619" w:type="dxa"/>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1,50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1.041.961,36</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976.319,43</w:t>
            </w:r>
          </w:p>
        </w:tc>
      </w:tr>
      <w:tr w:rsidR="00D33FA9" w:rsidRPr="00B77F15" w:rsidTr="00B837B1">
        <w:trPr>
          <w:cantSplit/>
          <w:trHeight w:val="369"/>
          <w:jc w:val="center"/>
        </w:trPr>
        <w:tc>
          <w:tcPr>
            <w:tcW w:w="788" w:type="dxa"/>
            <w:vMerge/>
            <w:tcBorders>
              <w:top w:val="nil"/>
              <w:left w:val="single" w:sz="4" w:space="0" w:color="auto"/>
              <w:bottom w:val="single" w:sz="4" w:space="0" w:color="auto"/>
              <w:right w:val="nil"/>
            </w:tcBorders>
            <w:vAlign w:val="center"/>
            <w:hideMark/>
          </w:tcPr>
          <w:p w:rsidR="00D33FA9" w:rsidRPr="00B77F15" w:rsidRDefault="00D33FA9" w:rsidP="00D33FA9">
            <w:pPr>
              <w:jc w:val="left"/>
              <w:rPr>
                <w:rFonts w:cs="Arial"/>
                <w:b/>
                <w:bCs/>
                <w:i/>
                <w:iCs/>
                <w:color w:val="000000"/>
                <w:sz w:val="18"/>
                <w:szCs w:val="18"/>
              </w:rPr>
            </w:pPr>
          </w:p>
        </w:tc>
        <w:tc>
          <w:tcPr>
            <w:tcW w:w="1060" w:type="dxa"/>
            <w:tcBorders>
              <w:top w:val="nil"/>
              <w:left w:val="single" w:sz="4" w:space="0" w:color="auto"/>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2</w:t>
            </w:r>
          </w:p>
        </w:tc>
        <w:tc>
          <w:tcPr>
            <w:tcW w:w="1619" w:type="dxa"/>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3,20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1.041.989,07</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976.628,84</w:t>
            </w:r>
          </w:p>
        </w:tc>
      </w:tr>
      <w:tr w:rsidR="00D33FA9" w:rsidRPr="00B77F15" w:rsidTr="00B837B1">
        <w:trPr>
          <w:cantSplit/>
          <w:trHeight w:val="369"/>
          <w:jc w:val="center"/>
        </w:trPr>
        <w:tc>
          <w:tcPr>
            <w:tcW w:w="788" w:type="dxa"/>
            <w:vMerge/>
            <w:tcBorders>
              <w:top w:val="nil"/>
              <w:left w:val="single" w:sz="4" w:space="0" w:color="auto"/>
              <w:bottom w:val="single" w:sz="4" w:space="0" w:color="auto"/>
              <w:right w:val="nil"/>
            </w:tcBorders>
            <w:vAlign w:val="center"/>
            <w:hideMark/>
          </w:tcPr>
          <w:p w:rsidR="00D33FA9" w:rsidRPr="00B77F15" w:rsidRDefault="00D33FA9" w:rsidP="00D33FA9">
            <w:pPr>
              <w:jc w:val="left"/>
              <w:rPr>
                <w:rFonts w:cs="Arial"/>
                <w:b/>
                <w:bCs/>
                <w:i/>
                <w:iCs/>
                <w:color w:val="000000"/>
                <w:sz w:val="18"/>
                <w:szCs w:val="18"/>
              </w:rPr>
            </w:pPr>
          </w:p>
        </w:tc>
        <w:tc>
          <w:tcPr>
            <w:tcW w:w="1060" w:type="dxa"/>
            <w:tcBorders>
              <w:top w:val="nil"/>
              <w:left w:val="single" w:sz="4" w:space="0" w:color="auto"/>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3</w:t>
            </w:r>
          </w:p>
        </w:tc>
        <w:tc>
          <w:tcPr>
            <w:tcW w:w="1619" w:type="dxa"/>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2,40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1.041.414,73</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976.495,87</w:t>
            </w:r>
          </w:p>
        </w:tc>
      </w:tr>
      <w:tr w:rsidR="00D33FA9" w:rsidRPr="00B77F15" w:rsidTr="00B837B1">
        <w:trPr>
          <w:cantSplit/>
          <w:trHeight w:val="369"/>
          <w:jc w:val="center"/>
        </w:trPr>
        <w:tc>
          <w:tcPr>
            <w:tcW w:w="788"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D33FA9" w:rsidRPr="00B77F15" w:rsidRDefault="00D33FA9" w:rsidP="00D33FA9">
            <w:pPr>
              <w:jc w:val="center"/>
              <w:rPr>
                <w:rFonts w:cs="Arial"/>
                <w:b/>
                <w:bCs/>
                <w:i/>
                <w:iCs/>
                <w:color w:val="000000"/>
                <w:sz w:val="18"/>
                <w:szCs w:val="18"/>
              </w:rPr>
            </w:pPr>
            <w:r w:rsidRPr="00B77F15">
              <w:rPr>
                <w:rFonts w:cs="Arial"/>
                <w:b/>
                <w:bCs/>
                <w:i/>
                <w:iCs/>
                <w:color w:val="000000"/>
                <w:sz w:val="18"/>
                <w:szCs w:val="18"/>
              </w:rPr>
              <w:t>FASE 2</w:t>
            </w:r>
          </w:p>
        </w:tc>
        <w:tc>
          <w:tcPr>
            <w:tcW w:w="1060" w:type="dxa"/>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1</w:t>
            </w:r>
          </w:p>
        </w:tc>
        <w:tc>
          <w:tcPr>
            <w:tcW w:w="1619" w:type="dxa"/>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4,00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1.041.175,60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976.646,63</w:t>
            </w:r>
          </w:p>
        </w:tc>
      </w:tr>
      <w:tr w:rsidR="00D33FA9" w:rsidRPr="00B77F15" w:rsidTr="00B837B1">
        <w:trPr>
          <w:cantSplit/>
          <w:trHeight w:val="369"/>
          <w:jc w:val="center"/>
        </w:trPr>
        <w:tc>
          <w:tcPr>
            <w:tcW w:w="788" w:type="dxa"/>
            <w:vMerge/>
            <w:tcBorders>
              <w:top w:val="nil"/>
              <w:left w:val="single" w:sz="4" w:space="0" w:color="auto"/>
              <w:bottom w:val="single" w:sz="4" w:space="0" w:color="auto"/>
              <w:right w:val="single" w:sz="4" w:space="0" w:color="auto"/>
            </w:tcBorders>
            <w:vAlign w:val="center"/>
            <w:hideMark/>
          </w:tcPr>
          <w:p w:rsidR="00D33FA9" w:rsidRPr="00B77F15" w:rsidRDefault="00D33FA9" w:rsidP="00D33FA9">
            <w:pPr>
              <w:jc w:val="left"/>
              <w:rPr>
                <w:rFonts w:cs="Arial"/>
                <w:b/>
                <w:bCs/>
                <w:i/>
                <w:iCs/>
                <w:color w:val="000000"/>
                <w:sz w:val="18"/>
                <w:szCs w:val="18"/>
              </w:rPr>
            </w:pPr>
          </w:p>
        </w:tc>
        <w:tc>
          <w:tcPr>
            <w:tcW w:w="1060" w:type="dxa"/>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2</w:t>
            </w:r>
          </w:p>
        </w:tc>
        <w:tc>
          <w:tcPr>
            <w:tcW w:w="1619" w:type="dxa"/>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4,00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1.042.077,52</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976.494,49</w:t>
            </w:r>
          </w:p>
        </w:tc>
      </w:tr>
      <w:tr w:rsidR="00D33FA9" w:rsidRPr="00B77F15" w:rsidTr="00B837B1">
        <w:trPr>
          <w:cantSplit/>
          <w:trHeight w:val="369"/>
          <w:jc w:val="center"/>
        </w:trPr>
        <w:tc>
          <w:tcPr>
            <w:tcW w:w="788" w:type="dxa"/>
            <w:vMerge/>
            <w:tcBorders>
              <w:top w:val="nil"/>
              <w:left w:val="single" w:sz="4" w:space="0" w:color="auto"/>
              <w:bottom w:val="single" w:sz="4" w:space="0" w:color="auto"/>
              <w:right w:val="single" w:sz="4" w:space="0" w:color="auto"/>
            </w:tcBorders>
            <w:vAlign w:val="center"/>
            <w:hideMark/>
          </w:tcPr>
          <w:p w:rsidR="00D33FA9" w:rsidRPr="00B77F15" w:rsidRDefault="00D33FA9" w:rsidP="00D33FA9">
            <w:pPr>
              <w:jc w:val="left"/>
              <w:rPr>
                <w:rFonts w:cs="Arial"/>
                <w:b/>
                <w:bCs/>
                <w:i/>
                <w:iCs/>
                <w:color w:val="000000"/>
                <w:sz w:val="18"/>
                <w:szCs w:val="18"/>
              </w:rPr>
            </w:pPr>
          </w:p>
        </w:tc>
        <w:tc>
          <w:tcPr>
            <w:tcW w:w="1060" w:type="dxa"/>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3</w:t>
            </w:r>
          </w:p>
        </w:tc>
        <w:tc>
          <w:tcPr>
            <w:tcW w:w="1619" w:type="dxa"/>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4,00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1.042.260,81</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976.209,46</w:t>
            </w:r>
          </w:p>
        </w:tc>
      </w:tr>
      <w:tr w:rsidR="00D33FA9" w:rsidRPr="00B77F15" w:rsidTr="00B837B1">
        <w:trPr>
          <w:cantSplit/>
          <w:trHeight w:val="369"/>
          <w:jc w:val="center"/>
        </w:trPr>
        <w:tc>
          <w:tcPr>
            <w:tcW w:w="788" w:type="dxa"/>
            <w:vMerge/>
            <w:tcBorders>
              <w:top w:val="nil"/>
              <w:left w:val="single" w:sz="4" w:space="0" w:color="auto"/>
              <w:bottom w:val="single" w:sz="4" w:space="0" w:color="auto"/>
              <w:right w:val="single" w:sz="4" w:space="0" w:color="auto"/>
            </w:tcBorders>
            <w:vAlign w:val="center"/>
            <w:hideMark/>
          </w:tcPr>
          <w:p w:rsidR="00D33FA9" w:rsidRPr="00B77F15" w:rsidRDefault="00D33FA9" w:rsidP="00D33FA9">
            <w:pPr>
              <w:jc w:val="left"/>
              <w:rPr>
                <w:rFonts w:cs="Arial"/>
                <w:b/>
                <w:bCs/>
                <w:i/>
                <w:iCs/>
                <w:color w:val="000000"/>
                <w:sz w:val="18"/>
                <w:szCs w:val="18"/>
              </w:rPr>
            </w:pPr>
          </w:p>
        </w:tc>
        <w:tc>
          <w:tcPr>
            <w:tcW w:w="1060" w:type="dxa"/>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4</w:t>
            </w:r>
          </w:p>
        </w:tc>
        <w:tc>
          <w:tcPr>
            <w:tcW w:w="1619" w:type="dxa"/>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4,00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1.042.259,40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976.085,96</w:t>
            </w:r>
          </w:p>
        </w:tc>
      </w:tr>
      <w:tr w:rsidR="00D33FA9" w:rsidRPr="00B77F15" w:rsidTr="00B837B1">
        <w:trPr>
          <w:cantSplit/>
          <w:trHeight w:val="369"/>
          <w:jc w:val="center"/>
        </w:trPr>
        <w:tc>
          <w:tcPr>
            <w:tcW w:w="788" w:type="dxa"/>
            <w:vMerge/>
            <w:tcBorders>
              <w:top w:val="nil"/>
              <w:left w:val="single" w:sz="4" w:space="0" w:color="auto"/>
              <w:bottom w:val="single" w:sz="4" w:space="0" w:color="auto"/>
              <w:right w:val="single" w:sz="4" w:space="0" w:color="auto"/>
            </w:tcBorders>
            <w:vAlign w:val="center"/>
            <w:hideMark/>
          </w:tcPr>
          <w:p w:rsidR="00D33FA9" w:rsidRPr="00B77F15" w:rsidRDefault="00D33FA9" w:rsidP="00D33FA9">
            <w:pPr>
              <w:jc w:val="left"/>
              <w:rPr>
                <w:rFonts w:cs="Arial"/>
                <w:b/>
                <w:bCs/>
                <w:i/>
                <w:iCs/>
                <w:color w:val="000000"/>
                <w:sz w:val="18"/>
                <w:szCs w:val="18"/>
              </w:rPr>
            </w:pPr>
          </w:p>
        </w:tc>
        <w:tc>
          <w:tcPr>
            <w:tcW w:w="1060" w:type="dxa"/>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5</w:t>
            </w:r>
          </w:p>
        </w:tc>
        <w:tc>
          <w:tcPr>
            <w:tcW w:w="1619" w:type="dxa"/>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4,00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1.042.368,64</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975.896,26</w:t>
            </w:r>
          </w:p>
        </w:tc>
      </w:tr>
      <w:tr w:rsidR="00D33FA9" w:rsidRPr="00B77F15" w:rsidTr="00B837B1">
        <w:trPr>
          <w:cantSplit/>
          <w:trHeight w:val="369"/>
          <w:jc w:val="center"/>
        </w:trPr>
        <w:tc>
          <w:tcPr>
            <w:tcW w:w="788" w:type="dxa"/>
            <w:vMerge/>
            <w:tcBorders>
              <w:top w:val="nil"/>
              <w:left w:val="single" w:sz="4" w:space="0" w:color="auto"/>
              <w:bottom w:val="single" w:sz="4" w:space="0" w:color="auto"/>
              <w:right w:val="single" w:sz="4" w:space="0" w:color="auto"/>
            </w:tcBorders>
            <w:vAlign w:val="center"/>
            <w:hideMark/>
          </w:tcPr>
          <w:p w:rsidR="00D33FA9" w:rsidRPr="00B77F15" w:rsidRDefault="00D33FA9" w:rsidP="00D33FA9">
            <w:pPr>
              <w:jc w:val="left"/>
              <w:rPr>
                <w:rFonts w:cs="Arial"/>
                <w:b/>
                <w:bCs/>
                <w:i/>
                <w:iCs/>
                <w:color w:val="000000"/>
                <w:sz w:val="18"/>
                <w:szCs w:val="18"/>
              </w:rPr>
            </w:pPr>
          </w:p>
        </w:tc>
        <w:tc>
          <w:tcPr>
            <w:tcW w:w="1060" w:type="dxa"/>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6</w:t>
            </w:r>
          </w:p>
        </w:tc>
        <w:tc>
          <w:tcPr>
            <w:tcW w:w="1619" w:type="dxa"/>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5,00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1.040.262,14</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979.733,86</w:t>
            </w:r>
          </w:p>
        </w:tc>
      </w:tr>
      <w:tr w:rsidR="00D33FA9" w:rsidRPr="00B77F15" w:rsidTr="00B837B1">
        <w:trPr>
          <w:cantSplit/>
          <w:trHeight w:val="369"/>
          <w:jc w:val="center"/>
        </w:trPr>
        <w:tc>
          <w:tcPr>
            <w:tcW w:w="788" w:type="dxa"/>
            <w:vMerge/>
            <w:tcBorders>
              <w:top w:val="nil"/>
              <w:left w:val="single" w:sz="4" w:space="0" w:color="auto"/>
              <w:bottom w:val="single" w:sz="4" w:space="0" w:color="auto"/>
              <w:right w:val="single" w:sz="4" w:space="0" w:color="auto"/>
            </w:tcBorders>
            <w:vAlign w:val="center"/>
            <w:hideMark/>
          </w:tcPr>
          <w:p w:rsidR="00D33FA9" w:rsidRPr="00B77F15" w:rsidRDefault="00D33FA9" w:rsidP="00D33FA9">
            <w:pPr>
              <w:jc w:val="left"/>
              <w:rPr>
                <w:rFonts w:cs="Arial"/>
                <w:b/>
                <w:bCs/>
                <w:i/>
                <w:iCs/>
                <w:color w:val="000000"/>
                <w:sz w:val="18"/>
                <w:szCs w:val="18"/>
              </w:rPr>
            </w:pPr>
          </w:p>
        </w:tc>
        <w:tc>
          <w:tcPr>
            <w:tcW w:w="1060" w:type="dxa"/>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7</w:t>
            </w:r>
          </w:p>
        </w:tc>
        <w:tc>
          <w:tcPr>
            <w:tcW w:w="1619" w:type="dxa"/>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5,00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1.040.257,65</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979.739,92</w:t>
            </w:r>
          </w:p>
        </w:tc>
      </w:tr>
      <w:tr w:rsidR="00D33FA9" w:rsidRPr="00B77F15" w:rsidTr="00B837B1">
        <w:trPr>
          <w:cantSplit/>
          <w:trHeight w:val="369"/>
          <w:jc w:val="center"/>
        </w:trPr>
        <w:tc>
          <w:tcPr>
            <w:tcW w:w="788" w:type="dxa"/>
            <w:vMerge/>
            <w:tcBorders>
              <w:top w:val="nil"/>
              <w:left w:val="single" w:sz="4" w:space="0" w:color="auto"/>
              <w:bottom w:val="single" w:sz="4" w:space="0" w:color="auto"/>
              <w:right w:val="single" w:sz="4" w:space="0" w:color="auto"/>
            </w:tcBorders>
            <w:vAlign w:val="center"/>
            <w:hideMark/>
          </w:tcPr>
          <w:p w:rsidR="00D33FA9" w:rsidRPr="00B77F15" w:rsidRDefault="00D33FA9" w:rsidP="00D33FA9">
            <w:pPr>
              <w:jc w:val="left"/>
              <w:rPr>
                <w:rFonts w:cs="Arial"/>
                <w:b/>
                <w:bCs/>
                <w:i/>
                <w:iCs/>
                <w:color w:val="000000"/>
                <w:sz w:val="18"/>
                <w:szCs w:val="18"/>
              </w:rPr>
            </w:pPr>
          </w:p>
        </w:tc>
        <w:tc>
          <w:tcPr>
            <w:tcW w:w="1060" w:type="dxa"/>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8</w:t>
            </w:r>
          </w:p>
        </w:tc>
        <w:tc>
          <w:tcPr>
            <w:tcW w:w="1619" w:type="dxa"/>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7</w:t>
            </w:r>
            <w:r>
              <w:rPr>
                <w:rFonts w:cs="Arial"/>
                <w:sz w:val="18"/>
                <w:szCs w:val="18"/>
              </w:rPr>
              <w:t>,0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1.040.990,01</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976.885,72</w:t>
            </w:r>
          </w:p>
        </w:tc>
      </w:tr>
      <w:tr w:rsidR="00D33FA9" w:rsidRPr="00B77F15" w:rsidTr="00B837B1">
        <w:trPr>
          <w:cantSplit/>
          <w:trHeight w:val="369"/>
          <w:jc w:val="center"/>
        </w:trPr>
        <w:tc>
          <w:tcPr>
            <w:tcW w:w="788" w:type="dxa"/>
            <w:vMerge/>
            <w:tcBorders>
              <w:top w:val="nil"/>
              <w:left w:val="single" w:sz="4" w:space="0" w:color="auto"/>
              <w:bottom w:val="single" w:sz="4" w:space="0" w:color="auto"/>
              <w:right w:val="single" w:sz="4" w:space="0" w:color="auto"/>
            </w:tcBorders>
            <w:vAlign w:val="center"/>
            <w:hideMark/>
          </w:tcPr>
          <w:p w:rsidR="00D33FA9" w:rsidRPr="00B77F15" w:rsidRDefault="00D33FA9" w:rsidP="00D33FA9">
            <w:pPr>
              <w:jc w:val="left"/>
              <w:rPr>
                <w:rFonts w:cs="Arial"/>
                <w:b/>
                <w:bCs/>
                <w:i/>
                <w:iCs/>
                <w:color w:val="000000"/>
                <w:sz w:val="18"/>
                <w:szCs w:val="18"/>
              </w:rPr>
            </w:pPr>
          </w:p>
        </w:tc>
        <w:tc>
          <w:tcPr>
            <w:tcW w:w="1060" w:type="dxa"/>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9</w:t>
            </w:r>
          </w:p>
        </w:tc>
        <w:tc>
          <w:tcPr>
            <w:tcW w:w="1619" w:type="dxa"/>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7</w:t>
            </w:r>
            <w:r>
              <w:rPr>
                <w:rFonts w:cs="Arial"/>
                <w:sz w:val="18"/>
                <w:szCs w:val="18"/>
              </w:rPr>
              <w:t>,0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1.040.969,10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B77F15" w:rsidRDefault="00D33FA9" w:rsidP="00D33FA9">
            <w:pPr>
              <w:jc w:val="center"/>
              <w:rPr>
                <w:rFonts w:cs="Arial"/>
                <w:sz w:val="18"/>
                <w:szCs w:val="18"/>
              </w:rPr>
            </w:pPr>
            <w:r w:rsidRPr="00B77F15">
              <w:rPr>
                <w:rFonts w:cs="Arial"/>
                <w:sz w:val="18"/>
                <w:szCs w:val="18"/>
              </w:rPr>
              <w:t>976.890,82</w:t>
            </w:r>
          </w:p>
        </w:tc>
      </w:tr>
    </w:tbl>
    <w:p w:rsidR="008D0A88" w:rsidRDefault="008D0A88" w:rsidP="00D33FA9">
      <w:pPr>
        <w:jc w:val="center"/>
        <w:rPr>
          <w:sz w:val="20"/>
          <w:szCs w:val="20"/>
        </w:rPr>
      </w:pPr>
    </w:p>
    <w:p w:rsidR="00D33FA9" w:rsidRDefault="00D33FA9" w:rsidP="00D33FA9">
      <w:pPr>
        <w:jc w:val="center"/>
        <w:rPr>
          <w:sz w:val="20"/>
          <w:szCs w:val="20"/>
        </w:rPr>
      </w:pPr>
      <w:bookmarkStart w:id="538" w:name="_Toc341787636"/>
      <w:r w:rsidRPr="00A50A1D">
        <w:rPr>
          <w:sz w:val="20"/>
          <w:szCs w:val="20"/>
        </w:rPr>
        <w:t xml:space="preserve">Ilustración </w:t>
      </w:r>
      <w:r w:rsidR="00152D91">
        <w:rPr>
          <w:sz w:val="20"/>
          <w:szCs w:val="20"/>
        </w:rPr>
        <w:fldChar w:fldCharType="begin"/>
      </w:r>
      <w:r w:rsidR="0046246F">
        <w:rPr>
          <w:sz w:val="20"/>
          <w:szCs w:val="20"/>
        </w:rPr>
        <w:instrText xml:space="preserve"> STYLEREF 1 \s </w:instrText>
      </w:r>
      <w:r w:rsidR="00152D91">
        <w:rPr>
          <w:sz w:val="20"/>
          <w:szCs w:val="20"/>
        </w:rPr>
        <w:fldChar w:fldCharType="separate"/>
      </w:r>
      <w:r w:rsidR="00EC7BEF">
        <w:rPr>
          <w:noProof/>
          <w:sz w:val="20"/>
          <w:szCs w:val="20"/>
        </w:rPr>
        <w:t>4</w:t>
      </w:r>
      <w:r w:rsidR="00152D91">
        <w:rPr>
          <w:sz w:val="20"/>
          <w:szCs w:val="20"/>
        </w:rPr>
        <w:fldChar w:fldCharType="end"/>
      </w:r>
      <w:r w:rsidR="0046246F">
        <w:rPr>
          <w:sz w:val="20"/>
          <w:szCs w:val="20"/>
        </w:rPr>
        <w:noBreakHyphen/>
      </w:r>
      <w:r w:rsidR="00152D91">
        <w:rPr>
          <w:sz w:val="20"/>
          <w:szCs w:val="20"/>
        </w:rPr>
        <w:fldChar w:fldCharType="begin"/>
      </w:r>
      <w:r w:rsidR="0046246F">
        <w:rPr>
          <w:sz w:val="20"/>
          <w:szCs w:val="20"/>
        </w:rPr>
        <w:instrText xml:space="preserve"> SEQ Ilustración \* ARABIC \s 1 </w:instrText>
      </w:r>
      <w:r w:rsidR="00152D91">
        <w:rPr>
          <w:sz w:val="20"/>
          <w:szCs w:val="20"/>
        </w:rPr>
        <w:fldChar w:fldCharType="separate"/>
      </w:r>
      <w:r w:rsidR="00EC7BEF">
        <w:rPr>
          <w:noProof/>
          <w:sz w:val="20"/>
          <w:szCs w:val="20"/>
        </w:rPr>
        <w:t>6</w:t>
      </w:r>
      <w:r w:rsidR="00152D91">
        <w:rPr>
          <w:sz w:val="20"/>
          <w:szCs w:val="20"/>
        </w:rPr>
        <w:fldChar w:fldCharType="end"/>
      </w:r>
      <w:r w:rsidRPr="00A50A1D">
        <w:rPr>
          <w:sz w:val="20"/>
          <w:szCs w:val="20"/>
        </w:rPr>
        <w:t xml:space="preserve"> </w:t>
      </w:r>
      <w:r>
        <w:rPr>
          <w:sz w:val="20"/>
          <w:szCs w:val="20"/>
        </w:rPr>
        <w:t>Localización de sondeos ejecutados</w:t>
      </w:r>
      <w:bookmarkEnd w:id="538"/>
    </w:p>
    <w:p w:rsidR="00D33FA9" w:rsidRDefault="00D33FA9" w:rsidP="00F47679">
      <w:pPr>
        <w:pStyle w:val="Epgrafe"/>
      </w:pPr>
      <w:r>
        <w:rPr>
          <w:noProof/>
          <w:lang w:val="es-CO"/>
        </w:rPr>
        <w:lastRenderedPageBreak/>
        <w:drawing>
          <wp:inline distT="0" distB="0" distL="0" distR="0">
            <wp:extent cx="4754428" cy="3298389"/>
            <wp:effectExtent l="19050" t="19050" r="27122" b="16311"/>
            <wp:docPr id="22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2" cstate="print"/>
                    <a:srcRect/>
                    <a:stretch>
                      <a:fillRect/>
                    </a:stretch>
                  </pic:blipFill>
                  <pic:spPr bwMode="auto">
                    <a:xfrm>
                      <a:off x="0" y="0"/>
                      <a:ext cx="4764897" cy="3305652"/>
                    </a:xfrm>
                    <a:prstGeom prst="rect">
                      <a:avLst/>
                    </a:prstGeom>
                    <a:ln w="3175" cap="sq">
                      <a:solidFill>
                        <a:srgbClr val="000000"/>
                      </a:solidFill>
                      <a:prstDash val="solid"/>
                      <a:miter lim="800000"/>
                    </a:ln>
                    <a:effectLst/>
                  </pic:spPr>
                </pic:pic>
              </a:graphicData>
            </a:graphic>
          </wp:inline>
        </w:drawing>
      </w:r>
      <w:r w:rsidRPr="002D697A">
        <w:t xml:space="preserve"> </w:t>
      </w:r>
    </w:p>
    <w:p w:rsidR="00D33FA9" w:rsidRDefault="00D33FA9" w:rsidP="00D33FA9"/>
    <w:p w:rsidR="00D33FA9" w:rsidRPr="007E63C6" w:rsidRDefault="007E63C6" w:rsidP="00D33FA9">
      <w:pPr>
        <w:pStyle w:val="Ttulo3"/>
        <w:rPr>
          <w:i w:val="0"/>
        </w:rPr>
      </w:pPr>
      <w:bookmarkStart w:id="539" w:name="_Toc322350123"/>
      <w:bookmarkStart w:id="540" w:name="_Toc322351162"/>
      <w:bookmarkStart w:id="541" w:name="_Toc322352185"/>
      <w:bookmarkStart w:id="542" w:name="_Toc322352910"/>
      <w:bookmarkStart w:id="543" w:name="_Toc322419552"/>
      <w:bookmarkStart w:id="544" w:name="_Toc334535383"/>
      <w:bookmarkStart w:id="545" w:name="_Toc334598579"/>
      <w:bookmarkStart w:id="546" w:name="_Toc334770393"/>
      <w:bookmarkStart w:id="547" w:name="_Toc343250312"/>
      <w:bookmarkEnd w:id="539"/>
      <w:bookmarkEnd w:id="540"/>
      <w:bookmarkEnd w:id="541"/>
      <w:bookmarkEnd w:id="542"/>
      <w:bookmarkEnd w:id="543"/>
      <w:bookmarkEnd w:id="544"/>
      <w:bookmarkEnd w:id="545"/>
      <w:bookmarkEnd w:id="546"/>
      <w:r w:rsidRPr="007E63C6">
        <w:rPr>
          <w:i w:val="0"/>
        </w:rPr>
        <w:t>Diseño de la Cimentación y Entibados en la Red de Alcantarillado</w:t>
      </w:r>
      <w:bookmarkEnd w:id="547"/>
    </w:p>
    <w:p w:rsidR="00D33FA9" w:rsidRDefault="007E63C6" w:rsidP="00D33FA9">
      <w:pPr>
        <w:pStyle w:val="Titulo4"/>
        <w:rPr>
          <w:i/>
          <w:lang w:val="es-CO" w:eastAsia="en-US"/>
        </w:rPr>
      </w:pPr>
      <w:bookmarkStart w:id="548" w:name="_Toc343250313"/>
      <w:r>
        <w:rPr>
          <w:lang w:val="es-CO" w:eastAsia="en-US"/>
        </w:rPr>
        <w:t>Caracterización Geotécnica</w:t>
      </w:r>
      <w:bookmarkEnd w:id="548"/>
    </w:p>
    <w:p w:rsidR="00D33FA9" w:rsidRPr="00303C9E" w:rsidRDefault="00D33FA9" w:rsidP="00D33FA9">
      <w:pPr>
        <w:rPr>
          <w:lang w:val="es-CO" w:eastAsia="en-US"/>
        </w:rPr>
      </w:pPr>
    </w:p>
    <w:p w:rsidR="00D33FA9" w:rsidRPr="00D33FA9" w:rsidRDefault="00D33FA9" w:rsidP="00D33FA9">
      <w:pPr>
        <w:rPr>
          <w:lang w:val="es-CO"/>
        </w:rPr>
      </w:pPr>
      <w:r w:rsidRPr="00D33FA9">
        <w:rPr>
          <w:lang w:val="es-CO"/>
        </w:rPr>
        <w:t xml:space="preserve">Aunque en el sector central del municipio, debido a la topografía del </w:t>
      </w:r>
      <w:proofErr w:type="spellStart"/>
      <w:r w:rsidRPr="00D33FA9">
        <w:rPr>
          <w:lang w:val="es-CO"/>
        </w:rPr>
        <w:t>tereno</w:t>
      </w:r>
      <w:proofErr w:type="spellEnd"/>
      <w:r w:rsidRPr="00D33FA9">
        <w:rPr>
          <w:lang w:val="es-CO"/>
        </w:rPr>
        <w:t xml:space="preserve"> que converge hacia este, existen depósitos de tipo aluvial, los sectores explorados que </w:t>
      </w:r>
      <w:proofErr w:type="spellStart"/>
      <w:r w:rsidRPr="00D33FA9">
        <w:rPr>
          <w:lang w:val="es-CO"/>
        </w:rPr>
        <w:t>correponden</w:t>
      </w:r>
      <w:proofErr w:type="spellEnd"/>
      <w:r w:rsidRPr="00D33FA9">
        <w:rPr>
          <w:lang w:val="es-CO"/>
        </w:rPr>
        <w:t xml:space="preserve"> a los corredores en los cuales se proyectan las conducciones, los depósitos encontrados corresponden a características diferentes que se describen a continuación. </w:t>
      </w:r>
    </w:p>
    <w:p w:rsidR="00D33FA9" w:rsidRPr="00D33FA9" w:rsidRDefault="00D33FA9" w:rsidP="00D33FA9">
      <w:pPr>
        <w:rPr>
          <w:lang w:val="es-CO"/>
        </w:rPr>
      </w:pPr>
    </w:p>
    <w:p w:rsidR="00D33FA9" w:rsidRPr="00D33FA9" w:rsidRDefault="00D33FA9" w:rsidP="00D33FA9">
      <w:pPr>
        <w:rPr>
          <w:lang w:val="es-CO"/>
        </w:rPr>
      </w:pPr>
      <w:r w:rsidRPr="00D33FA9">
        <w:rPr>
          <w:lang w:val="es-CO"/>
        </w:rPr>
        <w:t xml:space="preserve">De acuerdo con los resultados de las exploraciones se presentan los siguientes perfiles estratigráficos </w:t>
      </w:r>
    </w:p>
    <w:p w:rsidR="00D33FA9" w:rsidRPr="00D33FA9" w:rsidRDefault="00D33FA9" w:rsidP="00D33FA9">
      <w:pPr>
        <w:rPr>
          <w:lang w:val="es-CO"/>
        </w:rPr>
      </w:pPr>
    </w:p>
    <w:p w:rsidR="00D33FA9" w:rsidRPr="00D33FA9" w:rsidRDefault="00D33FA9" w:rsidP="00D33FA9">
      <w:pPr>
        <w:rPr>
          <w:lang w:val="es-CO"/>
        </w:rPr>
      </w:pPr>
      <w:r w:rsidRPr="00D33FA9">
        <w:rPr>
          <w:lang w:val="es-CO"/>
        </w:rPr>
        <w:t>Sondeo 1 en la plaza de mercado.</w:t>
      </w:r>
    </w:p>
    <w:p w:rsidR="00D33FA9" w:rsidRPr="00D33FA9" w:rsidRDefault="00D33FA9" w:rsidP="00D33FA9">
      <w:pPr>
        <w:rPr>
          <w:lang w:val="es-CO"/>
        </w:rPr>
      </w:pPr>
    </w:p>
    <w:p w:rsidR="00D33FA9" w:rsidRPr="00D33FA9" w:rsidRDefault="00D33FA9" w:rsidP="00D33FA9">
      <w:pPr>
        <w:rPr>
          <w:lang w:val="es-CO"/>
        </w:rPr>
      </w:pPr>
      <w:r w:rsidRPr="00D33FA9">
        <w:rPr>
          <w:lang w:val="es-CO"/>
        </w:rPr>
        <w:t>0-0.80 m Superficialmente , se encuentra un relleno de material granular, con buena  gradación limo arenoso con abundante contenido de gravas y material de construcción</w:t>
      </w:r>
      <w:proofErr w:type="gramStart"/>
      <w:r w:rsidRPr="00D33FA9">
        <w:rPr>
          <w:lang w:val="es-CO"/>
        </w:rPr>
        <w:t>,,</w:t>
      </w:r>
      <w:proofErr w:type="gramEnd"/>
      <w:r w:rsidRPr="00D33FA9">
        <w:rPr>
          <w:lang w:val="es-CO"/>
        </w:rPr>
        <w:t xml:space="preserve"> en estado suelto.</w:t>
      </w:r>
    </w:p>
    <w:p w:rsidR="00D33FA9" w:rsidRPr="00D33FA9" w:rsidRDefault="00D33FA9" w:rsidP="00D33FA9">
      <w:pPr>
        <w:rPr>
          <w:lang w:val="es-CO"/>
        </w:rPr>
      </w:pPr>
      <w:r w:rsidRPr="00D33FA9">
        <w:rPr>
          <w:lang w:val="es-CO"/>
        </w:rPr>
        <w:t>0.80-1.50 m Material granular, con alta uniformidad de tamaños, abundante grava gruesa de tamaños hasta 11“, lo que origina rechazo en el ensayo SPT, en una matriz  de arena limosa negra compacidad media. No se encontró el nivel freático</w:t>
      </w:r>
    </w:p>
    <w:p w:rsidR="00D33FA9" w:rsidRPr="00D33FA9" w:rsidRDefault="00D33FA9" w:rsidP="00D33FA9">
      <w:pPr>
        <w:rPr>
          <w:lang w:val="es-CO"/>
        </w:rPr>
      </w:pPr>
    </w:p>
    <w:p w:rsidR="00D33FA9" w:rsidRPr="00D33FA9" w:rsidRDefault="00D33FA9" w:rsidP="00D33FA9">
      <w:pPr>
        <w:rPr>
          <w:lang w:val="es-CO"/>
        </w:rPr>
      </w:pPr>
      <w:r w:rsidRPr="00D33FA9">
        <w:rPr>
          <w:lang w:val="es-CO"/>
        </w:rPr>
        <w:t xml:space="preserve">Sondeo 2. Calle 6 </w:t>
      </w:r>
      <w:proofErr w:type="spellStart"/>
      <w:r w:rsidRPr="00D33FA9">
        <w:rPr>
          <w:lang w:val="es-CO"/>
        </w:rPr>
        <w:t>Cra</w:t>
      </w:r>
      <w:proofErr w:type="spellEnd"/>
      <w:r w:rsidRPr="00D33FA9">
        <w:rPr>
          <w:lang w:val="es-CO"/>
        </w:rPr>
        <w:t xml:space="preserve"> 8</w:t>
      </w:r>
    </w:p>
    <w:p w:rsidR="00D33FA9" w:rsidRPr="00D33FA9" w:rsidRDefault="00D33FA9" w:rsidP="00D33FA9">
      <w:pPr>
        <w:rPr>
          <w:lang w:val="es-CO"/>
        </w:rPr>
      </w:pPr>
      <w:r w:rsidRPr="00D33FA9">
        <w:rPr>
          <w:lang w:val="es-CO"/>
        </w:rPr>
        <w:lastRenderedPageBreak/>
        <w:t>0-0.1.10 m Superficialmente, un relleno suelto de limo orgánico negro con gravas arenosas y material de construcción en estado suelto.</w:t>
      </w:r>
    </w:p>
    <w:p w:rsidR="00D33FA9" w:rsidRPr="00D33FA9" w:rsidRDefault="00D33FA9" w:rsidP="00D33FA9">
      <w:pPr>
        <w:rPr>
          <w:lang w:val="es-CO"/>
        </w:rPr>
      </w:pPr>
      <w:r w:rsidRPr="00D33FA9">
        <w:rPr>
          <w:lang w:val="es-CO"/>
        </w:rPr>
        <w:t>1.10-3.00 m Material de piedemonte, limo arcilloso amarillo con gravas angulares de consistencia firme  y plasticidad media.</w:t>
      </w:r>
    </w:p>
    <w:p w:rsidR="00D33FA9" w:rsidRPr="00D33FA9" w:rsidRDefault="00D33FA9" w:rsidP="00D33FA9">
      <w:pPr>
        <w:rPr>
          <w:lang w:val="es-CO"/>
        </w:rPr>
      </w:pPr>
      <w:r w:rsidRPr="00D33FA9">
        <w:rPr>
          <w:lang w:val="es-CO"/>
        </w:rPr>
        <w:t>3.00 m -  Gravas en matriz de arena arcillosa gris claro con vetas oxidadas, humedad media a alta, baja plasticidad y con presencia de bloques de roca. No se encontró el nivel freático</w:t>
      </w:r>
    </w:p>
    <w:p w:rsidR="00D33FA9" w:rsidRPr="00D33FA9" w:rsidRDefault="00D33FA9" w:rsidP="00D33FA9">
      <w:pPr>
        <w:rPr>
          <w:lang w:val="es-CO"/>
        </w:rPr>
      </w:pPr>
    </w:p>
    <w:p w:rsidR="00D33FA9" w:rsidRPr="00D33FA9" w:rsidRDefault="00D33FA9" w:rsidP="00D33FA9">
      <w:pPr>
        <w:rPr>
          <w:lang w:val="es-CO"/>
        </w:rPr>
      </w:pPr>
      <w:r w:rsidRPr="00D33FA9">
        <w:rPr>
          <w:lang w:val="es-CO"/>
        </w:rPr>
        <w:t xml:space="preserve">Sondeo 3. Estación de servicio </w:t>
      </w:r>
      <w:proofErr w:type="spellStart"/>
      <w:r w:rsidRPr="00D33FA9">
        <w:rPr>
          <w:lang w:val="es-CO"/>
        </w:rPr>
        <w:t>Biomax</w:t>
      </w:r>
      <w:proofErr w:type="spellEnd"/>
    </w:p>
    <w:p w:rsidR="00D33FA9" w:rsidRPr="00D33FA9" w:rsidRDefault="00D33FA9" w:rsidP="00D33FA9">
      <w:pPr>
        <w:rPr>
          <w:lang w:val="es-CO"/>
        </w:rPr>
      </w:pPr>
    </w:p>
    <w:p w:rsidR="00D33FA9" w:rsidRPr="00D33FA9" w:rsidRDefault="00D33FA9" w:rsidP="00D33FA9">
      <w:pPr>
        <w:rPr>
          <w:lang w:val="es-CO"/>
        </w:rPr>
      </w:pPr>
      <w:r w:rsidRPr="00D33FA9">
        <w:rPr>
          <w:lang w:val="es-CO"/>
        </w:rPr>
        <w:t>0-0.70 m Limo arenoso con gravas color negro en estado suelto, con baja humedad.</w:t>
      </w:r>
    </w:p>
    <w:p w:rsidR="00D33FA9" w:rsidRPr="00D33FA9" w:rsidRDefault="00D33FA9" w:rsidP="00D33FA9">
      <w:pPr>
        <w:rPr>
          <w:lang w:val="es-CO"/>
        </w:rPr>
      </w:pPr>
      <w:r w:rsidRPr="00D33FA9">
        <w:rPr>
          <w:lang w:val="es-CO"/>
        </w:rPr>
        <w:t>0.70-2.50 m Material granular, con abundantes gravas gruesas angulares  en una matriz de arena arcillosa carmelita en estado de compacidad medio. No se encontró el nivel freático.</w:t>
      </w:r>
    </w:p>
    <w:p w:rsidR="00D33FA9" w:rsidRPr="00277DBC" w:rsidRDefault="00D33FA9" w:rsidP="00D33FA9"/>
    <w:p w:rsidR="00D33FA9" w:rsidRPr="00303C9E" w:rsidRDefault="00D33FA9" w:rsidP="00D33FA9">
      <w:pPr>
        <w:pStyle w:val="Titulo4"/>
        <w:spacing w:before="0" w:after="0"/>
        <w:rPr>
          <w:i/>
          <w:lang w:val="es-CO" w:eastAsia="en-US"/>
        </w:rPr>
      </w:pPr>
      <w:bookmarkStart w:id="549" w:name="_Toc279671117"/>
      <w:bookmarkStart w:id="550" w:name="_Toc279680433"/>
      <w:bookmarkStart w:id="551" w:name="_Toc295198871"/>
      <w:bookmarkStart w:id="552" w:name="_Toc310236586"/>
      <w:bookmarkStart w:id="553" w:name="_Toc310240237"/>
      <w:bookmarkStart w:id="554" w:name="_Toc343250314"/>
      <w:r w:rsidRPr="00303C9E">
        <w:rPr>
          <w:lang w:val="es-CO" w:eastAsia="en-US"/>
        </w:rPr>
        <w:t>Memorias de Diseño Cimentaciones</w:t>
      </w:r>
      <w:bookmarkEnd w:id="549"/>
      <w:bookmarkEnd w:id="550"/>
      <w:bookmarkEnd w:id="551"/>
      <w:r w:rsidRPr="00303C9E">
        <w:rPr>
          <w:lang w:val="es-CO" w:eastAsia="en-US"/>
        </w:rPr>
        <w:t>.</w:t>
      </w:r>
      <w:bookmarkEnd w:id="552"/>
      <w:bookmarkEnd w:id="553"/>
      <w:bookmarkEnd w:id="554"/>
    </w:p>
    <w:p w:rsidR="00D33FA9" w:rsidRPr="004C546E" w:rsidRDefault="00D33FA9" w:rsidP="00D33FA9"/>
    <w:p w:rsidR="00D33FA9" w:rsidRPr="00303C9E" w:rsidRDefault="00D33FA9" w:rsidP="00D33FA9">
      <w:pPr>
        <w:pStyle w:val="Ttulo4"/>
        <w:spacing w:after="0"/>
        <w:rPr>
          <w:lang w:val="es-CO" w:eastAsia="en-US"/>
        </w:rPr>
      </w:pPr>
      <w:bookmarkStart w:id="555" w:name="_Toc310236587"/>
      <w:bookmarkStart w:id="556" w:name="_Toc310240238"/>
      <w:bookmarkStart w:id="557" w:name="_Toc343250315"/>
      <w:r w:rsidRPr="00303C9E">
        <w:rPr>
          <w:lang w:val="es-CO" w:eastAsia="en-US"/>
        </w:rPr>
        <w:t>Tipos De Instalación</w:t>
      </w:r>
      <w:bookmarkEnd w:id="555"/>
      <w:bookmarkEnd w:id="556"/>
      <w:bookmarkEnd w:id="557"/>
    </w:p>
    <w:p w:rsidR="00D33FA9" w:rsidRDefault="00D33FA9" w:rsidP="00D33FA9">
      <w:pPr>
        <w:rPr>
          <w:rFonts w:cs="Arial"/>
        </w:rPr>
      </w:pPr>
    </w:p>
    <w:p w:rsidR="00D33FA9" w:rsidRDefault="00D33FA9" w:rsidP="00D33FA9">
      <w:r w:rsidRPr="00F20F4F">
        <w:t xml:space="preserve">De acuerdo con las características topográficas y de instalación de las tuberías en el proyecto presente se considera para diseño </w:t>
      </w:r>
      <w:r>
        <w:t>únicamente la instalación en zanja</w:t>
      </w:r>
    </w:p>
    <w:p w:rsidR="00D33FA9" w:rsidRPr="00F20F4F" w:rsidRDefault="00D33FA9" w:rsidP="00D33FA9"/>
    <w:p w:rsidR="00D33FA9" w:rsidRPr="00F20F4F" w:rsidRDefault="00D33FA9" w:rsidP="00465983">
      <w:pPr>
        <w:numPr>
          <w:ilvl w:val="0"/>
          <w:numId w:val="44"/>
        </w:numPr>
      </w:pPr>
      <w:r w:rsidRPr="00F20F4F">
        <w:t>La instalación en zanja, entendida cuando la generatriz superior del tubo está situada por debajo de la rasante del terreno primitivo.</w:t>
      </w:r>
    </w:p>
    <w:p w:rsidR="00D33FA9" w:rsidRDefault="00D33FA9" w:rsidP="00D33FA9">
      <w:pPr>
        <w:rPr>
          <w:rFonts w:cs="Arial"/>
        </w:rPr>
      </w:pPr>
    </w:p>
    <w:p w:rsidR="00D33FA9" w:rsidRPr="00D46E63" w:rsidRDefault="00D33FA9" w:rsidP="00D33FA9">
      <w:pPr>
        <w:pStyle w:val="Ttulo4"/>
        <w:spacing w:after="0"/>
      </w:pPr>
      <w:bookmarkStart w:id="558" w:name="_Toc310236588"/>
      <w:bookmarkStart w:id="559" w:name="_Toc310240239"/>
      <w:bookmarkStart w:id="560" w:name="_Toc343250316"/>
      <w:r w:rsidRPr="00303C9E">
        <w:rPr>
          <w:lang w:val="es-CO" w:eastAsia="en-US"/>
        </w:rPr>
        <w:t>Cargas De Diseño Y Condiciones De Carga</w:t>
      </w:r>
      <w:bookmarkEnd w:id="558"/>
      <w:bookmarkEnd w:id="559"/>
      <w:bookmarkEnd w:id="560"/>
    </w:p>
    <w:p w:rsidR="00D33FA9" w:rsidRDefault="00D33FA9" w:rsidP="00D33FA9">
      <w:pPr>
        <w:rPr>
          <w:rFonts w:cs="Arial"/>
        </w:rPr>
      </w:pPr>
    </w:p>
    <w:p w:rsidR="00D33FA9" w:rsidRPr="004C546E" w:rsidRDefault="00D33FA9" w:rsidP="00D33FA9">
      <w:pPr>
        <w:rPr>
          <w:rFonts w:cs="Arial"/>
          <w:spacing w:val="-3"/>
        </w:rPr>
      </w:pPr>
      <w:r w:rsidRPr="004C546E">
        <w:rPr>
          <w:rFonts w:cs="Arial"/>
          <w:spacing w:val="-3"/>
        </w:rPr>
        <w:t>Cargas consideradas: Peso propio, peso relleno, cargas móviles como vehicular, férreas, aeronaves, compactadores, puntuales, empujes laterales, acciones por hincado.</w:t>
      </w:r>
    </w:p>
    <w:p w:rsidR="00D33FA9" w:rsidRDefault="00D33FA9" w:rsidP="00D33FA9">
      <w:pPr>
        <w:rPr>
          <w:rFonts w:cs="Arial"/>
          <w:spacing w:val="-3"/>
        </w:rPr>
      </w:pPr>
    </w:p>
    <w:p w:rsidR="00D33FA9" w:rsidRPr="004C546E" w:rsidRDefault="00D33FA9" w:rsidP="00D33FA9">
      <w:pPr>
        <w:rPr>
          <w:rFonts w:cs="Arial"/>
          <w:spacing w:val="-3"/>
        </w:rPr>
      </w:pPr>
      <w:r w:rsidRPr="004C546E">
        <w:rPr>
          <w:rFonts w:cs="Arial"/>
          <w:spacing w:val="-3"/>
        </w:rPr>
        <w:t xml:space="preserve">Para la evaluación de las cargas verticales producidas por el relleno sobre la tubería, se utiliza la teoría propuesta por </w:t>
      </w:r>
      <w:proofErr w:type="spellStart"/>
      <w:r w:rsidRPr="004C546E">
        <w:rPr>
          <w:rFonts w:cs="Arial"/>
          <w:spacing w:val="-3"/>
        </w:rPr>
        <w:t>Martson</w:t>
      </w:r>
      <w:proofErr w:type="spellEnd"/>
      <w:r w:rsidRPr="004C546E">
        <w:rPr>
          <w:rFonts w:cs="Arial"/>
          <w:spacing w:val="-3"/>
        </w:rPr>
        <w:t xml:space="preserve"> valida en principio para instalación en zanja, pero que fue ampliada posteriormente por </w:t>
      </w:r>
      <w:proofErr w:type="spellStart"/>
      <w:r w:rsidRPr="004C546E">
        <w:rPr>
          <w:rFonts w:cs="Arial"/>
          <w:spacing w:val="-3"/>
        </w:rPr>
        <w:t>Schilk</w:t>
      </w:r>
      <w:proofErr w:type="spellEnd"/>
      <w:r w:rsidRPr="004C546E">
        <w:rPr>
          <w:rFonts w:cs="Arial"/>
          <w:spacing w:val="-3"/>
        </w:rPr>
        <w:t xml:space="preserve"> y </w:t>
      </w:r>
      <w:proofErr w:type="spellStart"/>
      <w:r w:rsidRPr="004C546E">
        <w:rPr>
          <w:rFonts w:cs="Arial"/>
          <w:spacing w:val="-3"/>
        </w:rPr>
        <w:t>Spangler</w:t>
      </w:r>
      <w:proofErr w:type="spellEnd"/>
      <w:r w:rsidRPr="004C546E">
        <w:rPr>
          <w:rFonts w:cs="Arial"/>
          <w:spacing w:val="-3"/>
        </w:rPr>
        <w:t xml:space="preserve">. Estas teorías consideran la compactación del terreno lateral, el peso del relleno de un prisma de suelo actuando directamente sobre la tubería y las fuerzas de rozamiento o cortantes de fricción que se originan en el mismo y que producen aumento o disminución del peso del relleno que gravita directamente sobre el tubo en función del tipo de instalación, zanja o terraplén. </w:t>
      </w:r>
    </w:p>
    <w:p w:rsidR="00D33FA9" w:rsidRDefault="00D33FA9" w:rsidP="00D33FA9">
      <w:pPr>
        <w:rPr>
          <w:rFonts w:cs="Arial"/>
          <w:spacing w:val="-3"/>
        </w:rPr>
      </w:pPr>
    </w:p>
    <w:p w:rsidR="00D33FA9" w:rsidRPr="004C546E" w:rsidRDefault="00D33FA9" w:rsidP="00D33FA9">
      <w:pPr>
        <w:rPr>
          <w:rFonts w:cs="Arial"/>
          <w:spacing w:val="-3"/>
        </w:rPr>
      </w:pPr>
      <w:r w:rsidRPr="004C546E">
        <w:rPr>
          <w:rFonts w:cs="Arial"/>
          <w:spacing w:val="-3"/>
        </w:rPr>
        <w:t xml:space="preserve">Para la determinación de la carga muerta, se utiliza la ecuación de </w:t>
      </w:r>
      <w:proofErr w:type="spellStart"/>
      <w:r w:rsidRPr="004C546E">
        <w:rPr>
          <w:rFonts w:cs="Arial"/>
          <w:spacing w:val="-3"/>
        </w:rPr>
        <w:t>Marston</w:t>
      </w:r>
      <w:proofErr w:type="spellEnd"/>
    </w:p>
    <w:p w:rsidR="00D33FA9" w:rsidRDefault="00D33FA9" w:rsidP="00D33FA9">
      <w:pPr>
        <w:jc w:val="center"/>
        <w:rPr>
          <w:rFonts w:cs="Arial"/>
        </w:rPr>
      </w:pPr>
    </w:p>
    <w:p w:rsidR="00D33FA9" w:rsidRPr="00DD41E6" w:rsidRDefault="00D33FA9" w:rsidP="00D33FA9">
      <w:pPr>
        <w:jc w:val="center"/>
      </w:pPr>
      <w:proofErr w:type="spellStart"/>
      <w:r w:rsidRPr="00DD41E6">
        <w:rPr>
          <w:rFonts w:cs="Arial"/>
        </w:rPr>
        <w:t>W</w:t>
      </w:r>
      <w:r w:rsidRPr="00DD41E6">
        <w:rPr>
          <w:rFonts w:cs="Arial"/>
          <w:vertAlign w:val="subscript"/>
        </w:rPr>
        <w:t>d</w:t>
      </w:r>
      <w:proofErr w:type="spellEnd"/>
      <w:r w:rsidRPr="00DD41E6">
        <w:rPr>
          <w:rFonts w:cs="Arial"/>
        </w:rPr>
        <w:t>=</w:t>
      </w:r>
      <w:proofErr w:type="spellStart"/>
      <w:r w:rsidRPr="00DD41E6">
        <w:rPr>
          <w:rFonts w:cs="Arial"/>
        </w:rPr>
        <w:t>C</w:t>
      </w:r>
      <w:r w:rsidRPr="00812BFA">
        <w:rPr>
          <w:rFonts w:cs="Arial"/>
          <w:vertAlign w:val="subscript"/>
        </w:rPr>
        <w:t>z</w:t>
      </w:r>
      <w:proofErr w:type="spellEnd"/>
      <w:r w:rsidRPr="00DD41E6">
        <w:rPr>
          <w:rFonts w:cs="Arial"/>
        </w:rPr>
        <w:t>*</w:t>
      </w:r>
      <w:r w:rsidRPr="00DD41E6">
        <w:rPr>
          <w:lang w:val="el-GR"/>
        </w:rPr>
        <w:t>γ</w:t>
      </w:r>
      <w:r w:rsidRPr="00DD41E6">
        <w:t>*H*</w:t>
      </w:r>
      <w:proofErr w:type="spellStart"/>
      <w:r w:rsidRPr="00DD41E6">
        <w:t>Bd</w:t>
      </w:r>
      <w:proofErr w:type="spellEnd"/>
      <w:r w:rsidRPr="00DD41E6">
        <w:t>, carga muerta sobre la tubería por metro lineal.</w:t>
      </w:r>
    </w:p>
    <w:p w:rsidR="00D33FA9" w:rsidRDefault="00D33FA9" w:rsidP="00D33FA9">
      <w:pPr>
        <w:rPr>
          <w:rFonts w:cs="Arial"/>
        </w:rPr>
      </w:pPr>
      <w:r>
        <w:rPr>
          <w:rFonts w:cs="Arial"/>
        </w:rPr>
        <w:t>Donde:</w:t>
      </w:r>
    </w:p>
    <w:p w:rsidR="00D33FA9" w:rsidRPr="004C546E" w:rsidRDefault="00D33FA9" w:rsidP="00D33FA9">
      <w:pPr>
        <w:rPr>
          <w:rFonts w:cs="Arial"/>
          <w:spacing w:val="-3"/>
        </w:rPr>
      </w:pPr>
      <w:proofErr w:type="spellStart"/>
      <w:r>
        <w:rPr>
          <w:rFonts w:cs="Arial"/>
        </w:rPr>
        <w:t>C</w:t>
      </w:r>
      <w:r w:rsidRPr="00812BFA">
        <w:rPr>
          <w:rFonts w:cs="Arial"/>
          <w:vertAlign w:val="subscript"/>
        </w:rPr>
        <w:t>z</w:t>
      </w:r>
      <w:proofErr w:type="spellEnd"/>
      <w:r w:rsidRPr="00DD41E6">
        <w:rPr>
          <w:rFonts w:cs="Arial"/>
        </w:rPr>
        <w:t xml:space="preserve">: Coeficiente </w:t>
      </w:r>
      <w:proofErr w:type="spellStart"/>
      <w:r w:rsidRPr="00DD41E6">
        <w:rPr>
          <w:rFonts w:cs="Arial"/>
        </w:rPr>
        <w:t>adimensional</w:t>
      </w:r>
      <w:proofErr w:type="spellEnd"/>
      <w:r w:rsidRPr="00DD41E6">
        <w:rPr>
          <w:rFonts w:cs="Arial"/>
        </w:rPr>
        <w:t xml:space="preserve"> de carga</w:t>
      </w:r>
      <w:r>
        <w:rPr>
          <w:rFonts w:cs="Arial"/>
        </w:rPr>
        <w:t xml:space="preserve"> (</w:t>
      </w:r>
      <w:proofErr w:type="spellStart"/>
      <w:r>
        <w:rPr>
          <w:rFonts w:cs="Arial"/>
        </w:rPr>
        <w:t>Marston</w:t>
      </w:r>
      <w:proofErr w:type="spellEnd"/>
      <w:r>
        <w:rPr>
          <w:rFonts w:cs="Arial"/>
        </w:rPr>
        <w:t>)</w:t>
      </w:r>
      <w:r w:rsidRPr="00DD41E6">
        <w:rPr>
          <w:rFonts w:cs="Arial"/>
        </w:rPr>
        <w:t xml:space="preserve">, </w:t>
      </w:r>
      <w:r>
        <w:rPr>
          <w:rFonts w:cs="Arial"/>
        </w:rPr>
        <w:t>el cual es</w:t>
      </w:r>
      <w:r w:rsidRPr="00DD41E6">
        <w:rPr>
          <w:rFonts w:cs="Arial"/>
        </w:rPr>
        <w:t xml:space="preserve"> función del </w:t>
      </w:r>
      <w:r w:rsidRPr="004C546E">
        <w:rPr>
          <w:rFonts w:cs="Arial"/>
        </w:rPr>
        <w:t xml:space="preserve">tipo de instalación </w:t>
      </w:r>
      <w:r w:rsidRPr="00DD41E6">
        <w:rPr>
          <w:rFonts w:cs="Arial"/>
        </w:rPr>
        <w:t xml:space="preserve">y de la relación </w:t>
      </w:r>
      <w:r w:rsidRPr="00DD41E6">
        <w:t>H/</w:t>
      </w:r>
      <w:proofErr w:type="spellStart"/>
      <w:r w:rsidRPr="00DD41E6">
        <w:t>B</w:t>
      </w:r>
      <w:r w:rsidRPr="00DD41E6">
        <w:rPr>
          <w:vertAlign w:val="subscript"/>
        </w:rPr>
        <w:t>d</w:t>
      </w:r>
      <w:proofErr w:type="spellEnd"/>
      <w:r w:rsidRPr="00DD41E6">
        <w:rPr>
          <w:vertAlign w:val="subscript"/>
        </w:rPr>
        <w:t xml:space="preserve">, </w:t>
      </w:r>
      <w:r w:rsidRPr="00DD41E6">
        <w:t xml:space="preserve">y del producto </w:t>
      </w:r>
      <w:r w:rsidRPr="00DD41E6">
        <w:rPr>
          <w:lang w:val="el-GR"/>
        </w:rPr>
        <w:t>λμ</w:t>
      </w:r>
      <w:r w:rsidRPr="00DD41E6">
        <w:t xml:space="preserve">’ en el cual </w:t>
      </w:r>
      <w:r w:rsidRPr="00DD41E6">
        <w:rPr>
          <w:lang w:val="el-GR"/>
        </w:rPr>
        <w:t>λ</w:t>
      </w:r>
      <w:r w:rsidRPr="00DD41E6">
        <w:t xml:space="preserve"> es la relación entre las </w:t>
      </w:r>
      <w:r w:rsidRPr="004C546E">
        <w:rPr>
          <w:rFonts w:cs="Arial"/>
          <w:spacing w:val="-3"/>
        </w:rPr>
        <w:t>presiones vertical y horizontal del material de relleno, y μ’ es el coeficiente de rozamiento del prisma-relleno o prisma-suelo según el caso.</w:t>
      </w:r>
    </w:p>
    <w:p w:rsidR="00D33FA9" w:rsidRPr="004C546E" w:rsidRDefault="00D33FA9" w:rsidP="00D33FA9">
      <w:pPr>
        <w:rPr>
          <w:rFonts w:cs="Arial"/>
          <w:spacing w:val="-3"/>
        </w:rPr>
      </w:pPr>
      <w:proofErr w:type="gramStart"/>
      <w:r w:rsidRPr="004C546E">
        <w:rPr>
          <w:rFonts w:cs="Arial"/>
          <w:spacing w:val="-3"/>
        </w:rPr>
        <w:lastRenderedPageBreak/>
        <w:t>γ</w:t>
      </w:r>
      <w:proofErr w:type="gramEnd"/>
      <w:r w:rsidRPr="004C546E">
        <w:rPr>
          <w:rFonts w:cs="Arial"/>
          <w:spacing w:val="-3"/>
        </w:rPr>
        <w:t xml:space="preserve"> es el peso unitario del material</w:t>
      </w:r>
    </w:p>
    <w:p w:rsidR="00D33FA9" w:rsidRPr="004C546E" w:rsidRDefault="00D33FA9" w:rsidP="00D33FA9">
      <w:pPr>
        <w:rPr>
          <w:rFonts w:cs="Arial"/>
          <w:spacing w:val="-3"/>
        </w:rPr>
      </w:pPr>
      <w:proofErr w:type="spellStart"/>
      <w:r w:rsidRPr="004C546E">
        <w:rPr>
          <w:rFonts w:cs="Arial"/>
          <w:spacing w:val="-3"/>
        </w:rPr>
        <w:t>Bd</w:t>
      </w:r>
      <w:proofErr w:type="spellEnd"/>
      <w:r w:rsidRPr="004C546E">
        <w:rPr>
          <w:rFonts w:cs="Arial"/>
          <w:spacing w:val="-3"/>
        </w:rPr>
        <w:t xml:space="preserve"> es el ancho de la zanja en la clave de la tubería, </w:t>
      </w:r>
    </w:p>
    <w:p w:rsidR="00D33FA9" w:rsidRDefault="00D33FA9" w:rsidP="00D33FA9">
      <w:pPr>
        <w:rPr>
          <w:rFonts w:cs="Arial"/>
          <w:spacing w:val="-3"/>
        </w:rPr>
      </w:pPr>
    </w:p>
    <w:p w:rsidR="00D33FA9" w:rsidRPr="004C546E" w:rsidRDefault="00D33FA9" w:rsidP="00D33FA9">
      <w:pPr>
        <w:rPr>
          <w:rFonts w:cs="Arial"/>
          <w:spacing w:val="-3"/>
        </w:rPr>
      </w:pPr>
      <w:r w:rsidRPr="004C546E">
        <w:rPr>
          <w:rFonts w:cs="Arial"/>
          <w:spacing w:val="-3"/>
        </w:rPr>
        <w:t>En el cálculo de las presentes tubería hidráulicas no se considera la carga de fluido.</w:t>
      </w:r>
      <w:r>
        <w:rPr>
          <w:rFonts w:cs="Arial"/>
          <w:spacing w:val="-3"/>
        </w:rPr>
        <w:t xml:space="preserve"> </w:t>
      </w:r>
      <w:r w:rsidRPr="004C546E">
        <w:rPr>
          <w:rFonts w:cs="Arial"/>
          <w:spacing w:val="-3"/>
        </w:rPr>
        <w:t>Para la determinación de los esfuerzos inducidos por cargas móviles, de tráfico y  puntuales, se c</w:t>
      </w:r>
      <w:r>
        <w:rPr>
          <w:rFonts w:cs="Arial"/>
          <w:spacing w:val="-3"/>
        </w:rPr>
        <w:t>alcula utilizando la teoría de d</w:t>
      </w:r>
      <w:r w:rsidRPr="004C546E">
        <w:rPr>
          <w:rFonts w:cs="Arial"/>
          <w:spacing w:val="-3"/>
        </w:rPr>
        <w:t xml:space="preserve">istribución de esfuerzos de </w:t>
      </w:r>
      <w:proofErr w:type="spellStart"/>
      <w:r w:rsidRPr="004C546E">
        <w:rPr>
          <w:rFonts w:cs="Arial"/>
          <w:spacing w:val="-3"/>
        </w:rPr>
        <w:t>Boussinesq</w:t>
      </w:r>
      <w:proofErr w:type="spellEnd"/>
      <w:r w:rsidRPr="004C546E">
        <w:rPr>
          <w:rFonts w:cs="Arial"/>
          <w:spacing w:val="-3"/>
        </w:rPr>
        <w:t>, sobre un medio continuo, homogéneo, isótropo y linealmente elástico, afectado por los factores de impacto recomendados por los fabricantes.</w:t>
      </w:r>
    </w:p>
    <w:p w:rsidR="00D33FA9" w:rsidRDefault="00D33FA9" w:rsidP="00D33FA9">
      <w:pPr>
        <w:spacing w:line="360" w:lineRule="auto"/>
        <w:rPr>
          <w:rFonts w:cs="Arial"/>
        </w:rPr>
      </w:pPr>
    </w:p>
    <w:p w:rsidR="00D33FA9" w:rsidRPr="00303C9E" w:rsidRDefault="00D33FA9" w:rsidP="00D33FA9">
      <w:pPr>
        <w:pStyle w:val="Ttulo4"/>
        <w:rPr>
          <w:lang w:val="es-CO" w:eastAsia="en-US"/>
        </w:rPr>
      </w:pPr>
      <w:bookmarkStart w:id="561" w:name="_Toc310236589"/>
      <w:bookmarkStart w:id="562" w:name="_Toc310240240"/>
      <w:bookmarkStart w:id="563" w:name="_Toc343250317"/>
      <w:r w:rsidRPr="00303C9E">
        <w:rPr>
          <w:lang w:val="es-CO" w:eastAsia="en-US"/>
        </w:rPr>
        <w:t>Cálculo Mecánico</w:t>
      </w:r>
      <w:bookmarkEnd w:id="561"/>
      <w:bookmarkEnd w:id="562"/>
      <w:bookmarkEnd w:id="563"/>
    </w:p>
    <w:p w:rsidR="00D33FA9" w:rsidRDefault="00D33FA9" w:rsidP="00D33FA9">
      <w:pPr>
        <w:spacing w:line="360" w:lineRule="auto"/>
        <w:rPr>
          <w:rFonts w:cs="Arial"/>
        </w:rPr>
      </w:pPr>
    </w:p>
    <w:p w:rsidR="00D33FA9" w:rsidRPr="004C546E" w:rsidRDefault="00D33FA9" w:rsidP="00D33FA9">
      <w:pPr>
        <w:rPr>
          <w:rFonts w:cs="Arial"/>
          <w:spacing w:val="-3"/>
        </w:rPr>
      </w:pPr>
      <w:r w:rsidRPr="004C546E">
        <w:rPr>
          <w:rFonts w:cs="Arial"/>
          <w:spacing w:val="-3"/>
        </w:rPr>
        <w:t>El cálculo mecánico de una tubería consiste en la determinación de las características mecánicas que es necesario utilizar en función de las cargas actuantes y de las condiciones de ejecución.</w:t>
      </w:r>
    </w:p>
    <w:p w:rsidR="00D33FA9" w:rsidRPr="004C546E" w:rsidRDefault="00D33FA9" w:rsidP="00D33FA9">
      <w:pPr>
        <w:rPr>
          <w:rFonts w:cs="Arial"/>
          <w:spacing w:val="-3"/>
        </w:rPr>
      </w:pPr>
      <w:r w:rsidRPr="004C546E">
        <w:rPr>
          <w:rFonts w:cs="Arial"/>
          <w:spacing w:val="-3"/>
        </w:rPr>
        <w:t xml:space="preserve">Las tuberías especificadas por los diseñadores corresponden a las Normas NTC 5070 para diámetros mayores a 20” y norma NTC </w:t>
      </w:r>
      <w:r>
        <w:rPr>
          <w:rFonts w:cs="Arial"/>
          <w:spacing w:val="-3"/>
        </w:rPr>
        <w:t xml:space="preserve">3722-1 </w:t>
      </w:r>
      <w:r w:rsidRPr="004C546E">
        <w:rPr>
          <w:rFonts w:cs="Arial"/>
          <w:spacing w:val="-3"/>
        </w:rPr>
        <w:t xml:space="preserve">para tuberías con diámetro hasta 20 “.  </w:t>
      </w:r>
    </w:p>
    <w:p w:rsidR="00D33FA9" w:rsidRPr="004C546E" w:rsidRDefault="00D33FA9" w:rsidP="00D33FA9">
      <w:pPr>
        <w:rPr>
          <w:rFonts w:cs="Arial"/>
          <w:spacing w:val="-3"/>
        </w:rPr>
      </w:pPr>
      <w:r w:rsidRPr="004C546E">
        <w:rPr>
          <w:rFonts w:cs="Arial"/>
          <w:spacing w:val="-3"/>
        </w:rPr>
        <w:t>Para el caso de las tuberías del proyecto se ha tipificado la conducción como tubería flexible, definido como un conducto cuyos cambios por efecto de las cargas externas pueden hacer variar su dimensión vertical u horizontal en más de 3% sin causar en el material grietas o roturas.</w:t>
      </w:r>
    </w:p>
    <w:p w:rsidR="00D33FA9" w:rsidRPr="004C546E" w:rsidRDefault="00D33FA9" w:rsidP="00D33FA9">
      <w:pPr>
        <w:rPr>
          <w:rFonts w:cs="Arial"/>
          <w:spacing w:val="-3"/>
        </w:rPr>
      </w:pPr>
    </w:p>
    <w:p w:rsidR="00D33FA9" w:rsidRPr="004C546E" w:rsidRDefault="00D33FA9" w:rsidP="00D33FA9">
      <w:pPr>
        <w:rPr>
          <w:rFonts w:cs="Arial"/>
          <w:spacing w:val="-3"/>
        </w:rPr>
      </w:pPr>
      <w:r w:rsidRPr="00FD4CFF">
        <w:rPr>
          <w:rFonts w:cs="Arial"/>
          <w:i/>
          <w:spacing w:val="-3"/>
        </w:rPr>
        <w:t>Rigidez de la tubería</w:t>
      </w:r>
      <w:r w:rsidRPr="004C546E">
        <w:rPr>
          <w:rFonts w:cs="Arial"/>
          <w:spacing w:val="-3"/>
        </w:rPr>
        <w:t xml:space="preserve">: La rigidez de la tubería se determina a través del producto del modulo elástico del material por la relación de la geometría definida como la inercia sobre el cubo del diámetro. Para facilidad de cálculo se definió en las tuberías plásticas, la variable RDE como la relación diámetro-espesor de la pared del tubo.  </w:t>
      </w:r>
    </w:p>
    <w:p w:rsidR="00D33FA9" w:rsidRDefault="00D33FA9" w:rsidP="00D33FA9">
      <w:pPr>
        <w:rPr>
          <w:rFonts w:cs="Arial"/>
          <w:b/>
          <w:i/>
        </w:rPr>
      </w:pPr>
    </w:p>
    <w:p w:rsidR="00D33FA9" w:rsidRDefault="00D33FA9" w:rsidP="00D33FA9">
      <w:pPr>
        <w:rPr>
          <w:rFonts w:cs="Arial"/>
          <w:b/>
          <w:i/>
        </w:rPr>
      </w:pPr>
      <w:r w:rsidRPr="00FD4CFF">
        <w:rPr>
          <w:rFonts w:cs="Arial"/>
          <w:b/>
          <w:i/>
        </w:rPr>
        <w:t>Condición limite de trabajo</w:t>
      </w:r>
    </w:p>
    <w:p w:rsidR="00D33FA9" w:rsidRPr="004C546E" w:rsidRDefault="00D33FA9" w:rsidP="00D33FA9">
      <w:pPr>
        <w:rPr>
          <w:rFonts w:cs="Arial"/>
          <w:spacing w:val="-3"/>
        </w:rPr>
      </w:pPr>
      <w:r w:rsidRPr="004C546E">
        <w:rPr>
          <w:rFonts w:cs="Arial"/>
          <w:spacing w:val="-3"/>
        </w:rPr>
        <w:t>Se verifica que la deflexión horizontal que ocurre en una sección de la tubería flexible al estar sometida a las cargas consideradas en el diseño deben ser menores que el 7.5%,(ASTM D3034). Para el cálculo de la deflexión a largo plazo se utiliza el factor de retardo de la deflexión DL para incluir el efecto adicional que ocurre a medida que el suelo afectado  por las nuevas condiciones de carga se consolida o compacta. Para el caso presente DL,= 1.5, calculando la carga muerta como condición zanja o terraplén según el caso.</w:t>
      </w:r>
    </w:p>
    <w:p w:rsidR="00D33FA9" w:rsidRDefault="00D33FA9" w:rsidP="00D33FA9">
      <w:pPr>
        <w:rPr>
          <w:rFonts w:cs="Arial"/>
          <w:b/>
          <w:i/>
        </w:rPr>
      </w:pPr>
    </w:p>
    <w:p w:rsidR="00D33FA9" w:rsidRPr="00303C9E" w:rsidRDefault="00D33FA9" w:rsidP="00D33FA9">
      <w:pPr>
        <w:pStyle w:val="Ttulo4"/>
        <w:spacing w:after="0"/>
        <w:rPr>
          <w:lang w:val="es-CO" w:eastAsia="en-US"/>
        </w:rPr>
      </w:pPr>
      <w:bookmarkStart w:id="564" w:name="_Toc310236590"/>
      <w:bookmarkStart w:id="565" w:name="_Toc310240241"/>
      <w:bookmarkStart w:id="566" w:name="_Toc343250318"/>
      <w:r w:rsidRPr="00303C9E">
        <w:rPr>
          <w:lang w:val="es-CO" w:eastAsia="en-US"/>
        </w:rPr>
        <w:t>Diseño De La Cimentación En  Zanja</w:t>
      </w:r>
      <w:bookmarkEnd w:id="564"/>
      <w:bookmarkEnd w:id="565"/>
      <w:bookmarkEnd w:id="566"/>
    </w:p>
    <w:p w:rsidR="00D33FA9" w:rsidRDefault="00D33FA9" w:rsidP="00D33FA9">
      <w:pPr>
        <w:rPr>
          <w:rFonts w:cs="Arial"/>
        </w:rPr>
      </w:pPr>
    </w:p>
    <w:p w:rsidR="00D33FA9" w:rsidRPr="004C546E" w:rsidRDefault="00D33FA9" w:rsidP="00D33FA9">
      <w:pPr>
        <w:rPr>
          <w:rFonts w:cs="Arial"/>
          <w:spacing w:val="-3"/>
        </w:rPr>
      </w:pPr>
      <w:r w:rsidRPr="004C546E">
        <w:rPr>
          <w:rFonts w:cs="Arial"/>
          <w:spacing w:val="-3"/>
        </w:rPr>
        <w:t>Para el diseño uniforme de la cimentación, se han establecido unas zonas de acuerdo con el trabajo y localización dentro de la construcción:</w:t>
      </w:r>
    </w:p>
    <w:p w:rsidR="00D33FA9" w:rsidRDefault="00D33FA9" w:rsidP="00D33FA9">
      <w:pPr>
        <w:rPr>
          <w:rFonts w:cs="Arial"/>
          <w:b/>
          <w:i/>
        </w:rPr>
      </w:pPr>
    </w:p>
    <w:p w:rsidR="00D33FA9" w:rsidRPr="00FD4CFF" w:rsidRDefault="00D33FA9" w:rsidP="00D33FA9">
      <w:pPr>
        <w:rPr>
          <w:rFonts w:cs="Arial"/>
          <w:b/>
          <w:i/>
          <w:u w:val="single"/>
        </w:rPr>
      </w:pPr>
      <w:r w:rsidRPr="00FD4CFF">
        <w:rPr>
          <w:rFonts w:cs="Arial"/>
          <w:b/>
          <w:i/>
          <w:u w:val="single"/>
        </w:rPr>
        <w:t>Cimentación.</w:t>
      </w:r>
    </w:p>
    <w:p w:rsidR="00D33FA9" w:rsidRPr="004C546E" w:rsidRDefault="00D33FA9" w:rsidP="00D33FA9">
      <w:pPr>
        <w:rPr>
          <w:rFonts w:cs="Arial"/>
          <w:spacing w:val="-3"/>
        </w:rPr>
      </w:pPr>
      <w:r w:rsidRPr="004C546E">
        <w:rPr>
          <w:rFonts w:cs="Arial"/>
          <w:spacing w:val="-3"/>
        </w:rPr>
        <w:t xml:space="preserve">La cimentación propiamente dicha definida como el encamado y relleno inicial. </w:t>
      </w:r>
    </w:p>
    <w:p w:rsidR="00D33FA9" w:rsidRPr="004C546E" w:rsidRDefault="00D33FA9" w:rsidP="00D33FA9">
      <w:pPr>
        <w:rPr>
          <w:rFonts w:cs="Arial"/>
          <w:spacing w:val="-3"/>
        </w:rPr>
      </w:pPr>
      <w:r w:rsidRPr="00FD4CFF">
        <w:rPr>
          <w:rFonts w:cs="Arial"/>
          <w:i/>
          <w:spacing w:val="-3"/>
        </w:rPr>
        <w:t>Encamado</w:t>
      </w:r>
      <w:r w:rsidRPr="004C546E">
        <w:rPr>
          <w:rFonts w:cs="Arial"/>
          <w:spacing w:val="-3"/>
        </w:rPr>
        <w:t xml:space="preserve">: conformada por el material de apoyo o encamado el  atraque de la tubería, definido como el material a colocar desde el fondo de la excavación hasta la zona media del tubo. </w:t>
      </w:r>
    </w:p>
    <w:p w:rsidR="00D33FA9" w:rsidRPr="004C546E" w:rsidRDefault="00D33FA9" w:rsidP="00D33FA9">
      <w:pPr>
        <w:rPr>
          <w:rFonts w:cs="Arial"/>
          <w:spacing w:val="-3"/>
        </w:rPr>
      </w:pPr>
      <w:r w:rsidRPr="00FD4CFF">
        <w:rPr>
          <w:rFonts w:cs="Arial"/>
          <w:i/>
          <w:spacing w:val="-3"/>
        </w:rPr>
        <w:t>Relleno Inicial</w:t>
      </w:r>
      <w:r w:rsidRPr="004C546E">
        <w:rPr>
          <w:rFonts w:cs="Arial"/>
          <w:spacing w:val="-3"/>
        </w:rPr>
        <w:t>: Definido como el material que cubre y protege la tubería iniciando en el encamado y cubriendo la tubería hasta 15 centímetros por encima del la clave del tubo.</w:t>
      </w:r>
    </w:p>
    <w:p w:rsidR="00D33FA9" w:rsidRPr="00FD4CFF" w:rsidRDefault="00D33FA9" w:rsidP="00D33FA9">
      <w:pPr>
        <w:rPr>
          <w:rFonts w:cs="Arial"/>
          <w:b/>
          <w:i/>
          <w:u w:val="single"/>
        </w:rPr>
      </w:pPr>
      <w:r w:rsidRPr="00FD4CFF">
        <w:rPr>
          <w:rFonts w:cs="Arial"/>
          <w:b/>
          <w:i/>
          <w:u w:val="single"/>
        </w:rPr>
        <w:lastRenderedPageBreak/>
        <w:t>Rellenos.</w:t>
      </w:r>
    </w:p>
    <w:p w:rsidR="00D33FA9" w:rsidRPr="004C546E" w:rsidRDefault="00D33FA9" w:rsidP="00D33FA9">
      <w:pPr>
        <w:rPr>
          <w:rFonts w:cs="Arial"/>
          <w:spacing w:val="-3"/>
        </w:rPr>
      </w:pPr>
      <w:r w:rsidRPr="004C546E">
        <w:rPr>
          <w:rFonts w:cs="Arial"/>
          <w:spacing w:val="-3"/>
        </w:rPr>
        <w:t xml:space="preserve">Materiales colocados sobre la cimentación, requeridos para restablecer las condiciones topográficas y </w:t>
      </w:r>
      <w:proofErr w:type="spellStart"/>
      <w:r w:rsidRPr="004C546E">
        <w:rPr>
          <w:rFonts w:cs="Arial"/>
          <w:spacing w:val="-3"/>
        </w:rPr>
        <w:t>geomecánicas</w:t>
      </w:r>
      <w:proofErr w:type="spellEnd"/>
      <w:r w:rsidRPr="004C546E">
        <w:rPr>
          <w:rFonts w:cs="Arial"/>
          <w:spacing w:val="-3"/>
        </w:rPr>
        <w:t xml:space="preserve">  del terreno existentes antes de la colocación de la tubería.</w:t>
      </w:r>
    </w:p>
    <w:p w:rsidR="00D33FA9" w:rsidRPr="004C546E" w:rsidRDefault="00D33FA9" w:rsidP="00D33FA9">
      <w:pPr>
        <w:rPr>
          <w:rFonts w:cs="Arial"/>
          <w:spacing w:val="-3"/>
        </w:rPr>
      </w:pPr>
      <w:r w:rsidRPr="00915451">
        <w:rPr>
          <w:rFonts w:cs="Arial"/>
          <w:i/>
        </w:rPr>
        <w:t>Relleno final</w:t>
      </w:r>
      <w:r>
        <w:rPr>
          <w:rFonts w:cs="Arial"/>
        </w:rPr>
        <w:t xml:space="preserve">: </w:t>
      </w:r>
      <w:r w:rsidRPr="004C546E">
        <w:rPr>
          <w:rFonts w:cs="Arial"/>
          <w:spacing w:val="-3"/>
        </w:rPr>
        <w:t>Material común seleccionado proveniente de la excavación, que se coloca sobre la cimentación para reponer el material retirado durante la excavación y puede llegar hasta la rasante del terreno natural si no existen condiciones particulares en la rasante.</w:t>
      </w:r>
    </w:p>
    <w:p w:rsidR="00D33FA9" w:rsidRDefault="00D33FA9" w:rsidP="00D33FA9">
      <w:pPr>
        <w:rPr>
          <w:rFonts w:cs="Arial"/>
          <w:spacing w:val="-3"/>
        </w:rPr>
      </w:pPr>
      <w:r w:rsidRPr="003F5568">
        <w:rPr>
          <w:rFonts w:cs="Arial"/>
          <w:i/>
        </w:rPr>
        <w:t>Base y Sub-base</w:t>
      </w:r>
      <w:r>
        <w:rPr>
          <w:rFonts w:cs="Arial"/>
        </w:rPr>
        <w:t xml:space="preserve">: </w:t>
      </w:r>
      <w:r w:rsidRPr="004C546E">
        <w:rPr>
          <w:rFonts w:cs="Arial"/>
          <w:spacing w:val="-3"/>
        </w:rPr>
        <w:t xml:space="preserve">Material clasificado y regulado según las especificaciones del </w:t>
      </w:r>
      <w:proofErr w:type="spellStart"/>
      <w:r w:rsidRPr="004C546E">
        <w:rPr>
          <w:rFonts w:cs="Arial"/>
          <w:spacing w:val="-3"/>
        </w:rPr>
        <w:t>Invias</w:t>
      </w:r>
      <w:proofErr w:type="spellEnd"/>
      <w:r w:rsidRPr="004C546E">
        <w:rPr>
          <w:rFonts w:cs="Arial"/>
          <w:spacing w:val="-3"/>
        </w:rPr>
        <w:t xml:space="preserve"> para soporte vial.</w:t>
      </w:r>
    </w:p>
    <w:p w:rsidR="00D33FA9" w:rsidRPr="004C546E" w:rsidRDefault="00D33FA9" w:rsidP="00D33FA9">
      <w:pPr>
        <w:rPr>
          <w:rFonts w:cs="Arial"/>
          <w:spacing w:val="-3"/>
        </w:rPr>
      </w:pPr>
    </w:p>
    <w:p w:rsidR="00D33FA9" w:rsidRPr="00FD4CFF" w:rsidRDefault="00D33FA9" w:rsidP="00D33FA9">
      <w:pPr>
        <w:rPr>
          <w:rFonts w:cs="Arial"/>
          <w:b/>
          <w:i/>
          <w:u w:val="single"/>
        </w:rPr>
      </w:pPr>
      <w:r w:rsidRPr="00FD4CFF">
        <w:rPr>
          <w:rFonts w:cs="Arial"/>
          <w:b/>
          <w:i/>
          <w:u w:val="single"/>
        </w:rPr>
        <w:t>Ancho de la Cimentación</w:t>
      </w:r>
    </w:p>
    <w:p w:rsidR="00D33FA9" w:rsidRDefault="00D33FA9" w:rsidP="00D33FA9">
      <w:pPr>
        <w:rPr>
          <w:rFonts w:cs="Arial"/>
          <w:spacing w:val="-3"/>
        </w:rPr>
      </w:pPr>
      <w:r w:rsidRPr="004C546E">
        <w:rPr>
          <w:rFonts w:cs="Arial"/>
          <w:spacing w:val="-3"/>
        </w:rPr>
        <w:t>El ancho de la cimentación máximo para las tuberías en condición de zanja, admitido para considerar efectiva la instalación en esta modalidad, se ha tomado como el recomendado por los fabricantes.</w:t>
      </w:r>
    </w:p>
    <w:p w:rsidR="00D33FA9" w:rsidRPr="004C546E" w:rsidRDefault="00D33FA9" w:rsidP="00D33FA9">
      <w:pPr>
        <w:rPr>
          <w:rFonts w:cs="Arial"/>
          <w:spacing w:val="-3"/>
        </w:rPr>
      </w:pPr>
    </w:p>
    <w:p w:rsidR="00D33FA9" w:rsidRPr="00303C9E" w:rsidRDefault="00D33FA9" w:rsidP="00D33FA9">
      <w:pPr>
        <w:pStyle w:val="Ttulo4"/>
        <w:rPr>
          <w:lang w:val="es-CO" w:eastAsia="en-US"/>
        </w:rPr>
      </w:pPr>
      <w:bookmarkStart w:id="567" w:name="_Toc310240242"/>
      <w:bookmarkStart w:id="568" w:name="_Toc343250319"/>
      <w:r w:rsidRPr="00303C9E">
        <w:rPr>
          <w:lang w:val="es-CO" w:eastAsia="en-US"/>
        </w:rPr>
        <w:t>Procedimiento De Cálculo</w:t>
      </w:r>
      <w:bookmarkEnd w:id="567"/>
      <w:bookmarkEnd w:id="568"/>
    </w:p>
    <w:p w:rsidR="00D33FA9" w:rsidRDefault="00D33FA9" w:rsidP="00D33FA9"/>
    <w:p w:rsidR="00D33FA9" w:rsidRDefault="00D33FA9" w:rsidP="00D33FA9">
      <w:r w:rsidRPr="004C546E">
        <w:rPr>
          <w:rFonts w:cs="Arial"/>
          <w:spacing w:val="-3"/>
        </w:rPr>
        <w:t xml:space="preserve">Las tablas de cálculo utilizadas para el diseño de la cimentación excavaciones y entibados se presentan en el </w:t>
      </w:r>
      <w:r w:rsidRPr="00812BFA">
        <w:rPr>
          <w:b/>
          <w:i/>
        </w:rPr>
        <w:t xml:space="preserve">Anexo </w:t>
      </w:r>
      <w:r>
        <w:rPr>
          <w:b/>
          <w:i/>
        </w:rPr>
        <w:t>No7</w:t>
      </w:r>
      <w:r>
        <w:t>.</w:t>
      </w:r>
    </w:p>
    <w:p w:rsidR="00D33FA9" w:rsidRPr="00F439CC" w:rsidRDefault="00D33FA9" w:rsidP="00D33FA9">
      <w:pPr>
        <w:spacing w:line="360" w:lineRule="auto"/>
        <w:rPr>
          <w:rFonts w:cs="Arial"/>
          <w:b/>
          <w:i/>
          <w:u w:val="single"/>
        </w:rPr>
      </w:pPr>
    </w:p>
    <w:p w:rsidR="00D33FA9" w:rsidRPr="00F439CC" w:rsidRDefault="00D33FA9" w:rsidP="00D33FA9">
      <w:pPr>
        <w:spacing w:line="360" w:lineRule="auto"/>
        <w:rPr>
          <w:rFonts w:cs="Arial"/>
          <w:i/>
        </w:rPr>
      </w:pPr>
      <w:r w:rsidRPr="00F439CC">
        <w:rPr>
          <w:rFonts w:cs="Arial"/>
          <w:b/>
          <w:i/>
        </w:rPr>
        <w:t>Instalación en zanja</w:t>
      </w:r>
    </w:p>
    <w:p w:rsidR="00D33FA9" w:rsidRDefault="00D33FA9" w:rsidP="00D33FA9">
      <w:pPr>
        <w:rPr>
          <w:rFonts w:cs="Arial"/>
        </w:rPr>
      </w:pPr>
    </w:p>
    <w:p w:rsidR="00D33FA9" w:rsidRPr="004C546E" w:rsidRDefault="00D33FA9" w:rsidP="00D33FA9">
      <w:pPr>
        <w:rPr>
          <w:rFonts w:cs="Arial"/>
          <w:spacing w:val="-3"/>
        </w:rPr>
      </w:pPr>
      <w:r w:rsidRPr="004C546E">
        <w:rPr>
          <w:rFonts w:cs="Arial"/>
          <w:spacing w:val="-3"/>
        </w:rPr>
        <w:t xml:space="preserve">Los diseños para instalación en zanja, se realizaron con la hoja de cálculo recomendada por los fabricantes y a continuación se presentan las variables y el  procedimiento de cálculo para este tipo de colocación de tubería. Esta hoja de cálculo está incluida en el anexo </w:t>
      </w:r>
      <w:r>
        <w:rPr>
          <w:rFonts w:cs="Arial"/>
          <w:spacing w:val="-3"/>
        </w:rPr>
        <w:t>7</w:t>
      </w:r>
      <w:r w:rsidRPr="004C546E">
        <w:rPr>
          <w:rFonts w:cs="Arial"/>
          <w:spacing w:val="-3"/>
        </w:rPr>
        <w:t xml:space="preserve"> y todas las indicaciones siguientes se refieren a ella. </w:t>
      </w:r>
    </w:p>
    <w:p w:rsidR="00D33FA9" w:rsidRPr="004C546E" w:rsidRDefault="00D33FA9" w:rsidP="00D33FA9">
      <w:pPr>
        <w:rPr>
          <w:rFonts w:cs="Arial"/>
          <w:spacing w:val="-3"/>
        </w:rPr>
      </w:pPr>
    </w:p>
    <w:p w:rsidR="00D33FA9" w:rsidRDefault="00D33FA9" w:rsidP="00465983">
      <w:pPr>
        <w:numPr>
          <w:ilvl w:val="0"/>
          <w:numId w:val="39"/>
        </w:numPr>
        <w:rPr>
          <w:rFonts w:cs="Arial"/>
        </w:rPr>
      </w:pPr>
      <w:r w:rsidRPr="00FD4CFF">
        <w:rPr>
          <w:rFonts w:cs="Arial"/>
          <w:i/>
          <w:u w:val="single"/>
        </w:rPr>
        <w:t>Tramo y Diámetro:</w:t>
      </w:r>
      <w:r w:rsidRPr="0036500F">
        <w:rPr>
          <w:rFonts w:cs="Arial"/>
          <w:b/>
        </w:rPr>
        <w:t xml:space="preserve"> </w:t>
      </w:r>
      <w:r w:rsidRPr="004C546E">
        <w:rPr>
          <w:rFonts w:cs="Arial"/>
          <w:spacing w:val="-3"/>
        </w:rPr>
        <w:t>De acuerdo con los cálculos previos hechos por los ingenieros hidráulicos, se tomaron de sus resultados estas dos variables</w:t>
      </w:r>
      <w:r>
        <w:rPr>
          <w:rFonts w:cs="Arial"/>
        </w:rPr>
        <w:t>.</w:t>
      </w:r>
    </w:p>
    <w:p w:rsidR="00D33FA9" w:rsidRDefault="00D33FA9" w:rsidP="00D33FA9">
      <w:pPr>
        <w:ind w:left="360"/>
        <w:rPr>
          <w:rFonts w:cs="Arial"/>
        </w:rPr>
      </w:pPr>
    </w:p>
    <w:p w:rsidR="00D33FA9" w:rsidRDefault="00D33FA9" w:rsidP="00465983">
      <w:pPr>
        <w:numPr>
          <w:ilvl w:val="0"/>
          <w:numId w:val="39"/>
        </w:numPr>
        <w:rPr>
          <w:rFonts w:cs="Arial"/>
          <w:spacing w:val="-3"/>
        </w:rPr>
      </w:pPr>
      <w:r w:rsidRPr="00FD4CFF">
        <w:rPr>
          <w:rFonts w:cs="Arial"/>
          <w:i/>
          <w:u w:val="single"/>
        </w:rPr>
        <w:t>Ancho de la zanja (</w:t>
      </w:r>
      <w:proofErr w:type="spellStart"/>
      <w:r w:rsidRPr="00FD4CFF">
        <w:rPr>
          <w:rFonts w:cs="Arial"/>
          <w:i/>
          <w:u w:val="single"/>
        </w:rPr>
        <w:t>Bd</w:t>
      </w:r>
      <w:proofErr w:type="spellEnd"/>
      <w:r w:rsidRPr="00FD4CFF">
        <w:rPr>
          <w:rFonts w:cs="Arial"/>
          <w:i/>
          <w:u w:val="single"/>
        </w:rPr>
        <w:t>):</w:t>
      </w:r>
      <w:r w:rsidRPr="0036500F">
        <w:rPr>
          <w:rFonts w:cs="Arial"/>
        </w:rPr>
        <w:t xml:space="preserve"> </w:t>
      </w:r>
      <w:r w:rsidRPr="004C546E">
        <w:rPr>
          <w:rFonts w:cs="Arial"/>
          <w:spacing w:val="-3"/>
        </w:rPr>
        <w:t xml:space="preserve">Para el material PVC especificado en los diseños hidráulicos, el ancho medio de la zanja recomendado por los fabricantes es el diámetro exterior de la tubería  más 0.40m para tuberías hasta de </w:t>
      </w:r>
      <w:smartTag w:uri="urn:schemas-microsoft-com:office:smarttags" w:element="metricconverter">
        <w:smartTagPr>
          <w:attr w:name="ProductID" w:val="42”"/>
        </w:smartTagPr>
        <w:r w:rsidRPr="004C546E">
          <w:rPr>
            <w:rFonts w:cs="Arial"/>
            <w:spacing w:val="-3"/>
          </w:rPr>
          <w:t>42”</w:t>
        </w:r>
      </w:smartTag>
      <w:r w:rsidRPr="004C546E">
        <w:rPr>
          <w:rFonts w:cs="Arial"/>
          <w:spacing w:val="-3"/>
        </w:rPr>
        <w:t xml:space="preserve">. Para tuberías de </w:t>
      </w:r>
      <w:smartTag w:uri="urn:schemas-microsoft-com:office:smarttags" w:element="metricconverter">
        <w:smartTagPr>
          <w:attr w:name="ProductID" w:val="45”"/>
        </w:smartTagPr>
        <w:r w:rsidRPr="004C546E">
          <w:rPr>
            <w:rFonts w:cs="Arial"/>
            <w:spacing w:val="-3"/>
          </w:rPr>
          <w:t>45”</w:t>
        </w:r>
      </w:smartTag>
      <w:r w:rsidRPr="004C546E">
        <w:rPr>
          <w:rFonts w:cs="Arial"/>
          <w:spacing w:val="-3"/>
        </w:rPr>
        <w:t xml:space="preserve"> a </w:t>
      </w:r>
      <w:smartTag w:uri="urn:schemas-microsoft-com:office:smarttags" w:element="metricconverter">
        <w:smartTagPr>
          <w:attr w:name="ProductID" w:val="60”"/>
        </w:smartTagPr>
        <w:r w:rsidRPr="004C546E">
          <w:rPr>
            <w:rFonts w:cs="Arial"/>
            <w:spacing w:val="-3"/>
          </w:rPr>
          <w:t>60”</w:t>
        </w:r>
      </w:smartTag>
      <w:r w:rsidRPr="004C546E">
        <w:rPr>
          <w:rFonts w:cs="Arial"/>
          <w:spacing w:val="-3"/>
        </w:rPr>
        <w:t xml:space="preserve"> es el diámetro exterior de la tubería mas </w:t>
      </w:r>
      <w:smartTag w:uri="urn:schemas-microsoft-com:office:smarttags" w:element="metricconverter">
        <w:smartTagPr>
          <w:attr w:name="ProductID" w:val="0.60 m"/>
        </w:smartTagPr>
        <w:r w:rsidRPr="004C546E">
          <w:rPr>
            <w:rFonts w:cs="Arial"/>
            <w:spacing w:val="-3"/>
          </w:rPr>
          <w:t>0.60 m</w:t>
        </w:r>
      </w:smartTag>
      <w:r w:rsidRPr="004C546E">
        <w:rPr>
          <w:rFonts w:cs="Arial"/>
          <w:spacing w:val="-3"/>
        </w:rPr>
        <w:t xml:space="preserve">. </w:t>
      </w:r>
    </w:p>
    <w:p w:rsidR="00D33FA9" w:rsidRPr="004C546E" w:rsidRDefault="00D33FA9" w:rsidP="00D33FA9">
      <w:pPr>
        <w:rPr>
          <w:rFonts w:cs="Arial"/>
          <w:spacing w:val="-3"/>
        </w:rPr>
      </w:pPr>
    </w:p>
    <w:p w:rsidR="00D33FA9" w:rsidRDefault="00D33FA9" w:rsidP="00465983">
      <w:pPr>
        <w:numPr>
          <w:ilvl w:val="0"/>
          <w:numId w:val="40"/>
        </w:numPr>
        <w:rPr>
          <w:rFonts w:cs="Arial"/>
          <w:spacing w:val="-3"/>
        </w:rPr>
      </w:pPr>
      <w:r w:rsidRPr="00FD4CFF">
        <w:rPr>
          <w:rFonts w:cs="Arial"/>
          <w:i/>
          <w:u w:val="single"/>
        </w:rPr>
        <w:t>Ancho de la tubería (</w:t>
      </w:r>
      <w:proofErr w:type="spellStart"/>
      <w:r w:rsidRPr="00FD4CFF">
        <w:rPr>
          <w:rFonts w:cs="Arial"/>
          <w:i/>
          <w:u w:val="single"/>
        </w:rPr>
        <w:t>Bc</w:t>
      </w:r>
      <w:proofErr w:type="spellEnd"/>
      <w:r w:rsidRPr="00FD4CFF">
        <w:rPr>
          <w:rFonts w:cs="Arial"/>
          <w:i/>
          <w:u w:val="single"/>
        </w:rPr>
        <w:t>):</w:t>
      </w:r>
      <w:r w:rsidRPr="00F20F4F">
        <w:rPr>
          <w:rFonts w:cs="Arial"/>
        </w:rPr>
        <w:t xml:space="preserve"> </w:t>
      </w:r>
      <w:r w:rsidRPr="004C546E">
        <w:rPr>
          <w:rFonts w:cs="Arial"/>
          <w:spacing w:val="-3"/>
        </w:rPr>
        <w:t>Es el diámetro externo de la tubería de acuerdo con los catálogos del fabricante.</w:t>
      </w:r>
    </w:p>
    <w:p w:rsidR="00D33FA9" w:rsidRPr="004C546E" w:rsidRDefault="00D33FA9" w:rsidP="00D33FA9">
      <w:pPr>
        <w:ind w:left="360"/>
        <w:rPr>
          <w:rFonts w:cs="Arial"/>
          <w:spacing w:val="-3"/>
        </w:rPr>
      </w:pPr>
    </w:p>
    <w:p w:rsidR="00D33FA9" w:rsidRDefault="00D33FA9" w:rsidP="00465983">
      <w:pPr>
        <w:numPr>
          <w:ilvl w:val="0"/>
          <w:numId w:val="41"/>
        </w:numPr>
        <w:rPr>
          <w:rFonts w:cs="Arial"/>
          <w:spacing w:val="-3"/>
        </w:rPr>
      </w:pPr>
      <w:r w:rsidRPr="00FD4CFF">
        <w:rPr>
          <w:rFonts w:cs="Arial"/>
          <w:i/>
          <w:u w:val="single"/>
        </w:rPr>
        <w:t>Altura del relleno (H):</w:t>
      </w:r>
      <w:r w:rsidRPr="00F20F4F">
        <w:rPr>
          <w:rFonts w:cs="Arial"/>
        </w:rPr>
        <w:t xml:space="preserve"> </w:t>
      </w:r>
      <w:r w:rsidRPr="004C546E">
        <w:rPr>
          <w:rFonts w:cs="Arial"/>
          <w:spacing w:val="-3"/>
        </w:rPr>
        <w:t>Se calcula como el promedio del recubrimiento del punto inicial (salida)  y final (llegada) del tramo.</w:t>
      </w:r>
    </w:p>
    <w:p w:rsidR="00D33FA9" w:rsidRPr="004C546E" w:rsidRDefault="00D33FA9" w:rsidP="00D33FA9">
      <w:pPr>
        <w:ind w:left="360"/>
        <w:rPr>
          <w:rFonts w:cs="Arial"/>
          <w:spacing w:val="-3"/>
        </w:rPr>
      </w:pPr>
    </w:p>
    <w:p w:rsidR="00D33FA9" w:rsidRPr="004C546E" w:rsidRDefault="00D33FA9" w:rsidP="00465983">
      <w:pPr>
        <w:numPr>
          <w:ilvl w:val="0"/>
          <w:numId w:val="42"/>
        </w:numPr>
        <w:rPr>
          <w:rFonts w:cs="Arial"/>
          <w:spacing w:val="-3"/>
        </w:rPr>
      </w:pPr>
      <w:r w:rsidRPr="00FD4CFF">
        <w:rPr>
          <w:rFonts w:cs="Arial"/>
          <w:i/>
          <w:u w:val="single"/>
        </w:rPr>
        <w:t>Presión del suelo (P):</w:t>
      </w:r>
      <w:r w:rsidRPr="007F5B57">
        <w:rPr>
          <w:rFonts w:cs="Arial"/>
          <w:b/>
        </w:rPr>
        <w:t xml:space="preserve"> </w:t>
      </w:r>
      <w:r w:rsidRPr="004C546E">
        <w:rPr>
          <w:rFonts w:cs="Arial"/>
          <w:spacing w:val="-3"/>
        </w:rPr>
        <w:t xml:space="preserve">Se calcula según la teoría de MARSTON  descrita anteriormente, como el peso unitario del suelo multiplicado por la altura del relleno afectada por el coeficiente </w:t>
      </w:r>
      <w:proofErr w:type="spellStart"/>
      <w:r w:rsidRPr="004C546E">
        <w:rPr>
          <w:rFonts w:cs="Arial"/>
          <w:spacing w:val="-3"/>
        </w:rPr>
        <w:t>adimensional</w:t>
      </w:r>
      <w:proofErr w:type="spellEnd"/>
      <w:r w:rsidRPr="004C546E">
        <w:rPr>
          <w:rFonts w:cs="Arial"/>
          <w:spacing w:val="-3"/>
        </w:rPr>
        <w:t>.</w:t>
      </w:r>
    </w:p>
    <w:p w:rsidR="00D33FA9" w:rsidRDefault="00D33FA9" w:rsidP="00D33FA9">
      <w:pPr>
        <w:jc w:val="center"/>
        <w:rPr>
          <w:rFonts w:cs="Arial"/>
          <w:position w:val="-24"/>
        </w:rPr>
      </w:pPr>
      <w:r w:rsidRPr="007F5B57">
        <w:rPr>
          <w:rFonts w:cs="Arial"/>
          <w:position w:val="-54"/>
        </w:rPr>
        <w:object w:dxaOrig="1540" w:dyaOrig="1120">
          <v:shape id="_x0000_i1031" type="#_x0000_t75" style="width:89.75pt;height:65.45pt" o:ole="" fillcolor="window">
            <v:imagedata r:id="rId123" o:title=""/>
          </v:shape>
          <o:OLEObject Type="Embed" ProgID="Equation.3" ShapeID="_x0000_i1031" DrawAspect="Content" ObjectID="_1422193309" r:id="rId124"/>
        </w:object>
      </w:r>
      <w:r>
        <w:rPr>
          <w:rFonts w:cs="Arial"/>
          <w:position w:val="-24"/>
        </w:rPr>
        <w:t xml:space="preserve"> </w:t>
      </w:r>
    </w:p>
    <w:p w:rsidR="00D33FA9" w:rsidRDefault="00D33FA9" w:rsidP="00D33FA9">
      <w:pPr>
        <w:ind w:left="360"/>
        <w:jc w:val="left"/>
        <w:rPr>
          <w:rFonts w:cs="Arial"/>
        </w:rPr>
      </w:pPr>
      <w:proofErr w:type="spellStart"/>
      <w:r>
        <w:rPr>
          <w:rFonts w:cs="Arial"/>
          <w:position w:val="-24"/>
        </w:rPr>
        <w:t>Cz</w:t>
      </w:r>
      <w:proofErr w:type="spellEnd"/>
      <w:r>
        <w:rPr>
          <w:rFonts w:cs="Arial"/>
          <w:position w:val="-24"/>
        </w:rPr>
        <w:t>: Coeficiente reductor correspondiente al rozamiento del relleno con los parámetros de la zanja.</w:t>
      </w:r>
    </w:p>
    <w:p w:rsidR="00D33FA9" w:rsidRDefault="00D33FA9" w:rsidP="00D33FA9">
      <w:pPr>
        <w:rPr>
          <w:rFonts w:cs="Arial"/>
        </w:rPr>
      </w:pPr>
    </w:p>
    <w:p w:rsidR="00D33FA9" w:rsidRPr="00D33FA9" w:rsidRDefault="00D33FA9" w:rsidP="00465983">
      <w:pPr>
        <w:numPr>
          <w:ilvl w:val="0"/>
          <w:numId w:val="42"/>
        </w:numPr>
        <w:rPr>
          <w:rFonts w:cs="Arial"/>
          <w:spacing w:val="-3"/>
          <w:szCs w:val="22"/>
        </w:rPr>
      </w:pPr>
      <w:r w:rsidRPr="00D33FA9">
        <w:rPr>
          <w:rFonts w:cs="Arial"/>
          <w:i/>
          <w:szCs w:val="22"/>
          <w:u w:val="single"/>
        </w:rPr>
        <w:t>Tipo de relleno:</w:t>
      </w:r>
      <w:r w:rsidRPr="00D33FA9">
        <w:rPr>
          <w:rFonts w:cs="Arial"/>
          <w:szCs w:val="22"/>
        </w:rPr>
        <w:t xml:space="preserve"> </w:t>
      </w:r>
      <w:r w:rsidRPr="00D33FA9">
        <w:rPr>
          <w:rFonts w:cs="Arial"/>
          <w:spacing w:val="-3"/>
          <w:szCs w:val="22"/>
        </w:rPr>
        <w:t>Se especifica el material como relleno para zanja.</w:t>
      </w:r>
    </w:p>
    <w:p w:rsidR="00D33FA9" w:rsidRPr="00D33FA9" w:rsidRDefault="00D33FA9" w:rsidP="00D33FA9">
      <w:pPr>
        <w:ind w:left="360"/>
        <w:rPr>
          <w:rFonts w:cs="Arial"/>
          <w:spacing w:val="-3"/>
          <w:szCs w:val="22"/>
        </w:rPr>
      </w:pPr>
    </w:p>
    <w:p w:rsidR="00D33FA9" w:rsidRPr="00D33FA9" w:rsidRDefault="00D33FA9" w:rsidP="00465983">
      <w:pPr>
        <w:numPr>
          <w:ilvl w:val="0"/>
          <w:numId w:val="42"/>
        </w:numPr>
        <w:rPr>
          <w:rFonts w:cs="Arial"/>
          <w:spacing w:val="-3"/>
          <w:szCs w:val="22"/>
        </w:rPr>
      </w:pPr>
      <w:r w:rsidRPr="00D33FA9">
        <w:rPr>
          <w:rFonts w:cs="Arial"/>
          <w:i/>
          <w:szCs w:val="22"/>
          <w:u w:val="single"/>
        </w:rPr>
        <w:t>Tipo de carga:</w:t>
      </w:r>
      <w:r w:rsidRPr="00D33FA9">
        <w:rPr>
          <w:rFonts w:cs="Arial"/>
          <w:szCs w:val="22"/>
        </w:rPr>
        <w:t xml:space="preserve"> </w:t>
      </w:r>
      <w:r w:rsidRPr="00D33FA9">
        <w:rPr>
          <w:rFonts w:cs="Arial"/>
          <w:spacing w:val="-3"/>
          <w:szCs w:val="22"/>
        </w:rPr>
        <w:t>En esa variable se define el tipo de carga viva que se puede presentar para el caso en estudio (1 ó 2 camiones H20 con carga trasera de 16ton por eje equivalentes 8Ton puntuales en un área de 0.5*0.25 m, similar  a la especificada en la Norma técnica del EAAB (NS-0.35), autopista</w:t>
      </w:r>
      <w:r w:rsidRPr="00D33FA9">
        <w:rPr>
          <w:rFonts w:cs="Arial"/>
          <w:spacing w:val="-3"/>
          <w:szCs w:val="22"/>
          <w:vertAlign w:val="superscript"/>
        </w:rPr>
        <w:footnoteReference w:id="3"/>
      </w:r>
      <w:r w:rsidRPr="00D33FA9">
        <w:rPr>
          <w:rFonts w:cs="Arial"/>
          <w:spacing w:val="-3"/>
          <w:szCs w:val="22"/>
        </w:rPr>
        <w:t>, vía férrea</w:t>
      </w:r>
      <w:r w:rsidRPr="00D33FA9">
        <w:rPr>
          <w:rFonts w:cs="Arial"/>
          <w:spacing w:val="-3"/>
          <w:szCs w:val="22"/>
          <w:vertAlign w:val="superscript"/>
        </w:rPr>
        <w:t>1</w:t>
      </w:r>
      <w:r w:rsidRPr="00D33FA9">
        <w:rPr>
          <w:rFonts w:cs="Arial"/>
          <w:spacing w:val="-3"/>
          <w:szCs w:val="22"/>
        </w:rPr>
        <w:t xml:space="preserve"> y aeropuerto</w:t>
      </w:r>
      <w:r w:rsidRPr="00D33FA9">
        <w:rPr>
          <w:rFonts w:cs="Arial"/>
          <w:spacing w:val="-3"/>
          <w:szCs w:val="22"/>
          <w:vertAlign w:val="superscript"/>
        </w:rPr>
        <w:t>1</w:t>
      </w:r>
      <w:r w:rsidRPr="00D33FA9">
        <w:rPr>
          <w:rFonts w:cs="Arial"/>
          <w:spacing w:val="-3"/>
          <w:szCs w:val="22"/>
        </w:rPr>
        <w:t>).</w:t>
      </w:r>
    </w:p>
    <w:p w:rsidR="00D33FA9" w:rsidRPr="00D33FA9" w:rsidRDefault="00D33FA9" w:rsidP="00D33FA9">
      <w:pPr>
        <w:rPr>
          <w:rFonts w:cs="Arial"/>
          <w:spacing w:val="-3"/>
          <w:szCs w:val="22"/>
        </w:rPr>
      </w:pPr>
    </w:p>
    <w:p w:rsidR="00D33FA9" w:rsidRPr="00D33FA9" w:rsidRDefault="00D33FA9" w:rsidP="00465983">
      <w:pPr>
        <w:pStyle w:val="Textoindependiente2"/>
        <w:numPr>
          <w:ilvl w:val="0"/>
          <w:numId w:val="42"/>
        </w:numPr>
        <w:spacing w:after="0" w:line="240" w:lineRule="auto"/>
        <w:jc w:val="both"/>
        <w:rPr>
          <w:rFonts w:ascii="Arial" w:hAnsi="Arial" w:cs="Arial"/>
          <w:sz w:val="22"/>
          <w:szCs w:val="22"/>
        </w:rPr>
      </w:pPr>
      <w:r w:rsidRPr="00D33FA9">
        <w:rPr>
          <w:rFonts w:ascii="Arial" w:hAnsi="Arial" w:cs="Arial"/>
          <w:i/>
          <w:sz w:val="22"/>
          <w:szCs w:val="22"/>
          <w:u w:val="single"/>
        </w:rPr>
        <w:t>Coeficiente de carga viva (Cl):</w:t>
      </w:r>
      <w:r w:rsidRPr="00D33FA9">
        <w:rPr>
          <w:rFonts w:ascii="Arial" w:hAnsi="Arial" w:cs="Arial"/>
          <w:sz w:val="22"/>
          <w:szCs w:val="22"/>
        </w:rPr>
        <w:t xml:space="preserve"> </w:t>
      </w:r>
      <w:r w:rsidRPr="00D33FA9">
        <w:rPr>
          <w:rFonts w:ascii="Arial" w:hAnsi="Arial" w:cs="Arial"/>
          <w:spacing w:val="-3"/>
          <w:sz w:val="22"/>
          <w:szCs w:val="22"/>
        </w:rPr>
        <w:t>calculado para uno y dos camiones H20, según el caso con las fórmulas de UNI-BELL</w:t>
      </w:r>
      <w:r w:rsidRPr="00D33FA9">
        <w:rPr>
          <w:rFonts w:ascii="Arial" w:hAnsi="Arial" w:cs="Arial"/>
          <w:spacing w:val="-3"/>
          <w:sz w:val="22"/>
          <w:szCs w:val="22"/>
          <w:vertAlign w:val="superscript"/>
        </w:rPr>
        <w:footnoteReference w:id="4"/>
      </w:r>
      <w:r w:rsidRPr="00D33FA9">
        <w:rPr>
          <w:rFonts w:ascii="Arial" w:hAnsi="Arial" w:cs="Arial"/>
          <w:spacing w:val="-3"/>
          <w:sz w:val="22"/>
          <w:szCs w:val="22"/>
        </w:rPr>
        <w:t>.</w:t>
      </w:r>
    </w:p>
    <w:p w:rsidR="00D33FA9" w:rsidRPr="00D33FA9" w:rsidRDefault="00D33FA9" w:rsidP="00D33FA9">
      <w:pPr>
        <w:pStyle w:val="Textoindependiente2"/>
        <w:spacing w:line="240" w:lineRule="auto"/>
        <w:rPr>
          <w:rFonts w:ascii="Arial" w:hAnsi="Arial" w:cs="Arial"/>
          <w:sz w:val="22"/>
          <w:szCs w:val="22"/>
        </w:rPr>
      </w:pPr>
    </w:p>
    <w:p w:rsidR="00D33FA9" w:rsidRPr="00D33FA9" w:rsidRDefault="00D33FA9" w:rsidP="00465983">
      <w:pPr>
        <w:pStyle w:val="Textoindependiente2"/>
        <w:numPr>
          <w:ilvl w:val="0"/>
          <w:numId w:val="42"/>
        </w:numPr>
        <w:spacing w:after="0" w:line="240" w:lineRule="auto"/>
        <w:jc w:val="both"/>
        <w:rPr>
          <w:rFonts w:ascii="Arial" w:hAnsi="Arial" w:cs="Arial"/>
          <w:sz w:val="22"/>
          <w:szCs w:val="22"/>
        </w:rPr>
      </w:pPr>
      <w:r w:rsidRPr="00D33FA9">
        <w:rPr>
          <w:rFonts w:ascii="Arial" w:hAnsi="Arial" w:cs="Arial"/>
          <w:i/>
          <w:sz w:val="22"/>
          <w:szCs w:val="22"/>
          <w:u w:val="single"/>
        </w:rPr>
        <w:t>Carga Viva (</w:t>
      </w:r>
      <w:proofErr w:type="spellStart"/>
      <w:r w:rsidRPr="00D33FA9">
        <w:rPr>
          <w:rFonts w:ascii="Arial" w:hAnsi="Arial" w:cs="Arial"/>
          <w:i/>
          <w:sz w:val="22"/>
          <w:szCs w:val="22"/>
          <w:u w:val="single"/>
        </w:rPr>
        <w:t>Wl</w:t>
      </w:r>
      <w:proofErr w:type="spellEnd"/>
      <w:r w:rsidRPr="00D33FA9">
        <w:rPr>
          <w:rFonts w:ascii="Arial" w:hAnsi="Arial" w:cs="Arial"/>
          <w:i/>
          <w:sz w:val="22"/>
          <w:szCs w:val="22"/>
          <w:u w:val="single"/>
        </w:rPr>
        <w:t>):</w:t>
      </w:r>
      <w:r w:rsidRPr="00D33FA9">
        <w:rPr>
          <w:rFonts w:ascii="Arial" w:hAnsi="Arial" w:cs="Arial"/>
          <w:sz w:val="22"/>
          <w:szCs w:val="22"/>
        </w:rPr>
        <w:t xml:space="preserve"> Las cargas vivas para camiones cuando existan son calculadas con base en la ecuación de </w:t>
      </w:r>
      <w:proofErr w:type="spellStart"/>
      <w:r w:rsidRPr="00D33FA9">
        <w:rPr>
          <w:rFonts w:ascii="Arial" w:hAnsi="Arial" w:cs="Arial"/>
          <w:sz w:val="22"/>
          <w:szCs w:val="22"/>
        </w:rPr>
        <w:t>Boussinesq</w:t>
      </w:r>
      <w:proofErr w:type="spellEnd"/>
      <w:r w:rsidRPr="00D33FA9">
        <w:rPr>
          <w:rFonts w:ascii="Arial" w:hAnsi="Arial" w:cs="Arial"/>
          <w:sz w:val="22"/>
          <w:szCs w:val="22"/>
        </w:rPr>
        <w:t xml:space="preserve">.  </w:t>
      </w:r>
    </w:p>
    <w:p w:rsidR="00D33FA9" w:rsidRPr="00D33FA9" w:rsidRDefault="00D33FA9" w:rsidP="00D33FA9">
      <w:pPr>
        <w:pStyle w:val="Textoindependiente2"/>
        <w:spacing w:line="240" w:lineRule="auto"/>
        <w:ind w:left="360"/>
        <w:rPr>
          <w:rFonts w:ascii="Arial" w:hAnsi="Arial" w:cs="Arial"/>
          <w:sz w:val="22"/>
          <w:szCs w:val="22"/>
        </w:rPr>
      </w:pPr>
      <w:r w:rsidRPr="00D33FA9">
        <w:rPr>
          <w:rFonts w:ascii="Arial" w:hAnsi="Arial" w:cs="Arial"/>
          <w:sz w:val="22"/>
          <w:szCs w:val="22"/>
        </w:rPr>
        <w:t>Se calcula así:</w:t>
      </w:r>
    </w:p>
    <w:p w:rsidR="00D33FA9" w:rsidRDefault="00D33FA9" w:rsidP="00D33FA9">
      <w:pPr>
        <w:pStyle w:val="Textoindependiente2"/>
        <w:spacing w:line="240" w:lineRule="auto"/>
        <w:jc w:val="center"/>
        <w:rPr>
          <w:rFonts w:cs="Arial"/>
          <w:b/>
          <w:position w:val="-24"/>
        </w:rPr>
      </w:pPr>
      <w:r w:rsidRPr="00F20F4F">
        <w:rPr>
          <w:rFonts w:cs="Arial"/>
          <w:b/>
          <w:position w:val="-24"/>
        </w:rPr>
        <w:object w:dxaOrig="1500" w:dyaOrig="660">
          <v:shape id="_x0000_i1032" type="#_x0000_t75" style="width:73.85pt;height:32.75pt" o:ole="" fillcolor="window">
            <v:imagedata r:id="rId125" o:title=""/>
          </v:shape>
          <o:OLEObject Type="Embed" ProgID="Equation.3" ShapeID="_x0000_i1032" DrawAspect="Content" ObjectID="_1422193310" r:id="rId126"/>
        </w:object>
      </w:r>
    </w:p>
    <w:p w:rsidR="00D33FA9" w:rsidRPr="00D33FA9" w:rsidRDefault="00D33FA9" w:rsidP="00465983">
      <w:pPr>
        <w:pStyle w:val="Textoindependiente2"/>
        <w:numPr>
          <w:ilvl w:val="0"/>
          <w:numId w:val="42"/>
        </w:numPr>
        <w:spacing w:after="0" w:line="240" w:lineRule="auto"/>
        <w:jc w:val="both"/>
        <w:rPr>
          <w:rFonts w:ascii="Arial" w:hAnsi="Arial" w:cs="Arial"/>
          <w:spacing w:val="-3"/>
          <w:sz w:val="22"/>
          <w:szCs w:val="22"/>
        </w:rPr>
      </w:pPr>
      <w:r w:rsidRPr="00D33FA9">
        <w:rPr>
          <w:rFonts w:ascii="Arial" w:hAnsi="Arial" w:cs="Arial"/>
          <w:i/>
          <w:sz w:val="22"/>
          <w:szCs w:val="22"/>
          <w:u w:val="single"/>
        </w:rPr>
        <w:t>Presión de la carga viva (</w:t>
      </w:r>
      <w:proofErr w:type="spellStart"/>
      <w:r w:rsidRPr="00D33FA9">
        <w:rPr>
          <w:rFonts w:ascii="Arial" w:hAnsi="Arial" w:cs="Arial"/>
          <w:i/>
          <w:sz w:val="22"/>
          <w:szCs w:val="22"/>
          <w:u w:val="single"/>
        </w:rPr>
        <w:t>Pv</w:t>
      </w:r>
      <w:proofErr w:type="spellEnd"/>
      <w:r w:rsidRPr="00D33FA9">
        <w:rPr>
          <w:rFonts w:ascii="Arial" w:hAnsi="Arial" w:cs="Arial"/>
          <w:i/>
          <w:sz w:val="22"/>
          <w:szCs w:val="22"/>
          <w:u w:val="single"/>
        </w:rPr>
        <w:t>):</w:t>
      </w:r>
      <w:r w:rsidRPr="00D33FA9">
        <w:rPr>
          <w:rFonts w:ascii="Arial" w:hAnsi="Arial" w:cs="Arial"/>
          <w:sz w:val="22"/>
          <w:szCs w:val="22"/>
        </w:rPr>
        <w:t xml:space="preserve"> </w:t>
      </w:r>
      <w:r w:rsidRPr="00D33FA9">
        <w:rPr>
          <w:rFonts w:ascii="Arial" w:hAnsi="Arial" w:cs="Arial"/>
          <w:spacing w:val="-3"/>
          <w:sz w:val="22"/>
          <w:szCs w:val="22"/>
        </w:rPr>
        <w:t>Se calcula como la Carga viva sobre el diámetro exterior.</w:t>
      </w:r>
    </w:p>
    <w:p w:rsidR="00D33FA9" w:rsidRPr="00D33FA9" w:rsidRDefault="00D33FA9" w:rsidP="00D33FA9">
      <w:pPr>
        <w:pStyle w:val="Textoindependiente2"/>
        <w:spacing w:line="240" w:lineRule="auto"/>
        <w:ind w:left="360"/>
        <w:rPr>
          <w:rFonts w:ascii="Arial" w:hAnsi="Arial" w:cs="Arial"/>
          <w:spacing w:val="-3"/>
          <w:sz w:val="22"/>
          <w:szCs w:val="22"/>
        </w:rPr>
      </w:pPr>
    </w:p>
    <w:p w:rsidR="00D33FA9" w:rsidRPr="00D33FA9" w:rsidRDefault="00D33FA9" w:rsidP="00465983">
      <w:pPr>
        <w:pStyle w:val="Textoindependiente2"/>
        <w:numPr>
          <w:ilvl w:val="0"/>
          <w:numId w:val="42"/>
        </w:numPr>
        <w:spacing w:after="0" w:line="240" w:lineRule="auto"/>
        <w:jc w:val="both"/>
        <w:rPr>
          <w:rFonts w:ascii="Arial" w:hAnsi="Arial" w:cs="Arial"/>
          <w:spacing w:val="-3"/>
          <w:sz w:val="22"/>
          <w:szCs w:val="22"/>
        </w:rPr>
      </w:pPr>
      <w:r w:rsidRPr="00D33FA9">
        <w:rPr>
          <w:rFonts w:ascii="Arial" w:hAnsi="Arial" w:cs="Arial"/>
          <w:i/>
          <w:spacing w:val="-3"/>
          <w:sz w:val="22"/>
          <w:szCs w:val="22"/>
          <w:u w:val="single"/>
        </w:rPr>
        <w:t>Presión Total (Pt):</w:t>
      </w:r>
      <w:r w:rsidRPr="00D33FA9">
        <w:rPr>
          <w:rFonts w:ascii="Arial" w:hAnsi="Arial" w:cs="Arial"/>
          <w:spacing w:val="-3"/>
          <w:sz w:val="22"/>
          <w:szCs w:val="22"/>
        </w:rPr>
        <w:t xml:space="preserve"> Es la suma de la presión del suelo (carga muerta) y la de la carga viva.</w:t>
      </w:r>
    </w:p>
    <w:p w:rsidR="00D33FA9" w:rsidRPr="00D33FA9" w:rsidRDefault="00D33FA9" w:rsidP="00D33FA9">
      <w:pPr>
        <w:pStyle w:val="Textoindependiente2"/>
        <w:spacing w:line="240" w:lineRule="auto"/>
        <w:rPr>
          <w:rFonts w:ascii="Arial" w:hAnsi="Arial" w:cs="Arial"/>
          <w:spacing w:val="-3"/>
          <w:sz w:val="22"/>
          <w:szCs w:val="22"/>
        </w:rPr>
      </w:pPr>
    </w:p>
    <w:p w:rsidR="00D33FA9" w:rsidRPr="00D33FA9" w:rsidRDefault="00D33FA9" w:rsidP="00465983">
      <w:pPr>
        <w:pStyle w:val="Textoindependiente2"/>
        <w:numPr>
          <w:ilvl w:val="0"/>
          <w:numId w:val="43"/>
        </w:numPr>
        <w:spacing w:after="0" w:line="240" w:lineRule="auto"/>
        <w:jc w:val="both"/>
        <w:rPr>
          <w:rFonts w:ascii="Arial" w:hAnsi="Arial" w:cs="Arial"/>
          <w:spacing w:val="-3"/>
          <w:sz w:val="22"/>
          <w:szCs w:val="22"/>
        </w:rPr>
      </w:pPr>
      <w:r w:rsidRPr="00D33FA9">
        <w:rPr>
          <w:rFonts w:ascii="Arial" w:hAnsi="Arial" w:cs="Arial"/>
          <w:i/>
          <w:spacing w:val="-3"/>
          <w:sz w:val="22"/>
          <w:szCs w:val="22"/>
          <w:u w:val="single"/>
        </w:rPr>
        <w:t>Presión Total (Pt) Critica:</w:t>
      </w:r>
      <w:r w:rsidRPr="00D33FA9">
        <w:rPr>
          <w:rFonts w:ascii="Arial" w:hAnsi="Arial" w:cs="Arial"/>
          <w:spacing w:val="-3"/>
          <w:sz w:val="22"/>
          <w:szCs w:val="22"/>
        </w:rPr>
        <w:t xml:space="preserve"> Es el valor máximo de la presión total Pt entre los extremos del tubo y el valor promedio.</w:t>
      </w:r>
    </w:p>
    <w:p w:rsidR="00D33FA9" w:rsidRPr="00D33FA9" w:rsidRDefault="00D33FA9" w:rsidP="00D33FA9">
      <w:pPr>
        <w:pStyle w:val="Textoindependiente2"/>
        <w:spacing w:line="240" w:lineRule="auto"/>
        <w:ind w:left="360"/>
        <w:rPr>
          <w:rFonts w:ascii="Arial" w:hAnsi="Arial" w:cs="Arial"/>
          <w:spacing w:val="-3"/>
          <w:sz w:val="22"/>
          <w:szCs w:val="22"/>
        </w:rPr>
      </w:pPr>
    </w:p>
    <w:p w:rsidR="00D33FA9" w:rsidRPr="00D33FA9" w:rsidRDefault="00D33FA9" w:rsidP="00465983">
      <w:pPr>
        <w:pStyle w:val="Textoindependiente2"/>
        <w:numPr>
          <w:ilvl w:val="0"/>
          <w:numId w:val="43"/>
        </w:numPr>
        <w:spacing w:after="0" w:line="240" w:lineRule="auto"/>
        <w:jc w:val="both"/>
        <w:rPr>
          <w:rFonts w:ascii="Arial" w:hAnsi="Arial" w:cs="Arial"/>
          <w:spacing w:val="-3"/>
          <w:sz w:val="22"/>
          <w:szCs w:val="22"/>
        </w:rPr>
      </w:pPr>
      <w:r w:rsidRPr="00D33FA9">
        <w:rPr>
          <w:rFonts w:ascii="Arial" w:hAnsi="Arial" w:cs="Arial"/>
          <w:i/>
          <w:spacing w:val="-3"/>
          <w:sz w:val="22"/>
          <w:szCs w:val="22"/>
          <w:u w:val="single"/>
        </w:rPr>
        <w:t>Factores de deflexión (DL y K):</w:t>
      </w:r>
      <w:r w:rsidRPr="00D33FA9">
        <w:rPr>
          <w:rFonts w:ascii="Arial" w:hAnsi="Arial" w:cs="Arial"/>
          <w:spacing w:val="-3"/>
          <w:sz w:val="22"/>
          <w:szCs w:val="22"/>
        </w:rPr>
        <w:t xml:space="preserve"> Son constantes empíricas conocidas, para el cálculo de la deflexión. Tomadas de </w:t>
      </w:r>
      <w:proofErr w:type="spellStart"/>
      <w:r w:rsidRPr="00D33FA9">
        <w:rPr>
          <w:rFonts w:ascii="Arial" w:hAnsi="Arial" w:cs="Arial"/>
          <w:spacing w:val="-3"/>
          <w:sz w:val="22"/>
          <w:szCs w:val="22"/>
        </w:rPr>
        <w:t>Uni</w:t>
      </w:r>
      <w:proofErr w:type="spellEnd"/>
      <w:r w:rsidRPr="00D33FA9">
        <w:rPr>
          <w:rFonts w:ascii="Arial" w:hAnsi="Arial" w:cs="Arial"/>
          <w:spacing w:val="-3"/>
          <w:sz w:val="22"/>
          <w:szCs w:val="22"/>
        </w:rPr>
        <w:t>-Bell, K es la constante de encamado (</w:t>
      </w:r>
      <w:proofErr w:type="spellStart"/>
      <w:r w:rsidRPr="00D33FA9">
        <w:rPr>
          <w:rFonts w:ascii="Arial" w:hAnsi="Arial" w:cs="Arial"/>
          <w:spacing w:val="-3"/>
          <w:sz w:val="22"/>
          <w:szCs w:val="22"/>
        </w:rPr>
        <w:t>Marston</w:t>
      </w:r>
      <w:proofErr w:type="spellEnd"/>
      <w:r w:rsidRPr="00D33FA9">
        <w:rPr>
          <w:rFonts w:ascii="Arial" w:hAnsi="Arial" w:cs="Arial"/>
          <w:spacing w:val="-3"/>
          <w:sz w:val="22"/>
          <w:szCs w:val="22"/>
        </w:rPr>
        <w:t>) que en nuestro caso es 0.1 y DL es el factor de deflexión que cuando las cargas se calculan como condición de zanja es igual a 1.5.</w:t>
      </w:r>
    </w:p>
    <w:p w:rsidR="00D33FA9" w:rsidRPr="00D33FA9" w:rsidRDefault="00D33FA9" w:rsidP="00D33FA9">
      <w:pPr>
        <w:pStyle w:val="Textoindependiente2"/>
        <w:spacing w:line="240" w:lineRule="auto"/>
        <w:rPr>
          <w:rFonts w:ascii="Arial" w:hAnsi="Arial" w:cs="Arial"/>
          <w:spacing w:val="-3"/>
          <w:sz w:val="22"/>
          <w:szCs w:val="22"/>
        </w:rPr>
      </w:pPr>
    </w:p>
    <w:p w:rsidR="00D33FA9" w:rsidRPr="00D33FA9" w:rsidRDefault="00D33FA9" w:rsidP="00465983">
      <w:pPr>
        <w:pStyle w:val="Textoindependiente2"/>
        <w:numPr>
          <w:ilvl w:val="0"/>
          <w:numId w:val="43"/>
        </w:numPr>
        <w:spacing w:after="0" w:line="240" w:lineRule="auto"/>
        <w:jc w:val="both"/>
        <w:rPr>
          <w:rFonts w:ascii="Arial" w:hAnsi="Arial" w:cs="Arial"/>
          <w:spacing w:val="-3"/>
          <w:sz w:val="22"/>
          <w:szCs w:val="22"/>
        </w:rPr>
      </w:pPr>
      <w:r w:rsidRPr="00D33FA9">
        <w:rPr>
          <w:rFonts w:ascii="Arial" w:hAnsi="Arial" w:cs="Arial"/>
          <w:i/>
          <w:spacing w:val="-3"/>
          <w:sz w:val="22"/>
          <w:szCs w:val="22"/>
          <w:u w:val="single"/>
        </w:rPr>
        <w:lastRenderedPageBreak/>
        <w:t>Rigidez de la tubería:</w:t>
      </w:r>
      <w:r w:rsidRPr="00D33FA9">
        <w:rPr>
          <w:rFonts w:ascii="Arial" w:hAnsi="Arial" w:cs="Arial"/>
          <w:spacing w:val="-3"/>
          <w:sz w:val="22"/>
          <w:szCs w:val="22"/>
        </w:rPr>
        <w:t xml:space="preserve"> Para tuberías del proyecto se manejan la rigidez establecida por los diseñadores hidráulicos de 57 PSI, correspondiente a especificaciones técnicas para tubería </w:t>
      </w:r>
      <w:proofErr w:type="spellStart"/>
      <w:r w:rsidRPr="00D33FA9">
        <w:rPr>
          <w:rFonts w:ascii="Arial" w:hAnsi="Arial" w:cs="Arial"/>
          <w:spacing w:val="-3"/>
          <w:sz w:val="22"/>
          <w:szCs w:val="22"/>
        </w:rPr>
        <w:t>Novafort</w:t>
      </w:r>
      <w:proofErr w:type="spellEnd"/>
      <w:r w:rsidRPr="00D33FA9">
        <w:rPr>
          <w:rFonts w:ascii="Arial" w:hAnsi="Arial" w:cs="Arial"/>
          <w:spacing w:val="-3"/>
          <w:sz w:val="22"/>
          <w:szCs w:val="22"/>
        </w:rPr>
        <w:t>.</w:t>
      </w:r>
    </w:p>
    <w:p w:rsidR="00D33FA9" w:rsidRPr="00D33FA9" w:rsidRDefault="00D33FA9" w:rsidP="00D33FA9">
      <w:pPr>
        <w:pStyle w:val="Textoindependiente2"/>
        <w:spacing w:line="240" w:lineRule="auto"/>
        <w:rPr>
          <w:rFonts w:ascii="Arial" w:hAnsi="Arial" w:cs="Arial"/>
          <w:spacing w:val="-3"/>
          <w:sz w:val="22"/>
          <w:szCs w:val="22"/>
        </w:rPr>
      </w:pPr>
    </w:p>
    <w:p w:rsidR="00D33FA9" w:rsidRPr="00D33FA9" w:rsidRDefault="00D33FA9" w:rsidP="00465983">
      <w:pPr>
        <w:pStyle w:val="Textoindependiente2"/>
        <w:numPr>
          <w:ilvl w:val="0"/>
          <w:numId w:val="43"/>
        </w:numPr>
        <w:spacing w:after="0" w:line="240" w:lineRule="auto"/>
        <w:jc w:val="both"/>
        <w:rPr>
          <w:rFonts w:ascii="Arial" w:hAnsi="Arial" w:cs="Arial"/>
          <w:spacing w:val="-3"/>
          <w:sz w:val="22"/>
          <w:szCs w:val="22"/>
        </w:rPr>
      </w:pPr>
      <w:r w:rsidRPr="00D33FA9">
        <w:rPr>
          <w:rFonts w:ascii="Arial" w:hAnsi="Arial" w:cs="Arial"/>
          <w:i/>
          <w:spacing w:val="-3"/>
          <w:sz w:val="22"/>
          <w:szCs w:val="22"/>
          <w:u w:val="single"/>
        </w:rPr>
        <w:t>Módulo de la reacción del suelo (E’):</w:t>
      </w:r>
      <w:r w:rsidRPr="00D33FA9">
        <w:rPr>
          <w:rFonts w:ascii="Arial" w:hAnsi="Arial" w:cs="Arial"/>
          <w:spacing w:val="-3"/>
          <w:sz w:val="22"/>
          <w:szCs w:val="22"/>
        </w:rPr>
        <w:t xml:space="preserve"> Es la capacidad del suelo de resistir deflexión y depende del tipo de suelo y del grado de compactación del mismo. Para la selección de esta variable se toman en consideración los resultados de los ensayos directos efectuados en campo, como también los resultados de los ensayos de laboratorio realizados específicamente para cada una de las conducciones y cuyos resultados son consignados en el </w:t>
      </w:r>
      <w:r w:rsidRPr="00D33FA9">
        <w:rPr>
          <w:rFonts w:ascii="Arial" w:hAnsi="Arial" w:cs="Arial"/>
          <w:b/>
          <w:i/>
          <w:spacing w:val="-3"/>
          <w:sz w:val="22"/>
          <w:szCs w:val="22"/>
        </w:rPr>
        <w:t>Anexo No 6</w:t>
      </w:r>
      <w:r w:rsidRPr="00D33FA9">
        <w:rPr>
          <w:rFonts w:ascii="Arial" w:hAnsi="Arial" w:cs="Arial"/>
          <w:spacing w:val="-3"/>
          <w:sz w:val="22"/>
          <w:szCs w:val="22"/>
        </w:rPr>
        <w:t>.</w:t>
      </w:r>
    </w:p>
    <w:p w:rsidR="00D33FA9" w:rsidRPr="00D33FA9" w:rsidRDefault="00D33FA9" w:rsidP="00D33FA9">
      <w:pPr>
        <w:pStyle w:val="Textoindependiente2"/>
        <w:spacing w:line="240" w:lineRule="auto"/>
        <w:rPr>
          <w:rFonts w:ascii="Arial" w:hAnsi="Arial" w:cs="Arial"/>
          <w:spacing w:val="-3"/>
          <w:sz w:val="22"/>
          <w:szCs w:val="22"/>
        </w:rPr>
      </w:pPr>
    </w:p>
    <w:p w:rsidR="00D33FA9" w:rsidRPr="00D33FA9" w:rsidRDefault="00D33FA9" w:rsidP="00465983">
      <w:pPr>
        <w:numPr>
          <w:ilvl w:val="0"/>
          <w:numId w:val="43"/>
        </w:numPr>
        <w:tabs>
          <w:tab w:val="clear" w:pos="360"/>
          <w:tab w:val="num" w:pos="426"/>
        </w:tabs>
        <w:ind w:left="426" w:hanging="426"/>
        <w:rPr>
          <w:rFonts w:cs="Arial"/>
          <w:spacing w:val="-3"/>
          <w:szCs w:val="22"/>
        </w:rPr>
      </w:pPr>
      <w:r w:rsidRPr="00D33FA9">
        <w:rPr>
          <w:rFonts w:cs="Arial"/>
          <w:i/>
          <w:spacing w:val="-3"/>
          <w:szCs w:val="22"/>
          <w:u w:val="single"/>
        </w:rPr>
        <w:t>Deflexión:</w:t>
      </w:r>
      <w:r w:rsidRPr="00D33FA9">
        <w:rPr>
          <w:rFonts w:cs="Arial"/>
          <w:spacing w:val="-3"/>
          <w:szCs w:val="22"/>
        </w:rPr>
        <w:t xml:space="preserve"> Este dato se calcula a partir de la rigidez (dato de la tubería) y las características del suelo (E’; tipo y grado de compactación). El valor máximo permisible por deflexión de la tubería es de 7.5%.La fórmula para este cálculo es:</w:t>
      </w:r>
    </w:p>
    <w:p w:rsidR="00D33FA9" w:rsidRPr="00F20F4F" w:rsidRDefault="00D33FA9" w:rsidP="00D33FA9">
      <w:pPr>
        <w:rPr>
          <w:rFonts w:cs="Arial"/>
        </w:rPr>
      </w:pPr>
    </w:p>
    <w:p w:rsidR="00D33FA9" w:rsidRDefault="00D33FA9" w:rsidP="00D33FA9">
      <w:pPr>
        <w:spacing w:line="360" w:lineRule="auto"/>
        <w:ind w:left="708"/>
        <w:jc w:val="center"/>
        <w:rPr>
          <w:rFonts w:cs="Arial"/>
          <w:position w:val="-24"/>
        </w:rPr>
      </w:pPr>
      <w:r w:rsidRPr="00812BFA">
        <w:rPr>
          <w:rFonts w:cs="Arial"/>
          <w:position w:val="-24"/>
          <w:sz w:val="20"/>
        </w:rPr>
        <w:object w:dxaOrig="3519" w:dyaOrig="620">
          <v:shape id="_x0000_i1033" type="#_x0000_t75" style="width:231.9pt;height:40.2pt" o:ole="" fillcolor="window">
            <v:imagedata r:id="rId127" o:title=""/>
          </v:shape>
          <o:OLEObject Type="Embed" ProgID="Equation.3" ShapeID="_x0000_i1033" DrawAspect="Content" ObjectID="_1422193311" r:id="rId128"/>
        </w:object>
      </w:r>
    </w:p>
    <w:p w:rsidR="00D33FA9" w:rsidRPr="00D33FA9" w:rsidRDefault="00D33FA9" w:rsidP="00465983">
      <w:pPr>
        <w:pStyle w:val="Textoindependiente2"/>
        <w:numPr>
          <w:ilvl w:val="0"/>
          <w:numId w:val="42"/>
        </w:numPr>
        <w:spacing w:after="0" w:line="240" w:lineRule="auto"/>
        <w:jc w:val="both"/>
        <w:rPr>
          <w:rFonts w:ascii="Arial" w:hAnsi="Arial" w:cs="Arial"/>
          <w:spacing w:val="-3"/>
          <w:sz w:val="22"/>
          <w:szCs w:val="22"/>
        </w:rPr>
      </w:pPr>
      <w:r w:rsidRPr="00D33FA9">
        <w:rPr>
          <w:rFonts w:ascii="Arial" w:hAnsi="Arial" w:cs="Arial"/>
          <w:i/>
          <w:spacing w:val="-3"/>
          <w:sz w:val="22"/>
          <w:szCs w:val="22"/>
          <w:u w:val="single"/>
        </w:rPr>
        <w:t>Donde, DL y K constantes empíricas, P:</w:t>
      </w:r>
      <w:r w:rsidRPr="00D33FA9">
        <w:rPr>
          <w:rFonts w:ascii="Arial" w:hAnsi="Arial" w:cs="Arial"/>
          <w:spacing w:val="-3"/>
          <w:sz w:val="22"/>
          <w:szCs w:val="22"/>
        </w:rPr>
        <w:t xml:space="preserve"> Presión de carga muerta, W: Presión de carga Viva; </w:t>
      </w:r>
      <w:proofErr w:type="spellStart"/>
      <w:r w:rsidRPr="00D33FA9">
        <w:rPr>
          <w:rFonts w:ascii="Arial" w:hAnsi="Arial" w:cs="Arial"/>
          <w:spacing w:val="-3"/>
          <w:sz w:val="22"/>
          <w:szCs w:val="22"/>
        </w:rPr>
        <w:t>Ps</w:t>
      </w:r>
      <w:proofErr w:type="spellEnd"/>
      <w:r w:rsidRPr="00D33FA9">
        <w:rPr>
          <w:rFonts w:ascii="Arial" w:hAnsi="Arial" w:cs="Arial"/>
          <w:spacing w:val="-3"/>
          <w:sz w:val="22"/>
          <w:szCs w:val="22"/>
        </w:rPr>
        <w:t>: Rigidez Tubería; E’: Módulo de elasticidad.</w:t>
      </w:r>
    </w:p>
    <w:p w:rsidR="00D33FA9" w:rsidRPr="00D33FA9" w:rsidRDefault="00D33FA9" w:rsidP="00D33FA9">
      <w:pPr>
        <w:pStyle w:val="Textoindependiente2"/>
        <w:spacing w:line="240" w:lineRule="auto"/>
        <w:ind w:left="360"/>
        <w:rPr>
          <w:rFonts w:ascii="Arial" w:hAnsi="Arial" w:cs="Arial"/>
          <w:spacing w:val="-3"/>
          <w:sz w:val="22"/>
          <w:szCs w:val="22"/>
        </w:rPr>
      </w:pPr>
    </w:p>
    <w:p w:rsidR="00D33FA9" w:rsidRPr="00D33FA9" w:rsidRDefault="00D33FA9" w:rsidP="00465983">
      <w:pPr>
        <w:pStyle w:val="Textoindependiente2"/>
        <w:numPr>
          <w:ilvl w:val="0"/>
          <w:numId w:val="42"/>
        </w:numPr>
        <w:spacing w:after="0" w:line="240" w:lineRule="auto"/>
        <w:jc w:val="both"/>
        <w:rPr>
          <w:rFonts w:ascii="Arial" w:hAnsi="Arial" w:cs="Arial"/>
          <w:spacing w:val="-3"/>
          <w:sz w:val="22"/>
          <w:szCs w:val="22"/>
        </w:rPr>
      </w:pPr>
      <w:r w:rsidRPr="00D33FA9">
        <w:rPr>
          <w:rFonts w:ascii="Arial" w:hAnsi="Arial" w:cs="Arial"/>
          <w:i/>
          <w:spacing w:val="-3"/>
          <w:sz w:val="22"/>
          <w:szCs w:val="22"/>
          <w:u w:val="single"/>
        </w:rPr>
        <w:t>Tipo de material para la cimentación:</w:t>
      </w:r>
      <w:r w:rsidRPr="00D33FA9">
        <w:rPr>
          <w:rFonts w:ascii="Arial" w:hAnsi="Arial" w:cs="Arial"/>
          <w:spacing w:val="-3"/>
          <w:sz w:val="22"/>
          <w:szCs w:val="22"/>
        </w:rPr>
        <w:t xml:space="preserve"> Se especifica el material para un material granular arena húmeda compactado. Con grado de compactación mínimo para obtener deflexiones por debajo de la máxima establecida.</w:t>
      </w:r>
    </w:p>
    <w:p w:rsidR="00D33FA9" w:rsidRPr="00D33FA9" w:rsidRDefault="00D33FA9" w:rsidP="00D33FA9">
      <w:pPr>
        <w:pStyle w:val="Textoindependiente2"/>
        <w:spacing w:line="240" w:lineRule="auto"/>
        <w:rPr>
          <w:rFonts w:ascii="Arial" w:hAnsi="Arial" w:cs="Arial"/>
          <w:spacing w:val="-3"/>
          <w:sz w:val="22"/>
          <w:szCs w:val="22"/>
        </w:rPr>
      </w:pPr>
    </w:p>
    <w:p w:rsidR="00D33FA9" w:rsidRPr="00D33FA9" w:rsidRDefault="00D33FA9" w:rsidP="00465983">
      <w:pPr>
        <w:pStyle w:val="Textoindependiente2"/>
        <w:numPr>
          <w:ilvl w:val="0"/>
          <w:numId w:val="42"/>
        </w:numPr>
        <w:spacing w:after="0" w:line="240" w:lineRule="auto"/>
        <w:jc w:val="both"/>
        <w:rPr>
          <w:rFonts w:ascii="Arial" w:hAnsi="Arial" w:cs="Arial"/>
          <w:spacing w:val="-3"/>
          <w:sz w:val="22"/>
          <w:szCs w:val="22"/>
        </w:rPr>
      </w:pPr>
      <w:r w:rsidRPr="00D33FA9">
        <w:rPr>
          <w:rFonts w:ascii="Arial" w:hAnsi="Arial" w:cs="Arial"/>
          <w:i/>
          <w:spacing w:val="-3"/>
          <w:sz w:val="22"/>
          <w:szCs w:val="22"/>
          <w:u w:val="single"/>
        </w:rPr>
        <w:t>Cimentación:</w:t>
      </w:r>
      <w:r w:rsidRPr="00D33FA9">
        <w:rPr>
          <w:rFonts w:ascii="Arial" w:hAnsi="Arial" w:cs="Arial"/>
          <w:spacing w:val="-3"/>
          <w:sz w:val="22"/>
          <w:szCs w:val="22"/>
        </w:rPr>
        <w:t xml:space="preserve"> Se selecciona una cimentación acorde con el tipo de rasante (pavimento, afirmado, relleno, andén y zona verde) y con las condiciones particulares del proyecto como presencia de niveles freáticos, profundidades de recubrimiento críticas, pendientes de tramo mayores al 15%, suelo circundante, entre otras, para la cual se cumpla con las condiciones limite de trabajo. </w:t>
      </w:r>
    </w:p>
    <w:p w:rsidR="00D33FA9" w:rsidRDefault="00D33FA9" w:rsidP="00D33FA9">
      <w:pPr>
        <w:spacing w:line="360" w:lineRule="auto"/>
        <w:ind w:left="360"/>
        <w:rPr>
          <w:rFonts w:cs="Arial"/>
        </w:rPr>
      </w:pPr>
    </w:p>
    <w:p w:rsidR="00D33FA9" w:rsidRDefault="00D33FA9" w:rsidP="00D33FA9">
      <w:pPr>
        <w:spacing w:line="360" w:lineRule="auto"/>
        <w:ind w:left="360"/>
        <w:rPr>
          <w:rFonts w:cs="Arial"/>
        </w:rPr>
      </w:pPr>
    </w:p>
    <w:p w:rsidR="00D33FA9" w:rsidRDefault="00D33FA9" w:rsidP="00D33FA9">
      <w:pPr>
        <w:jc w:val="left"/>
        <w:rPr>
          <w:rFonts w:cs="Arial"/>
          <w:b/>
          <w:bCs/>
          <w:sz w:val="16"/>
          <w:szCs w:val="16"/>
          <w:u w:val="single"/>
        </w:rPr>
        <w:sectPr w:rsidR="00D33FA9" w:rsidSect="00F1626C">
          <w:footerReference w:type="default" r:id="rId129"/>
          <w:pgSz w:w="12242" w:h="15842" w:code="1"/>
          <w:pgMar w:top="1701" w:right="1134" w:bottom="1134" w:left="1701" w:header="397" w:footer="397" w:gutter="0"/>
          <w:cols w:space="720"/>
          <w:docGrid w:linePitch="326"/>
        </w:sectPr>
      </w:pPr>
    </w:p>
    <w:tbl>
      <w:tblPr>
        <w:tblW w:w="0" w:type="auto"/>
        <w:jc w:val="center"/>
        <w:tblInd w:w="70" w:type="dxa"/>
        <w:tblCellMar>
          <w:left w:w="70" w:type="dxa"/>
          <w:right w:w="70" w:type="dxa"/>
        </w:tblCellMar>
        <w:tblLook w:val="04A0"/>
      </w:tblPr>
      <w:tblGrid>
        <w:gridCol w:w="837"/>
        <w:gridCol w:w="837"/>
        <w:gridCol w:w="836"/>
        <w:gridCol w:w="836"/>
        <w:gridCol w:w="146"/>
        <w:gridCol w:w="146"/>
        <w:gridCol w:w="676"/>
        <w:gridCol w:w="676"/>
        <w:gridCol w:w="1167"/>
        <w:gridCol w:w="524"/>
        <w:gridCol w:w="524"/>
        <w:gridCol w:w="524"/>
        <w:gridCol w:w="524"/>
        <w:gridCol w:w="524"/>
        <w:gridCol w:w="524"/>
        <w:gridCol w:w="524"/>
        <w:gridCol w:w="524"/>
        <w:gridCol w:w="524"/>
        <w:gridCol w:w="524"/>
        <w:gridCol w:w="524"/>
        <w:gridCol w:w="524"/>
        <w:gridCol w:w="524"/>
      </w:tblGrid>
      <w:tr w:rsidR="00D33FA9" w:rsidRPr="003065BC" w:rsidTr="00D33FA9">
        <w:trPr>
          <w:trHeight w:val="255"/>
          <w:jc w:val="center"/>
        </w:trPr>
        <w:tc>
          <w:tcPr>
            <w:tcW w:w="0" w:type="auto"/>
            <w:gridSpan w:val="2"/>
            <w:tcBorders>
              <w:top w:val="nil"/>
              <w:left w:val="nil"/>
              <w:bottom w:val="nil"/>
              <w:right w:val="nil"/>
            </w:tcBorders>
            <w:shd w:val="clear" w:color="auto" w:fill="auto"/>
            <w:vAlign w:val="center"/>
            <w:hideMark/>
          </w:tcPr>
          <w:p w:rsidR="00D33FA9" w:rsidRPr="006A3E72" w:rsidRDefault="00D33FA9" w:rsidP="00D33FA9">
            <w:pPr>
              <w:jc w:val="center"/>
              <w:rPr>
                <w:rFonts w:cs="Arial"/>
                <w:b/>
                <w:bCs/>
                <w:i/>
                <w:sz w:val="20"/>
              </w:rPr>
            </w:pPr>
          </w:p>
        </w:tc>
        <w:tc>
          <w:tcPr>
            <w:tcW w:w="0" w:type="auto"/>
            <w:tcBorders>
              <w:top w:val="nil"/>
              <w:left w:val="nil"/>
              <w:bottom w:val="nil"/>
              <w:right w:val="nil"/>
            </w:tcBorders>
            <w:shd w:val="clear" w:color="auto" w:fill="auto"/>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gridSpan w:val="2"/>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r>
      <w:tr w:rsidR="00D33FA9" w:rsidRPr="003065BC" w:rsidTr="00D33FA9">
        <w:trPr>
          <w:trHeight w:val="255"/>
          <w:jc w:val="center"/>
        </w:trPr>
        <w:tc>
          <w:tcPr>
            <w:tcW w:w="0" w:type="auto"/>
            <w:gridSpan w:val="4"/>
            <w:tcBorders>
              <w:top w:val="nil"/>
              <w:left w:val="nil"/>
              <w:bottom w:val="nil"/>
              <w:right w:val="nil"/>
            </w:tcBorders>
            <w:shd w:val="clear" w:color="auto" w:fill="auto"/>
            <w:noWrap/>
            <w:vAlign w:val="center"/>
            <w:hideMark/>
          </w:tcPr>
          <w:p w:rsidR="00D33FA9" w:rsidRPr="006A3E72" w:rsidRDefault="00D33FA9" w:rsidP="00D33FA9">
            <w:pPr>
              <w:jc w:val="center"/>
              <w:rPr>
                <w:rFonts w:cs="Arial"/>
                <w:b/>
                <w:bCs/>
                <w:i/>
                <w:sz w:val="20"/>
                <w:u w:val="single"/>
              </w:rPr>
            </w:pPr>
            <w:r w:rsidRPr="006A3E72">
              <w:rPr>
                <w:rFonts w:cs="Arial"/>
                <w:b/>
                <w:bCs/>
                <w:i/>
                <w:sz w:val="20"/>
                <w:u w:val="single"/>
              </w:rPr>
              <w:t>Tipo de Relleno a utilizar:</w:t>
            </w: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gridSpan w:val="3"/>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u w:val="single"/>
              </w:rPr>
            </w:pPr>
            <w:r w:rsidRPr="003065BC">
              <w:rPr>
                <w:rFonts w:cs="Arial"/>
                <w:b/>
                <w:bCs/>
                <w:sz w:val="20"/>
                <w:u w:val="single"/>
              </w:rPr>
              <w:t>Material de cimentación:</w:t>
            </w:r>
          </w:p>
        </w:tc>
        <w:tc>
          <w:tcPr>
            <w:tcW w:w="0" w:type="auto"/>
            <w:gridSpan w:val="13"/>
            <w:vMerge w:val="restart"/>
            <w:tcBorders>
              <w:top w:val="nil"/>
              <w:left w:val="nil"/>
              <w:bottom w:val="nil"/>
              <w:right w:val="nil"/>
            </w:tcBorders>
            <w:shd w:val="clear" w:color="auto" w:fill="auto"/>
            <w:vAlign w:val="center"/>
            <w:hideMark/>
          </w:tcPr>
          <w:p w:rsidR="00D33FA9" w:rsidRPr="003065BC" w:rsidRDefault="00D33FA9" w:rsidP="00D33FA9">
            <w:pPr>
              <w:jc w:val="center"/>
              <w:rPr>
                <w:rFonts w:cs="Arial"/>
                <w:b/>
                <w:bCs/>
                <w:sz w:val="20"/>
              </w:rPr>
            </w:pPr>
            <w:r w:rsidRPr="00303C9E">
              <w:rPr>
                <w:rFonts w:cs="Arial"/>
                <w:b/>
                <w:bCs/>
                <w:sz w:val="20"/>
              </w:rPr>
              <w:t>MEMORIAS DE CALCULO: DISEÑO DE CIMENTACIONES, ENTIBADOS Y EXCAVACIONES ALCANTARILLADO SAN FRANCISCO</w:t>
            </w:r>
          </w:p>
        </w:tc>
      </w:tr>
      <w:tr w:rsidR="00D33FA9" w:rsidRPr="003065BC" w:rsidTr="00D33FA9">
        <w:trPr>
          <w:trHeight w:val="255"/>
          <w:jc w:val="center"/>
        </w:trPr>
        <w:tc>
          <w:tcPr>
            <w:tcW w:w="0" w:type="auto"/>
            <w:gridSpan w:val="4"/>
            <w:tcBorders>
              <w:top w:val="nil"/>
              <w:left w:val="nil"/>
              <w:bottom w:val="nil"/>
              <w:right w:val="nil"/>
            </w:tcBorders>
            <w:shd w:val="clear" w:color="auto" w:fill="auto"/>
            <w:noWrap/>
            <w:vAlign w:val="center"/>
            <w:hideMark/>
          </w:tcPr>
          <w:p w:rsidR="00D33FA9" w:rsidRPr="006A3E72" w:rsidRDefault="00D33FA9" w:rsidP="00D33FA9">
            <w:pPr>
              <w:jc w:val="center"/>
              <w:rPr>
                <w:rFonts w:cs="Arial"/>
                <w:i/>
                <w:sz w:val="20"/>
              </w:rPr>
            </w:pPr>
            <w:r w:rsidRPr="006A3E72">
              <w:rPr>
                <w:rFonts w:cs="Arial"/>
                <w:i/>
                <w:sz w:val="20"/>
              </w:rPr>
              <w:t>Material granular, arena húmeda (6)</w:t>
            </w: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gridSpan w:val="3"/>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r w:rsidRPr="003065BC">
              <w:rPr>
                <w:rFonts w:cs="Arial"/>
                <w:sz w:val="20"/>
              </w:rPr>
              <w:t>GW,GP,SW,SP  (2)</w:t>
            </w:r>
          </w:p>
        </w:tc>
        <w:tc>
          <w:tcPr>
            <w:tcW w:w="0" w:type="auto"/>
            <w:gridSpan w:val="13"/>
            <w:vMerge/>
            <w:tcBorders>
              <w:top w:val="nil"/>
              <w:left w:val="nil"/>
              <w:bottom w:val="nil"/>
              <w:right w:val="nil"/>
            </w:tcBorders>
            <w:vAlign w:val="center"/>
            <w:hideMark/>
          </w:tcPr>
          <w:p w:rsidR="00D33FA9" w:rsidRPr="003065BC" w:rsidRDefault="00D33FA9" w:rsidP="00D33FA9">
            <w:pPr>
              <w:jc w:val="center"/>
              <w:rPr>
                <w:rFonts w:cs="Arial"/>
                <w:b/>
                <w:bCs/>
                <w:sz w:val="20"/>
              </w:rPr>
            </w:pPr>
          </w:p>
        </w:tc>
      </w:tr>
      <w:tr w:rsidR="00D33FA9" w:rsidRPr="003065BC" w:rsidTr="00D33FA9">
        <w:trPr>
          <w:trHeight w:val="255"/>
          <w:jc w:val="center"/>
        </w:trPr>
        <w:tc>
          <w:tcPr>
            <w:tcW w:w="0" w:type="auto"/>
            <w:tcBorders>
              <w:top w:val="nil"/>
              <w:left w:val="nil"/>
              <w:bottom w:val="nil"/>
              <w:right w:val="nil"/>
            </w:tcBorders>
            <w:shd w:val="clear" w:color="auto" w:fill="auto"/>
            <w:noWrap/>
            <w:vAlign w:val="center"/>
            <w:hideMark/>
          </w:tcPr>
          <w:p w:rsidR="00D33FA9" w:rsidRPr="006A3E72" w:rsidRDefault="00D33FA9" w:rsidP="00D33FA9">
            <w:pPr>
              <w:jc w:val="center"/>
              <w:rPr>
                <w:rFonts w:cs="Arial"/>
                <w:i/>
                <w:sz w:val="20"/>
              </w:rPr>
            </w:pPr>
          </w:p>
        </w:tc>
        <w:tc>
          <w:tcPr>
            <w:tcW w:w="0" w:type="auto"/>
            <w:tcBorders>
              <w:top w:val="nil"/>
              <w:left w:val="nil"/>
              <w:bottom w:val="nil"/>
              <w:right w:val="nil"/>
            </w:tcBorders>
            <w:shd w:val="clear" w:color="auto" w:fill="auto"/>
            <w:noWrap/>
            <w:vAlign w:val="center"/>
            <w:hideMark/>
          </w:tcPr>
          <w:p w:rsidR="00D33FA9" w:rsidRPr="006A3E72" w:rsidRDefault="00D33FA9" w:rsidP="00D33FA9">
            <w:pPr>
              <w:jc w:val="center"/>
              <w:rPr>
                <w:rFonts w:cs="Arial"/>
                <w:i/>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vAlign w:val="center"/>
            <w:hideMark/>
          </w:tcPr>
          <w:p w:rsidR="00D33FA9" w:rsidRPr="003065BC" w:rsidRDefault="00D33FA9" w:rsidP="00D33FA9">
            <w:pPr>
              <w:jc w:val="center"/>
              <w:rPr>
                <w:rFonts w:cs="Arial"/>
                <w:b/>
                <w:bCs/>
                <w:sz w:val="20"/>
              </w:rPr>
            </w:pPr>
          </w:p>
        </w:tc>
        <w:tc>
          <w:tcPr>
            <w:tcW w:w="0" w:type="auto"/>
            <w:gridSpan w:val="13"/>
            <w:vMerge/>
            <w:tcBorders>
              <w:top w:val="nil"/>
              <w:left w:val="nil"/>
              <w:bottom w:val="nil"/>
              <w:right w:val="nil"/>
            </w:tcBorders>
            <w:vAlign w:val="center"/>
            <w:hideMark/>
          </w:tcPr>
          <w:p w:rsidR="00D33FA9" w:rsidRPr="003065BC" w:rsidRDefault="00D33FA9" w:rsidP="00D33FA9">
            <w:pPr>
              <w:jc w:val="center"/>
              <w:rPr>
                <w:rFonts w:cs="Arial"/>
                <w:b/>
                <w:bCs/>
                <w:sz w:val="20"/>
              </w:rPr>
            </w:pPr>
          </w:p>
        </w:tc>
      </w:tr>
      <w:tr w:rsidR="00D33FA9" w:rsidRPr="003065BC" w:rsidTr="00D33FA9">
        <w:trPr>
          <w:trHeight w:val="315"/>
          <w:jc w:val="center"/>
        </w:trPr>
        <w:tc>
          <w:tcPr>
            <w:tcW w:w="0" w:type="auto"/>
            <w:gridSpan w:val="3"/>
            <w:tcBorders>
              <w:top w:val="nil"/>
              <w:left w:val="nil"/>
              <w:bottom w:val="nil"/>
              <w:right w:val="nil"/>
            </w:tcBorders>
            <w:shd w:val="clear" w:color="auto" w:fill="auto"/>
            <w:noWrap/>
            <w:vAlign w:val="center"/>
            <w:hideMark/>
          </w:tcPr>
          <w:p w:rsidR="00D33FA9" w:rsidRPr="006A3E72" w:rsidRDefault="00D33FA9" w:rsidP="00D33FA9">
            <w:pPr>
              <w:jc w:val="center"/>
              <w:rPr>
                <w:rFonts w:cs="Arial"/>
                <w:b/>
                <w:bCs/>
                <w:i/>
                <w:sz w:val="20"/>
                <w:u w:val="single"/>
              </w:rPr>
            </w:pPr>
            <w:r w:rsidRPr="006A3E72">
              <w:rPr>
                <w:rFonts w:cs="Arial"/>
                <w:b/>
                <w:bCs/>
                <w:i/>
                <w:sz w:val="20"/>
                <w:u w:val="single"/>
              </w:rPr>
              <w:t>Tipo de carga de tráfico:</w:t>
            </w: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u w:val="single"/>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gridSpan w:val="3"/>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u w:val="single"/>
              </w:rPr>
            </w:pPr>
            <w:r w:rsidRPr="003065BC">
              <w:rPr>
                <w:rFonts w:cs="Arial"/>
                <w:b/>
                <w:bCs/>
                <w:sz w:val="20"/>
                <w:u w:val="single"/>
              </w:rPr>
              <w:t>Grado de Compactación:</w:t>
            </w:r>
          </w:p>
        </w:tc>
        <w:tc>
          <w:tcPr>
            <w:tcW w:w="0" w:type="auto"/>
            <w:gridSpan w:val="13"/>
            <w:vMerge/>
            <w:tcBorders>
              <w:top w:val="nil"/>
              <w:left w:val="nil"/>
              <w:bottom w:val="nil"/>
              <w:right w:val="nil"/>
            </w:tcBorders>
            <w:vAlign w:val="center"/>
            <w:hideMark/>
          </w:tcPr>
          <w:p w:rsidR="00D33FA9" w:rsidRPr="003065BC" w:rsidRDefault="00D33FA9" w:rsidP="00D33FA9">
            <w:pPr>
              <w:jc w:val="center"/>
              <w:rPr>
                <w:rFonts w:cs="Arial"/>
                <w:b/>
                <w:bCs/>
                <w:sz w:val="20"/>
              </w:rPr>
            </w:pPr>
          </w:p>
        </w:tc>
      </w:tr>
      <w:tr w:rsidR="00D33FA9" w:rsidRPr="003065BC" w:rsidTr="00D33FA9">
        <w:trPr>
          <w:trHeight w:val="255"/>
          <w:jc w:val="center"/>
        </w:trPr>
        <w:tc>
          <w:tcPr>
            <w:tcW w:w="0" w:type="auto"/>
            <w:gridSpan w:val="2"/>
            <w:tcBorders>
              <w:top w:val="nil"/>
              <w:left w:val="nil"/>
              <w:bottom w:val="nil"/>
              <w:right w:val="nil"/>
            </w:tcBorders>
            <w:shd w:val="clear" w:color="auto" w:fill="auto"/>
            <w:noWrap/>
            <w:vAlign w:val="center"/>
            <w:hideMark/>
          </w:tcPr>
          <w:p w:rsidR="00D33FA9" w:rsidRPr="006A3E72" w:rsidRDefault="00D33FA9" w:rsidP="00D33FA9">
            <w:pPr>
              <w:jc w:val="center"/>
              <w:rPr>
                <w:rFonts w:cs="Arial"/>
                <w:i/>
                <w:sz w:val="20"/>
              </w:rPr>
            </w:pPr>
            <w:r w:rsidRPr="006A3E72">
              <w:rPr>
                <w:rFonts w:cs="Arial"/>
                <w:i/>
                <w:sz w:val="20"/>
              </w:rPr>
              <w:t>1Camión H20 (1)</w:t>
            </w: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gridSpan w:val="2"/>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r w:rsidRPr="003065BC">
              <w:rPr>
                <w:rFonts w:cs="Arial"/>
                <w:sz w:val="20"/>
              </w:rPr>
              <w:t>Suelto</w:t>
            </w: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r w:rsidRPr="003065BC">
              <w:rPr>
                <w:rFonts w:cs="Arial"/>
                <w:sz w:val="20"/>
              </w:rPr>
              <w:t>1</w:t>
            </w:r>
          </w:p>
        </w:tc>
        <w:tc>
          <w:tcPr>
            <w:tcW w:w="0" w:type="auto"/>
            <w:gridSpan w:val="13"/>
            <w:vMerge/>
            <w:tcBorders>
              <w:top w:val="nil"/>
              <w:left w:val="nil"/>
              <w:bottom w:val="nil"/>
              <w:right w:val="nil"/>
            </w:tcBorders>
            <w:vAlign w:val="center"/>
            <w:hideMark/>
          </w:tcPr>
          <w:p w:rsidR="00D33FA9" w:rsidRPr="003065BC" w:rsidRDefault="00D33FA9" w:rsidP="00D33FA9">
            <w:pPr>
              <w:jc w:val="center"/>
              <w:rPr>
                <w:rFonts w:cs="Arial"/>
                <w:b/>
                <w:bCs/>
                <w:sz w:val="20"/>
              </w:rPr>
            </w:pPr>
          </w:p>
        </w:tc>
      </w:tr>
      <w:tr w:rsidR="00D33FA9" w:rsidRPr="003065BC" w:rsidTr="00D33FA9">
        <w:trPr>
          <w:trHeight w:val="255"/>
          <w:jc w:val="center"/>
        </w:trPr>
        <w:tc>
          <w:tcPr>
            <w:tcW w:w="0" w:type="auto"/>
            <w:gridSpan w:val="2"/>
            <w:tcBorders>
              <w:top w:val="nil"/>
              <w:left w:val="nil"/>
              <w:bottom w:val="nil"/>
              <w:right w:val="nil"/>
            </w:tcBorders>
            <w:shd w:val="clear" w:color="auto" w:fill="auto"/>
            <w:noWrap/>
            <w:vAlign w:val="center"/>
            <w:hideMark/>
          </w:tcPr>
          <w:p w:rsidR="00D33FA9" w:rsidRPr="006A3E72" w:rsidRDefault="00D33FA9" w:rsidP="00D33FA9">
            <w:pPr>
              <w:jc w:val="center"/>
              <w:rPr>
                <w:rFonts w:cs="Arial"/>
                <w:i/>
                <w:sz w:val="20"/>
              </w:rPr>
            </w:pPr>
            <w:r w:rsidRPr="006A3E72">
              <w:rPr>
                <w:rFonts w:cs="Arial"/>
                <w:i/>
                <w:sz w:val="20"/>
              </w:rPr>
              <w:t>Peatonal (6)</w:t>
            </w: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gridSpan w:val="2"/>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r w:rsidRPr="003065BC">
              <w:rPr>
                <w:rFonts w:cs="Arial"/>
                <w:sz w:val="20"/>
              </w:rPr>
              <w:t>&lt;85%</w:t>
            </w: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r w:rsidRPr="003065BC">
              <w:rPr>
                <w:rFonts w:cs="Arial"/>
                <w:sz w:val="20"/>
              </w:rPr>
              <w:t>2</w:t>
            </w: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r>
      <w:tr w:rsidR="00D33FA9" w:rsidRPr="003065BC" w:rsidTr="00D33FA9">
        <w:trPr>
          <w:trHeight w:val="315"/>
          <w:jc w:val="center"/>
        </w:trPr>
        <w:tc>
          <w:tcPr>
            <w:tcW w:w="0" w:type="auto"/>
            <w:tcBorders>
              <w:top w:val="nil"/>
              <w:left w:val="nil"/>
              <w:bottom w:val="nil"/>
              <w:right w:val="nil"/>
            </w:tcBorders>
            <w:shd w:val="clear" w:color="auto" w:fill="auto"/>
            <w:noWrap/>
            <w:vAlign w:val="center"/>
            <w:hideMark/>
          </w:tcPr>
          <w:p w:rsidR="00D33FA9" w:rsidRPr="006A3E72" w:rsidRDefault="00D33FA9" w:rsidP="00D33FA9">
            <w:pPr>
              <w:jc w:val="center"/>
              <w:rPr>
                <w:rFonts w:cs="Arial"/>
                <w:b/>
                <w:bCs/>
                <w:i/>
                <w:sz w:val="20"/>
              </w:rPr>
            </w:pPr>
          </w:p>
        </w:tc>
        <w:tc>
          <w:tcPr>
            <w:tcW w:w="0" w:type="auto"/>
            <w:tcBorders>
              <w:top w:val="nil"/>
              <w:left w:val="nil"/>
              <w:bottom w:val="nil"/>
              <w:right w:val="nil"/>
            </w:tcBorders>
            <w:shd w:val="clear" w:color="auto" w:fill="auto"/>
            <w:noWrap/>
            <w:vAlign w:val="center"/>
            <w:hideMark/>
          </w:tcPr>
          <w:p w:rsidR="00D33FA9" w:rsidRPr="006A3E72" w:rsidRDefault="00D33FA9" w:rsidP="00D33FA9">
            <w:pPr>
              <w:jc w:val="center"/>
              <w:rPr>
                <w:rFonts w:cs="Arial"/>
                <w:b/>
                <w:bCs/>
                <w:i/>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gridSpan w:val="2"/>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r w:rsidRPr="003065BC">
              <w:rPr>
                <w:rFonts w:cs="Arial"/>
                <w:sz w:val="20"/>
              </w:rPr>
              <w:t>85%-95%</w:t>
            </w: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r w:rsidRPr="003065BC">
              <w:rPr>
                <w:rFonts w:cs="Arial"/>
                <w:sz w:val="20"/>
              </w:rPr>
              <w:t>3</w:t>
            </w: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rPr>
            </w:pPr>
          </w:p>
        </w:tc>
      </w:tr>
      <w:tr w:rsidR="00D33FA9" w:rsidRPr="003065BC" w:rsidTr="00D33FA9">
        <w:trPr>
          <w:trHeight w:val="315"/>
          <w:jc w:val="center"/>
        </w:trPr>
        <w:tc>
          <w:tcPr>
            <w:tcW w:w="0" w:type="auto"/>
            <w:tcBorders>
              <w:top w:val="nil"/>
              <w:left w:val="nil"/>
              <w:bottom w:val="nil"/>
              <w:right w:val="nil"/>
            </w:tcBorders>
            <w:shd w:val="clear" w:color="auto" w:fill="auto"/>
            <w:noWrap/>
            <w:vAlign w:val="center"/>
            <w:hideMark/>
          </w:tcPr>
          <w:p w:rsidR="00D33FA9" w:rsidRPr="006A3E72" w:rsidRDefault="00D33FA9" w:rsidP="00D33FA9">
            <w:pPr>
              <w:jc w:val="center"/>
              <w:rPr>
                <w:rFonts w:cs="Arial"/>
                <w:b/>
                <w:bCs/>
                <w:i/>
                <w:sz w:val="20"/>
              </w:rPr>
            </w:pPr>
          </w:p>
        </w:tc>
        <w:tc>
          <w:tcPr>
            <w:tcW w:w="0" w:type="auto"/>
            <w:tcBorders>
              <w:top w:val="nil"/>
              <w:left w:val="nil"/>
              <w:bottom w:val="nil"/>
              <w:right w:val="nil"/>
            </w:tcBorders>
            <w:shd w:val="clear" w:color="auto" w:fill="auto"/>
            <w:noWrap/>
            <w:vAlign w:val="center"/>
            <w:hideMark/>
          </w:tcPr>
          <w:p w:rsidR="00D33FA9" w:rsidRPr="006A3E72" w:rsidRDefault="00D33FA9" w:rsidP="00D33FA9">
            <w:pPr>
              <w:jc w:val="center"/>
              <w:rPr>
                <w:rFonts w:cs="Arial"/>
                <w:b/>
                <w:bCs/>
                <w:i/>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p>
        </w:tc>
        <w:tc>
          <w:tcPr>
            <w:tcW w:w="0" w:type="auto"/>
            <w:gridSpan w:val="2"/>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r w:rsidRPr="003065BC">
              <w:rPr>
                <w:rFonts w:cs="Arial"/>
                <w:sz w:val="20"/>
              </w:rPr>
              <w:t>&gt;95%</w:t>
            </w: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sz w:val="20"/>
              </w:rPr>
            </w:pPr>
            <w:r w:rsidRPr="003065BC">
              <w:rPr>
                <w:rFonts w:cs="Arial"/>
                <w:sz w:val="20"/>
              </w:rPr>
              <w:t>4</w:t>
            </w: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rPr>
            </w:pPr>
          </w:p>
        </w:tc>
        <w:tc>
          <w:tcPr>
            <w:tcW w:w="0" w:type="auto"/>
            <w:tcBorders>
              <w:top w:val="nil"/>
              <w:left w:val="nil"/>
              <w:bottom w:val="nil"/>
              <w:right w:val="nil"/>
            </w:tcBorders>
            <w:shd w:val="clear" w:color="auto" w:fill="auto"/>
            <w:noWrap/>
            <w:vAlign w:val="center"/>
            <w:hideMark/>
          </w:tcPr>
          <w:p w:rsidR="00D33FA9" w:rsidRPr="003065BC" w:rsidRDefault="00D33FA9" w:rsidP="00D33FA9">
            <w:pPr>
              <w:jc w:val="center"/>
              <w:rPr>
                <w:rFonts w:cs="Arial"/>
                <w:b/>
                <w:bCs/>
                <w:sz w:val="20"/>
              </w:rPr>
            </w:pPr>
          </w:p>
        </w:tc>
      </w:tr>
    </w:tbl>
    <w:p w:rsidR="00D33FA9" w:rsidRDefault="00D33FA9" w:rsidP="00D33FA9">
      <w:pPr>
        <w:spacing w:line="360" w:lineRule="auto"/>
        <w:rPr>
          <w:rFonts w:cs="Arial"/>
        </w:rPr>
      </w:pPr>
    </w:p>
    <w:tbl>
      <w:tblPr>
        <w:tblW w:w="15422" w:type="dxa"/>
        <w:jc w:val="center"/>
        <w:tblInd w:w="269" w:type="dxa"/>
        <w:tblCellMar>
          <w:left w:w="70" w:type="dxa"/>
          <w:right w:w="70" w:type="dxa"/>
        </w:tblCellMar>
        <w:tblLook w:val="04A0"/>
      </w:tblPr>
      <w:tblGrid>
        <w:gridCol w:w="710"/>
        <w:gridCol w:w="647"/>
        <w:gridCol w:w="514"/>
        <w:gridCol w:w="457"/>
        <w:gridCol w:w="546"/>
        <w:gridCol w:w="541"/>
        <w:gridCol w:w="665"/>
        <w:gridCol w:w="799"/>
        <w:gridCol w:w="1261"/>
        <w:gridCol w:w="1396"/>
        <w:gridCol w:w="1003"/>
        <w:gridCol w:w="541"/>
        <w:gridCol w:w="487"/>
        <w:gridCol w:w="543"/>
        <w:gridCol w:w="543"/>
        <w:gridCol w:w="603"/>
        <w:gridCol w:w="452"/>
        <w:gridCol w:w="452"/>
        <w:gridCol w:w="496"/>
        <w:gridCol w:w="808"/>
        <w:gridCol w:w="710"/>
        <w:gridCol w:w="1248"/>
      </w:tblGrid>
      <w:tr w:rsidR="00D33FA9" w:rsidRPr="00C75192" w:rsidTr="0088702D">
        <w:trPr>
          <w:trHeight w:val="375"/>
          <w:tblHeader/>
          <w:jc w:val="center"/>
        </w:trPr>
        <w:tc>
          <w:tcPr>
            <w:tcW w:w="0" w:type="auto"/>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Tramo</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roofErr w:type="spellStart"/>
            <w:r w:rsidRPr="00C75192">
              <w:rPr>
                <w:rFonts w:cs="Arial"/>
                <w:sz w:val="16"/>
                <w:szCs w:val="16"/>
              </w:rPr>
              <w:t>Diam</w:t>
            </w:r>
            <w:proofErr w:type="spellEnd"/>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Profundidad</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Altura</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roofErr w:type="spellStart"/>
            <w:r w:rsidRPr="00C75192">
              <w:rPr>
                <w:rFonts w:cs="Arial"/>
                <w:sz w:val="16"/>
                <w:szCs w:val="16"/>
              </w:rPr>
              <w:t>Pr.</w:t>
            </w:r>
            <w:proofErr w:type="spellEnd"/>
            <w:r w:rsidRPr="00C75192">
              <w:rPr>
                <w:rFonts w:cs="Arial"/>
                <w:sz w:val="16"/>
                <w:szCs w:val="16"/>
              </w:rPr>
              <w:t xml:space="preserve"> Suelo</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r w:rsidRPr="00C75192">
              <w:rPr>
                <w:rFonts w:cs="Arial"/>
                <w:sz w:val="16"/>
                <w:szCs w:val="16"/>
              </w:rPr>
              <w:t>Tipo de Relleno</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r w:rsidRPr="00C75192">
              <w:rPr>
                <w:rFonts w:cs="Arial"/>
                <w:sz w:val="16"/>
                <w:szCs w:val="16"/>
              </w:rPr>
              <w:t>Peso Unitario kg/m</w:t>
            </w:r>
            <w:r w:rsidRPr="00C75192">
              <w:rPr>
                <w:rFonts w:cs="Arial"/>
                <w:sz w:val="16"/>
                <w:szCs w:val="16"/>
                <w:vertAlign w:val="superscript"/>
              </w:rPr>
              <w:t>3</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r w:rsidRPr="00C75192">
              <w:rPr>
                <w:rFonts w:cs="Arial"/>
                <w:sz w:val="16"/>
                <w:szCs w:val="16"/>
              </w:rPr>
              <w:t>Tipo de carga</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Pt</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958"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D33FA9" w:rsidRPr="00C75192" w:rsidRDefault="00D33FA9" w:rsidP="00D33FA9">
            <w:pPr>
              <w:jc w:val="center"/>
              <w:rPr>
                <w:rFonts w:cs="Arial"/>
                <w:sz w:val="16"/>
                <w:szCs w:val="16"/>
              </w:rPr>
            </w:pPr>
            <w:r w:rsidRPr="00C75192">
              <w:rPr>
                <w:rFonts w:cs="Arial"/>
                <w:sz w:val="16"/>
                <w:szCs w:val="16"/>
              </w:rPr>
              <w:t>Cimentación</w:t>
            </w:r>
          </w:p>
        </w:tc>
      </w:tr>
      <w:tr w:rsidR="00D33FA9" w:rsidRPr="00C75192" w:rsidTr="0088702D">
        <w:trPr>
          <w:trHeight w:val="77"/>
          <w:tblHeader/>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De</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A</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roofErr w:type="spellStart"/>
            <w:r w:rsidRPr="00C75192">
              <w:rPr>
                <w:rFonts w:cs="Arial"/>
                <w:sz w:val="16"/>
                <w:szCs w:val="16"/>
              </w:rPr>
              <w:t>Nom</w:t>
            </w:r>
            <w:proofErr w:type="spellEnd"/>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r w:rsidRPr="00C75192">
              <w:rPr>
                <w:rFonts w:cs="Arial"/>
                <w:sz w:val="16"/>
                <w:szCs w:val="16"/>
              </w:rPr>
              <w:t>DE</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r w:rsidRPr="00C75192">
              <w:rPr>
                <w:rFonts w:cs="Arial"/>
                <w:sz w:val="16"/>
                <w:szCs w:val="16"/>
              </w:rPr>
              <w:t>A</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roofErr w:type="spellStart"/>
            <w:r w:rsidRPr="00C75192">
              <w:rPr>
                <w:rFonts w:cs="Arial"/>
                <w:sz w:val="16"/>
                <w:szCs w:val="16"/>
              </w:rPr>
              <w:t>Bd</w:t>
            </w:r>
            <w:proofErr w:type="spellEnd"/>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roofErr w:type="spellStart"/>
            <w:r w:rsidRPr="00C75192">
              <w:rPr>
                <w:rFonts w:cs="Arial"/>
                <w:sz w:val="16"/>
                <w:szCs w:val="16"/>
              </w:rPr>
              <w:t>Rell</w:t>
            </w:r>
            <w:proofErr w:type="spellEnd"/>
            <w:r w:rsidRPr="00C75192">
              <w:rPr>
                <w:rFonts w:cs="Arial"/>
                <w:sz w:val="16"/>
                <w:szCs w:val="16"/>
              </w:rPr>
              <w:t>.  H</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Cl</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WL</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roofErr w:type="spellStart"/>
            <w:r w:rsidRPr="00C75192">
              <w:rPr>
                <w:rFonts w:cs="Arial"/>
                <w:sz w:val="16"/>
                <w:szCs w:val="16"/>
              </w:rPr>
              <w:t>Pv</w:t>
            </w:r>
            <w:proofErr w:type="spellEnd"/>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Pt</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Crítico</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DL</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K</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E'</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Deflexión</w:t>
            </w:r>
          </w:p>
        </w:tc>
        <w:tc>
          <w:tcPr>
            <w:tcW w:w="1958" w:type="dxa"/>
            <w:gridSpan w:val="2"/>
            <w:vMerge/>
            <w:tcBorders>
              <w:top w:val="nil"/>
              <w:left w:val="nil"/>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r>
      <w:tr w:rsidR="008C2B1E" w:rsidRPr="00C75192" w:rsidTr="0088702D">
        <w:trPr>
          <w:trHeight w:val="358"/>
          <w:tblHeade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m</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m</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kg/m</w:t>
            </w:r>
            <w:r w:rsidRPr="00C75192">
              <w:rPr>
                <w:rFonts w:cs="Arial"/>
                <w:sz w:val="16"/>
                <w:szCs w:val="16"/>
                <w:vertAlign w:val="superscript"/>
              </w:rPr>
              <w:t>2</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kg/m</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kg/m</w:t>
            </w:r>
            <w:r w:rsidRPr="00C75192">
              <w:rPr>
                <w:rFonts w:cs="Arial"/>
                <w:sz w:val="16"/>
                <w:szCs w:val="16"/>
                <w:vertAlign w:val="superscript"/>
              </w:rPr>
              <w:t>2</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kg/m</w:t>
            </w:r>
            <w:r w:rsidRPr="00C75192">
              <w:rPr>
                <w:rFonts w:cs="Arial"/>
                <w:sz w:val="16"/>
                <w:szCs w:val="16"/>
                <w:vertAlign w:val="superscript"/>
              </w:rPr>
              <w:t>2</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kg/m</w:t>
            </w:r>
            <w:r w:rsidRPr="00C75192">
              <w:rPr>
                <w:rFonts w:cs="Arial"/>
                <w:sz w:val="16"/>
                <w:szCs w:val="16"/>
                <w:vertAlign w:val="superscript"/>
              </w:rPr>
              <w:t>2</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PSI</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%&lt;7,5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Material</w:t>
            </w:r>
          </w:p>
        </w:tc>
        <w:tc>
          <w:tcPr>
            <w:tcW w:w="1248" w:type="dxa"/>
            <w:tcBorders>
              <w:top w:val="single" w:sz="4" w:space="0" w:color="auto"/>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Compactación</w:t>
            </w:r>
          </w:p>
        </w:tc>
      </w:tr>
      <w:tr w:rsidR="00D33FA9" w:rsidRPr="00C75192" w:rsidTr="0088702D">
        <w:trPr>
          <w:trHeight w:val="184"/>
          <w:jc w:val="center"/>
        </w:trPr>
        <w:tc>
          <w:tcPr>
            <w:tcW w:w="15422" w:type="dxa"/>
            <w:gridSpan w:val="22"/>
            <w:tcBorders>
              <w:top w:val="single" w:sz="4" w:space="0" w:color="auto"/>
              <w:left w:val="single" w:sz="4" w:space="0" w:color="auto"/>
              <w:bottom w:val="single" w:sz="4" w:space="0" w:color="000000"/>
              <w:right w:val="nil"/>
            </w:tcBorders>
            <w:shd w:val="clear" w:color="auto" w:fill="auto"/>
            <w:noWrap/>
            <w:vAlign w:val="center"/>
            <w:hideMark/>
          </w:tcPr>
          <w:p w:rsidR="00D33FA9" w:rsidRPr="00C75192" w:rsidRDefault="00D33FA9" w:rsidP="00D33FA9">
            <w:pPr>
              <w:jc w:val="center"/>
              <w:rPr>
                <w:rFonts w:cs="Arial"/>
                <w:b/>
                <w:bCs/>
                <w:i/>
                <w:iCs/>
                <w:sz w:val="16"/>
                <w:szCs w:val="16"/>
              </w:rPr>
            </w:pPr>
            <w:r w:rsidRPr="00C75192">
              <w:rPr>
                <w:rFonts w:cs="Arial"/>
                <w:b/>
                <w:bCs/>
                <w:i/>
                <w:iCs/>
                <w:sz w:val="16"/>
                <w:szCs w:val="16"/>
              </w:rPr>
              <w:t>ALCANTARILLADO SANITARIO</w:t>
            </w: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color w:val="FFFFFF"/>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1738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1.738</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3.989</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MH5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1,02</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3123</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0,018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131</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655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3.778</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3989</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3.989</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2054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2.054</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3.451</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1,41</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2278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0,032</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1.173</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3.451</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2471</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2.471</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1946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1.946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3.857</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106B</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1,30</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1,23</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1,27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1910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0,054</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389</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1.947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3.857</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1,23</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1874</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1.874</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1,23</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1874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1.874</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3.651</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111A</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1,23</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2054</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0,044</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320</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1.598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3.651</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1,59</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2215</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2.215</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1799</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single" w:sz="4" w:space="0" w:color="auto"/>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1.799</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4.174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single" w:sz="4" w:space="0" w:color="auto"/>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lastRenderedPageBreak/>
              <w:t>114A</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113</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1,16</w:t>
            </w: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1,08</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1755</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0,067</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484</w:t>
            </w: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2.419</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4.174</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0,46</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1,08</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1710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1.710</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1,85</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2828</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2.828</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3.780</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MH3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2775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0,055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402</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1.005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3.780</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2721</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2.721</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color w:val="FFFFFF"/>
                <w:sz w:val="16"/>
                <w:szCs w:val="16"/>
              </w:rPr>
            </w:pPr>
            <w:r w:rsidRPr="00C75192">
              <w:rPr>
                <w:rFonts w:cs="Arial"/>
                <w:color w:val="FFFFFF"/>
                <w:sz w:val="16"/>
                <w:szCs w:val="16"/>
              </w:rPr>
              <w:t>9,00</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2,67</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3456</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3.456</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3.833</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21A</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2,67</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3259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0,016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574</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3.833</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2490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0,51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2,17</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3043</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3.043</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2,27</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3132</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3.132</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3.857</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21A</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2,27</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3312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0,015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109</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545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3.857</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2490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0,51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3478</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3.478</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FFFFFF"/>
                <w:sz w:val="16"/>
                <w:szCs w:val="16"/>
              </w:rPr>
            </w:pPr>
            <w:r w:rsidRPr="00C75192">
              <w:rPr>
                <w:rFonts w:cs="Arial"/>
                <w:color w:val="FFFFFF"/>
                <w:sz w:val="16"/>
                <w:szCs w:val="16"/>
              </w:rPr>
              <w:t>6,00</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3623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3.623</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3.800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12"</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2,81</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3078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0,031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722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3.800</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2555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D33FA9" w:rsidRPr="00C75192" w:rsidTr="0088702D">
        <w:trPr>
          <w:trHeight w:val="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1,48</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2375</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2.375</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3315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3.315</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3.851</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35C</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2,36</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3149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0,039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281</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701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3.851</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2972</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2.972</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2754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2.754</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60H</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1,78</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2655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0,062</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452</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1.131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2552</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2.552</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3324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3.324</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4.092</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2,50</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3,63</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3731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0,010</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72</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4.092</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3,63</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4059</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4.059</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color w:val="FFFFFF"/>
                <w:sz w:val="16"/>
                <w:szCs w:val="16"/>
              </w:rPr>
            </w:pPr>
            <w:r w:rsidRPr="00C75192">
              <w:rPr>
                <w:rFonts w:cs="Arial"/>
                <w:color w:val="FFFFFF"/>
                <w:sz w:val="16"/>
                <w:szCs w:val="16"/>
              </w:rPr>
              <w:t>37,00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3,73</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4110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4.110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4.110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63</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70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3,73</w:t>
            </w: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1,20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2,47</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3296</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0,015</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111</w:t>
            </w: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553</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3.849</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0,46</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1982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single" w:sz="4" w:space="0" w:color="auto"/>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1.982</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single" w:sz="4" w:space="0" w:color="auto"/>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3493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3.493</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3.974</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75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76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2,72</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2,84</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3537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0,012</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88</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438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3.974</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34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2,84</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3579</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3.579</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3614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3.614</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4.121</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76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79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2,89</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3,38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3,13</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3775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0,010</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69</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4.121</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3,38</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3922</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3.922</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color w:val="FFFFFF"/>
                <w:sz w:val="16"/>
                <w:szCs w:val="16"/>
              </w:rPr>
            </w:pPr>
            <w:r w:rsidRPr="00C75192">
              <w:rPr>
                <w:rFonts w:cs="Arial"/>
                <w:color w:val="FFFFFF"/>
                <w:sz w:val="16"/>
                <w:szCs w:val="16"/>
              </w:rPr>
              <w:t>32,50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5,46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4866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4.866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4.866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11B</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5,46</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4173</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0,014</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104</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4.434</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0,54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1,77</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2743</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2.743</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3,93</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4206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4.206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4.715</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9B</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3,93</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5,36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4,65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4495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0,004</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32</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4.654</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0,53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5,36</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4715</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4.715</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3,58</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4032</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4.032</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4.355</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9B</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3,58</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3,88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3,73</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4110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0,007</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49</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4.355</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3,88</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4182</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4.182</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1,85</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3.780</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PV20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2775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0,055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402</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1.005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3.780</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1,28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3.840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122C</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122A</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1,28</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1,27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1,27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0,053</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384</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1.919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3.840</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2586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1,27</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1916</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1.916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1732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1.732</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4.229</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101D</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504A</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1,10</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1732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0,069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499</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2.496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4.229</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1732</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1.732</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color w:val="FFFFFF"/>
                <w:sz w:val="16"/>
                <w:szCs w:val="16"/>
              </w:rPr>
            </w:pPr>
            <w:r w:rsidRPr="00C75192">
              <w:rPr>
                <w:rFonts w:cs="Arial"/>
                <w:color w:val="FFFFFF"/>
                <w:sz w:val="16"/>
                <w:szCs w:val="16"/>
              </w:rPr>
              <w:t>6,50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3,16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3791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3.791</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3.791</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101B</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101D</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3,16</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2993</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0,021</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149</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744</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3.737</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1,07</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1807</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1.807</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0,87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1454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1.454</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5.632</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503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504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0,87</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0,89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1474</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0,100</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832</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4.159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5.632</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1493</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1.493</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1518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1.518</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4.258</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504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0,92</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1,26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1721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0,070</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507</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2.537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4.258</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1,26</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1905</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1.905</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1.755</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4.523</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504A</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504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1,12</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1628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0,080</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579</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2.895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4.523</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0,50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1493</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1.493</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3126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3.126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3.795</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547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PTAR</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2931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346</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864</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3.795</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3421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2721</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2.721</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2828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2.828</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3.795</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546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547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2931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346</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864</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3.795</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3421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3031</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3.031</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2828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2.828</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545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546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2775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0,055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402</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1.005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3.780</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3421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2721</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2.721</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1,96</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2942</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2.942</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3.783</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544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545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1,96</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2834</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0,052</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380</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949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3.783</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3421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2721</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2.721</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2,05</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3031</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3.031</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3.788</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543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544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2880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0,050</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363</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907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3.788</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3421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2721</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2.721</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2828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2.828</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3.788</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542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543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2880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0,050</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363</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907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3.788</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3421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2931</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2.931</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2828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2.828</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541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542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2775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0,055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402</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1.005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3.780</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3421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2721</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2.721</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2828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2.828</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540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541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2775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0,055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402</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1.005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3.780</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3421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2721</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2.721</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2828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2.828</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539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540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2775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0,055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1.005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3.780</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3421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64300C"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2721</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2.721</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2828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2.828</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538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539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2775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0,055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402</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1.005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3.780</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3421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2721</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2.721</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3098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3.098</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3.793</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537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538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2,12</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1,93</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2916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351</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877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3.793</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3421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2721</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2.721</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3031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3.031</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3.788</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536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537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2880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0,050</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363</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907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3.788</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3421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2721</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2.721</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2828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2.828</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3.783</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535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536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2828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0,053</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382</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954</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3.783</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3421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2828</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2.828</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2828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2.828</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MH3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535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2721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0,058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424</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1.059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3.780</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2610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2.610</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2972</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2.972</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3.784</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35C</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PV20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2849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0,052</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374</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935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3.784</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2721</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2.721</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1,55</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2181</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2.181</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3.421</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MH4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1,73</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2330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0,030</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218</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1.091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3.421</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1,91</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2464</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2.464</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2855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2.855</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3.770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MH4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1,97</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2,23</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3101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0,018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134</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669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3.770</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3324</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3.324</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3,43</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4071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4.071</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4.338</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79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MH6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3,43</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3,32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3,37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4040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0,016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119</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299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4.338</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3,32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4007</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4.007</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3,37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4037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4.037</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4.037</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MH6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MH7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3,37</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1,04</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3177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0,038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273</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683</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3.860</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1,04</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1830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1.830</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1878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1.878</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3.989</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MH7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1,09</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1,29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2137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0,102</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741</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1.853</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3.989</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1,49</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2374</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2.374</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2181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2.181</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3.522</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MH-115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MH-9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2181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0,037</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268</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1.341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3.522</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2181</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2.181</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2224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2.224</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3.504</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MH-9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MH-10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1,60</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2202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0,036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260</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1.302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3.504</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2181</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2.181</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2224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2.224</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3.669</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MH-10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MH-12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1,60</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2039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326</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1.629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3.669</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1,19</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1832</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1.832</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1,25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2032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2.032</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4.094</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MH-12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PV17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12"</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1,25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0,75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1,20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1971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0,092</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669</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2.123</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4.094</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1908</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1.908</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D33FA9" w:rsidRPr="00C75192" w:rsidTr="0088702D">
        <w:trPr>
          <w:trHeight w:val="184"/>
          <w:jc w:val="center"/>
        </w:trPr>
        <w:tc>
          <w:tcPr>
            <w:tcW w:w="15422" w:type="dxa"/>
            <w:gridSpan w:val="22"/>
            <w:tcBorders>
              <w:top w:val="single" w:sz="4" w:space="0" w:color="auto"/>
              <w:left w:val="single" w:sz="4" w:space="0" w:color="auto"/>
              <w:bottom w:val="single" w:sz="4" w:space="0" w:color="000000"/>
              <w:right w:val="nil"/>
            </w:tcBorders>
            <w:shd w:val="clear" w:color="auto" w:fill="auto"/>
            <w:noWrap/>
            <w:vAlign w:val="center"/>
            <w:hideMark/>
          </w:tcPr>
          <w:p w:rsidR="00D33FA9" w:rsidRPr="00C75192" w:rsidRDefault="00D33FA9" w:rsidP="00D33FA9">
            <w:pPr>
              <w:jc w:val="center"/>
              <w:rPr>
                <w:rFonts w:cs="Arial"/>
                <w:b/>
                <w:bCs/>
                <w:i/>
                <w:iCs/>
                <w:sz w:val="16"/>
                <w:szCs w:val="16"/>
              </w:rPr>
            </w:pPr>
            <w:r w:rsidRPr="00C75192">
              <w:rPr>
                <w:rFonts w:cs="Arial"/>
                <w:b/>
                <w:bCs/>
                <w:i/>
                <w:iCs/>
                <w:sz w:val="16"/>
                <w:szCs w:val="16"/>
              </w:rPr>
              <w:t>ALCANTARILLADO PLUVIAL</w:t>
            </w: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3155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3.155</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4.063</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98A</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CAB8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2,24</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3319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0,068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491</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744</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4.063</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1246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2,24</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3475</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3.475</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1,90</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2730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2.730</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3.649</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SS33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CAB4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1,90</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0,755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2642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357</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1.007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3.649</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1461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0,80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1,71</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2550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2.550</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1,80</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2646</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2.646</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3.655</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SS34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SS33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1,80</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0,755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2599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0,052</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1.056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3.655</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1461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0,80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1,71</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2550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2.550</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2303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2.303</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3.539</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1,60</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2348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0,041</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298</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1.191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3.539</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2496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2392</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2.392</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2613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2.613</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3.653</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1,77</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0,755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2608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0,051</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371</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1.045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3.653</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2374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0,51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1,76</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2604</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2.604</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2878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2.878</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3.769</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1,91</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0,85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0,059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426</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947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3.769</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2766</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2.766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3059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3.059</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3.779</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OF-11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2,10</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0,85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2917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0,053</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388</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862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3.779</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2766</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2.766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2303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2.303</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3.539</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SS34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1,60</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2348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0,041</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298</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1.191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3.539</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1659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2392</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2.392</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2303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2.303</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3.457</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OF-12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1,60</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2697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0,026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190</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760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3.457</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2,58</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2999</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2.999</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4121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4.121</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4.320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3,67</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3,36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0,85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4045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0,017</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124</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4.320</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3,36</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3963</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3.963</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color w:val="FFFFFF"/>
                <w:sz w:val="16"/>
                <w:szCs w:val="16"/>
              </w:rPr>
            </w:pPr>
            <w:r w:rsidRPr="00C75192">
              <w:rPr>
                <w:rFonts w:cs="Arial"/>
                <w:color w:val="FFFFFF"/>
                <w:sz w:val="16"/>
                <w:szCs w:val="16"/>
              </w:rPr>
              <w:t>20,00</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3,88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4802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4.802</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4.802</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PN11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3,88</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2,93</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4122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0,036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258</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391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4.514</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0,55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1,98</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3189</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3.189</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3932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3.932</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4.184</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PN11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PN12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2,71</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3583</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0,055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396</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601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4.184</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1,98</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3189</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3.189</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color w:val="FFFFFF"/>
                <w:sz w:val="16"/>
                <w:szCs w:val="16"/>
              </w:rPr>
            </w:pPr>
            <w:r w:rsidRPr="00C75192">
              <w:rPr>
                <w:rFonts w:cs="Arial"/>
                <w:color w:val="FFFFFF"/>
                <w:sz w:val="16"/>
                <w:szCs w:val="16"/>
              </w:rPr>
              <w:t>17,50</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4741</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4.741</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4.741</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PN12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CAB7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4080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0,037</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267</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4.485</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0,54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1,98</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3189</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3.189</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1,60</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2303</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2.303</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3.564</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PN13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PN14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1,60</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2303</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0,043</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315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1.262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3.564</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2303</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2.303</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2443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2.443</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3.526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PN14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PN15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1,76</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2374</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0,040</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288</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1.151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3.526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2303</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2.303</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2550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3.670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PN15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PN16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1,71</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0,755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2530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0,056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1.140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3.670</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1,67</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2510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2.510</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2608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2.608</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3.663</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PN16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PN17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1,77</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0,755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2560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0,054</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391</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1.103</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3.663</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1,67</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2510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2.510</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1,73</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2575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2.575</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3.646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PN17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OF-13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1,73</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0,755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2814</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0,041</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296</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833</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3.646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3025</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3.025</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2550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3.659</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PN18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OF-14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1,71</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0,755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1,74</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2579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0,053</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383</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1.079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3.659</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1461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0,80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1,77</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2608</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2.608</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2357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2.357</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3.537</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PN19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PN18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1,66</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2352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0,041</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296</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1.184</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3.537</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1659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2348</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2.348</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1,84</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2509</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2.509</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3.511</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lastRenderedPageBreak/>
              <w:t>PN21</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PN22</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1,84</w:t>
            </w: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1,60</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0,65</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2409</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0,038</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275</w:t>
            </w: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1.102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3.511</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0,39</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2303</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2.303</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2550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3.652</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PN22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98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1,71</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1,84</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0,755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2618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0,051</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367</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1.034</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3.652</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1,84</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2684</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2.684</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color w:val="FFFFFF"/>
                <w:sz w:val="16"/>
                <w:szCs w:val="16"/>
              </w:rPr>
            </w:pPr>
            <w:r w:rsidRPr="00C75192">
              <w:rPr>
                <w:rFonts w:cs="Arial"/>
                <w:color w:val="FFFFFF"/>
                <w:sz w:val="16"/>
                <w:szCs w:val="16"/>
              </w:rPr>
              <w:t>24,50</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3302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3.302</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4.398</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CAB01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2,08</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3,28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3905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0,042</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307</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465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4.370</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0,50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3,28</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4398</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4.398</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1,67</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2510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2.510</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3.649</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PN23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PN24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1,67</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1,93</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0,755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2637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0,050</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359</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1.012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3.649</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1,93</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2756</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2.756</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2,03</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2844</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2.844</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3.645</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PN24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PN36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2,03</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0,755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2684</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0,047</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341</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961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3.645</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1,67</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2510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2.510</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2303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2.303</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3.539</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PN27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PN28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1,60</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2348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0,041</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298</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1.191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3.539</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2496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2392</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2.392</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2476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2.476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3.488</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PN28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1,80</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2472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0,035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254</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1.016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3.488</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2496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1,79</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2468</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2.468</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2831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2.831</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3.644</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98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PN25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2,01</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0,755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2698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336</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946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3.644</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1461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0,80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1,71</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2555</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2.555</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3337</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3.337</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3.685</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lastRenderedPageBreak/>
              <w:t>PN25</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PN26</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2,70</w:t>
            </w: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1,81</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0,755</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2,25</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3029</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0,032</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233</w:t>
            </w: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655</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3.685</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1461</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0,81</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1,81</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2651</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2.651</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3506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3.506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3.790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PN26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98A</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2,80</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2,34</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3180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0,034</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244</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609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3.790</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1408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0,86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1,88</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2781</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2.781</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3335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3.335</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4.125</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PN29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2,42</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0,85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3748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0,023</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170</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4.125</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3,57</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4072</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4.072</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2555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2.555</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3.792</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PN30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SS67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1,71</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0,755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1,44</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2277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0,074</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538</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1.515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3.792</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82"/>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1,18</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1964</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1.964</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2303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2.303</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3.495</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PN32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PN31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1,60</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1,94</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2451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0,036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261</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1.044</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3.495</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1,94</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2587</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2.587</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3141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3.141</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3.849</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PN34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PN35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2,19</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0,85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3193</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0,041</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295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656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3.849</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2,31</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3245</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3.245</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color w:val="FFFFFF"/>
                <w:sz w:val="16"/>
                <w:szCs w:val="16"/>
              </w:rPr>
            </w:pPr>
            <w:r w:rsidRPr="00C75192">
              <w:rPr>
                <w:rFonts w:cs="Arial"/>
                <w:color w:val="FFFFFF"/>
                <w:sz w:val="16"/>
                <w:szCs w:val="16"/>
              </w:rPr>
              <w:t>60,00</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2,86</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4063</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4.063</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4.296</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PN35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PN36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2,86</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2,24</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3784</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0,047</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338</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512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4.296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2,24</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3475</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3.475</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2,43</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3430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3.430</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3.926</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PN36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PN37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2,43</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3272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327</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655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3.926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2,07</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3101</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3.101</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2,47</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3464</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3.464</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3.934</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lastRenderedPageBreak/>
              <w:t>PN37</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PN38</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2,47</w:t>
            </w: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2,07</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0,9</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2,27</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3290</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0,044</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322</w:t>
            </w: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644</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3.934</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0,44</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2,07</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3101</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3.101</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2,43</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3668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3.668</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3.957</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PN38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2,43</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0,094</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683</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3.957</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1,08</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1991</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1.991</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2303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2.303</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3.520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PN44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PN43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1,60</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2388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0,039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283</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1.132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3.520</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1,79</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2468</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2.468</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2548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2.548</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3.489</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PN43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PN42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1,89</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2938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0,019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138</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551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3.489</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3222</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3.222</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2774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2.774</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3.646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PN39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PN40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0,755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1,83</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2665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348</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981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3.646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1,71</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2550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2.550</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2956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2.956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3.708</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PN40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PN41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2,07</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2810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0,050</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359</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898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3.708</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2653</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2.653</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2875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2.875</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3.706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PN41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PN34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1,98</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2767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0,052</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376</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940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3.706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2653</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2.653</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color w:val="FFFFFF"/>
                <w:sz w:val="16"/>
                <w:szCs w:val="16"/>
              </w:rPr>
            </w:pPr>
            <w:r w:rsidRPr="00C75192">
              <w:rPr>
                <w:rFonts w:cs="Arial"/>
                <w:color w:val="FFFFFF"/>
                <w:sz w:val="16"/>
                <w:szCs w:val="16"/>
              </w:rPr>
              <w:t>18,50</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3,15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3263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3.263</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3.477</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PN42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PN45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3,15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2882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0,020</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149</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594</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3.477</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2303</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2.303</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1,91</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2564</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2.564</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3.499</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lastRenderedPageBreak/>
              <w:t>PN45</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PN39</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1,91</w:t>
            </w: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1,60</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0,65</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1,76</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2439</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0,037</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265</w:t>
            </w: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1.060</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3.499</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0,39</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2303</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2.303</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2,45</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2926</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2.926</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3.463</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PN33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1,44</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1,94</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2591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0,030</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218</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873</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3.463</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1659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1,44</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2150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2.150</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3.663</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S1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PN23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2044</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0,045</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324</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1.619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3.663</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2091</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2.091</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2006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2.006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3.719</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S2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PN23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1,36</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2001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0,047</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344</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1.719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3.719</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3.726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S3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PN37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346</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1.730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3.726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3.448</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S5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PN37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2282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0,032</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233</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1.166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3.448</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2520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2.520</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3.448</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S4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PN37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2282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0,032</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233</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1.166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3.448</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2520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2.520</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1,14</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1777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1.777</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4.287</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S6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1,14</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1710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0,071</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516</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2.578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4.287</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1640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1.640</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1640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1.640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4.486</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lastRenderedPageBreak/>
              <w:t>S7</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1,02</w:t>
            </w: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1640</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0,078</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569</w:t>
            </w: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2.846</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4.486</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0,50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1640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1.640</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2035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2.035</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3.807</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S8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7E</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1,39</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1,20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1,29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1941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0,051</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373</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1.866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3.807</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1,20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1842</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1.842</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1832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1.832</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3.993</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S9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7E</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1,19</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1,20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1,19</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1837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0,059</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431</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2.156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3.993</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1,20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1842</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1.842</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2527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2.527</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3.446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S10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CAB01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2,00</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2286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0,032</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232</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1.160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3.446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2,24</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2677</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2.677</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3.398</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S11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CAB01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2,24</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2380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0,028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204</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1.018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3.398</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2,00</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2527</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2.527</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3.446</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S12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CAB01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2,00</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2286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0,032</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232</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1.160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3.446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3.726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S13</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PN29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346</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1.730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3.726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3.726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S14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PN29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346</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1.730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3.726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1,34</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1986</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1.986</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3.398</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lastRenderedPageBreak/>
              <w:t>S15</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PN29</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1,34</w:t>
            </w: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2,25</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1,80</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2380</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0,028</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204</w:t>
            </w: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1.018</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3.398</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0,38</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2683</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2.683</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3.726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S16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346</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1.730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3.726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3.726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S17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346</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1.730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3.726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3.473</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S18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1,63</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2245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0,034</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246</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1.228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3.473</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2457</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2.457</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3.726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S19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346</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1.730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3.726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36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3.726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S20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PN36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346</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1.730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3.726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2015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2.015</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3.713</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S21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PN36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1,37</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2006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0,047</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341</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1.707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3.713</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3.726</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S22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PN36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346</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1.730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3.726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single" w:sz="4" w:space="0" w:color="auto"/>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3.589</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single" w:sz="4" w:space="0" w:color="auto"/>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lastRenderedPageBreak/>
              <w:t>S23</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68A</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1,59</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1,47</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2109</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0,041</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296</w:t>
            </w: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1.480</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3.589</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0,40</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1,59</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2215</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2.215</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3.522</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S24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68A</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2181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0,037</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268</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1.341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3.522</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2346</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2.346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3.504</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S25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68A</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2202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0,036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260</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1.302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3.504</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0,39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1,80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2384</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2.384</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1,54</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2172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2.172</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3.614</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S26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PN45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1,54</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2086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0,042</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1.527</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3.614</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3.726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S27</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PN45</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346</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1.730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3.726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3.609</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S28</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PN39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1,45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2091</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0,042</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304</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1.518</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3.609</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2181</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2.181</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3.726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S29</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PN34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346</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1.730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3.726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7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3.726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S30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PN34</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0,048</w:t>
            </w:r>
          </w:p>
        </w:tc>
        <w:tc>
          <w:tcPr>
            <w:tcW w:w="0" w:type="auto"/>
            <w:tcBorders>
              <w:top w:val="nil"/>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346</w:t>
            </w:r>
          </w:p>
        </w:tc>
        <w:tc>
          <w:tcPr>
            <w:tcW w:w="0" w:type="auto"/>
            <w:tcBorders>
              <w:top w:val="nil"/>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1.730</w:t>
            </w:r>
          </w:p>
        </w:tc>
        <w:tc>
          <w:tcPr>
            <w:tcW w:w="0" w:type="auto"/>
            <w:tcBorders>
              <w:top w:val="nil"/>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3.726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3000</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0,42</w:t>
            </w:r>
          </w:p>
        </w:tc>
        <w:tc>
          <w:tcPr>
            <w:tcW w:w="0" w:type="auto"/>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nil"/>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b/>
                <w:bCs/>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3.726</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1,50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0,10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r w:rsidR="008C2B1E" w:rsidRPr="00C75192" w:rsidTr="0088702D">
        <w:trPr>
          <w:trHeight w:val="300"/>
          <w:jc w:val="center"/>
        </w:trPr>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lastRenderedPageBreak/>
              <w:t>S31</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PN27</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8"</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6</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0,048</w:t>
            </w:r>
          </w:p>
        </w:tc>
        <w:tc>
          <w:tcPr>
            <w:tcW w:w="0" w:type="auto"/>
            <w:tcBorders>
              <w:top w:val="single" w:sz="4" w:space="0" w:color="auto"/>
              <w:left w:val="nil"/>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346</w:t>
            </w:r>
          </w:p>
        </w:tc>
        <w:tc>
          <w:tcPr>
            <w:tcW w:w="0" w:type="auto"/>
            <w:tcBorders>
              <w:top w:val="single" w:sz="4" w:space="0" w:color="auto"/>
              <w:left w:val="single" w:sz="4" w:space="0" w:color="auto"/>
              <w:bottom w:val="nil"/>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1.730</w:t>
            </w: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3.726</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2586</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0,48</w:t>
            </w:r>
          </w:p>
        </w:tc>
        <w:tc>
          <w:tcPr>
            <w:tcW w:w="0" w:type="auto"/>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2</w:t>
            </w:r>
          </w:p>
        </w:tc>
        <w:tc>
          <w:tcPr>
            <w:tcW w:w="1248" w:type="dxa"/>
            <w:tcBorders>
              <w:top w:val="single" w:sz="4" w:space="0" w:color="auto"/>
              <w:left w:val="nil"/>
              <w:bottom w:val="nil"/>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4</w:t>
            </w:r>
          </w:p>
        </w:tc>
      </w:tr>
      <w:tr w:rsidR="008C2B1E" w:rsidRPr="00C75192" w:rsidTr="0088702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1,35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r w:rsidRPr="00C75192">
              <w:rPr>
                <w:rFonts w:cs="Arial"/>
                <w:color w:val="DDDDDD"/>
                <w:sz w:val="16"/>
                <w:szCs w:val="16"/>
              </w:rPr>
              <w:t>6</w:t>
            </w: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1922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color w:val="DDDDDD"/>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nil"/>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r w:rsidRPr="00C75192">
              <w:rPr>
                <w:rFonts w:cs="Arial"/>
                <w:sz w:val="16"/>
                <w:szCs w:val="16"/>
              </w:rPr>
              <w:t>1.996</w:t>
            </w: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c>
          <w:tcPr>
            <w:tcW w:w="1248" w:type="dxa"/>
            <w:tcBorders>
              <w:top w:val="nil"/>
              <w:left w:val="nil"/>
              <w:bottom w:val="single" w:sz="4" w:space="0" w:color="auto"/>
              <w:right w:val="single" w:sz="4" w:space="0" w:color="auto"/>
            </w:tcBorders>
            <w:shd w:val="clear" w:color="auto" w:fill="auto"/>
            <w:noWrap/>
            <w:vAlign w:val="center"/>
            <w:hideMark/>
          </w:tcPr>
          <w:p w:rsidR="00D33FA9" w:rsidRPr="00C75192" w:rsidRDefault="00D33FA9" w:rsidP="00D33FA9">
            <w:pPr>
              <w:jc w:val="center"/>
              <w:rPr>
                <w:rFonts w:cs="Arial"/>
                <w:sz w:val="16"/>
                <w:szCs w:val="16"/>
              </w:rPr>
            </w:pPr>
          </w:p>
        </w:tc>
      </w:tr>
    </w:tbl>
    <w:p w:rsidR="00D33FA9" w:rsidRDefault="00D33FA9" w:rsidP="00D33FA9">
      <w:pPr>
        <w:spacing w:line="360" w:lineRule="auto"/>
        <w:rPr>
          <w:rFonts w:cs="Arial"/>
        </w:rPr>
      </w:pPr>
    </w:p>
    <w:p w:rsidR="00D33FA9" w:rsidRDefault="00D33FA9" w:rsidP="00D33FA9">
      <w:pPr>
        <w:spacing w:line="360" w:lineRule="auto"/>
        <w:rPr>
          <w:rFonts w:cs="Arial"/>
        </w:rPr>
      </w:pPr>
    </w:p>
    <w:tbl>
      <w:tblPr>
        <w:tblW w:w="5806" w:type="pct"/>
        <w:jc w:val="center"/>
        <w:tblCellMar>
          <w:left w:w="70" w:type="dxa"/>
          <w:right w:w="70" w:type="dxa"/>
        </w:tblCellMar>
        <w:tblLook w:val="04A0"/>
      </w:tblPr>
      <w:tblGrid>
        <w:gridCol w:w="541"/>
        <w:gridCol w:w="647"/>
        <w:gridCol w:w="514"/>
        <w:gridCol w:w="461"/>
        <w:gridCol w:w="542"/>
        <w:gridCol w:w="452"/>
        <w:gridCol w:w="665"/>
        <w:gridCol w:w="1025"/>
        <w:gridCol w:w="1113"/>
        <w:gridCol w:w="1252"/>
        <w:gridCol w:w="710"/>
        <w:gridCol w:w="541"/>
        <w:gridCol w:w="541"/>
        <w:gridCol w:w="630"/>
        <w:gridCol w:w="630"/>
        <w:gridCol w:w="630"/>
        <w:gridCol w:w="452"/>
        <w:gridCol w:w="452"/>
        <w:gridCol w:w="496"/>
        <w:gridCol w:w="974"/>
        <w:gridCol w:w="710"/>
        <w:gridCol w:w="1163"/>
      </w:tblGrid>
      <w:tr w:rsidR="0064300C" w:rsidRPr="008631AB" w:rsidTr="008D0A88">
        <w:trPr>
          <w:trHeight w:val="375"/>
          <w:tblHeader/>
          <w:jc w:val="center"/>
        </w:trPr>
        <w:tc>
          <w:tcPr>
            <w:tcW w:w="392"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Tramo</w:t>
            </w:r>
          </w:p>
        </w:tc>
        <w:tc>
          <w:tcPr>
            <w:tcW w:w="170"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roofErr w:type="spellStart"/>
            <w:r w:rsidRPr="008631AB">
              <w:rPr>
                <w:rFonts w:cs="Arial"/>
                <w:sz w:val="16"/>
                <w:szCs w:val="16"/>
              </w:rPr>
              <w:t>Diam</w:t>
            </w:r>
            <w:proofErr w:type="spellEnd"/>
          </w:p>
        </w:tc>
        <w:tc>
          <w:tcPr>
            <w:tcW w:w="331" w:type="pct"/>
            <w:gridSpan w:val="2"/>
            <w:tcBorders>
              <w:top w:val="single" w:sz="4" w:space="0" w:color="auto"/>
              <w:left w:val="nil"/>
              <w:bottom w:val="single" w:sz="4" w:space="0" w:color="auto"/>
              <w:right w:val="single" w:sz="4" w:space="0" w:color="000000"/>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Profundidad</w:t>
            </w:r>
          </w:p>
        </w:tc>
        <w:tc>
          <w:tcPr>
            <w:tcW w:w="149"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20"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Altura</w:t>
            </w:r>
          </w:p>
        </w:tc>
        <w:tc>
          <w:tcPr>
            <w:tcW w:w="372"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roofErr w:type="spellStart"/>
            <w:r w:rsidRPr="008631AB">
              <w:rPr>
                <w:rFonts w:cs="Arial"/>
                <w:sz w:val="16"/>
                <w:szCs w:val="16"/>
              </w:rPr>
              <w:t>Pr.</w:t>
            </w:r>
            <w:proofErr w:type="spellEnd"/>
            <w:r w:rsidRPr="008631AB">
              <w:rPr>
                <w:rFonts w:cs="Arial"/>
                <w:sz w:val="16"/>
                <w:szCs w:val="16"/>
              </w:rPr>
              <w:t xml:space="preserve"> Suelo</w:t>
            </w:r>
          </w:p>
        </w:tc>
        <w:tc>
          <w:tcPr>
            <w:tcW w:w="37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r w:rsidRPr="008631AB">
              <w:rPr>
                <w:rFonts w:cs="Arial"/>
                <w:sz w:val="16"/>
                <w:szCs w:val="16"/>
              </w:rPr>
              <w:t>Tipo de Relleno</w:t>
            </w:r>
          </w:p>
        </w:tc>
        <w:tc>
          <w:tcPr>
            <w:tcW w:w="42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r w:rsidRPr="008631AB">
              <w:rPr>
                <w:rFonts w:cs="Arial"/>
                <w:sz w:val="16"/>
                <w:szCs w:val="16"/>
              </w:rPr>
              <w:t>Peso Unitario kg/m</w:t>
            </w:r>
            <w:r w:rsidRPr="008631AB">
              <w:rPr>
                <w:rFonts w:cs="Arial"/>
                <w:sz w:val="16"/>
                <w:szCs w:val="16"/>
                <w:vertAlign w:val="superscript"/>
              </w:rPr>
              <w:t>3</w:t>
            </w:r>
          </w:p>
        </w:tc>
        <w:tc>
          <w:tcPr>
            <w:tcW w:w="24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r w:rsidRPr="008631AB">
              <w:rPr>
                <w:rFonts w:cs="Arial"/>
                <w:sz w:val="16"/>
                <w:szCs w:val="16"/>
              </w:rPr>
              <w:t>Tipo de carga</w:t>
            </w:r>
          </w:p>
        </w:tc>
        <w:tc>
          <w:tcPr>
            <w:tcW w:w="179"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Pt</w:t>
            </w:r>
          </w:p>
        </w:tc>
        <w:tc>
          <w:tcPr>
            <w:tcW w:w="149"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6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540" w:type="pct"/>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D33FA9" w:rsidRPr="008631AB" w:rsidRDefault="00D33FA9" w:rsidP="00D33FA9">
            <w:pPr>
              <w:jc w:val="center"/>
              <w:rPr>
                <w:rFonts w:cs="Arial"/>
                <w:sz w:val="16"/>
                <w:szCs w:val="16"/>
              </w:rPr>
            </w:pPr>
            <w:r w:rsidRPr="008631AB">
              <w:rPr>
                <w:rFonts w:cs="Arial"/>
                <w:sz w:val="16"/>
                <w:szCs w:val="16"/>
              </w:rPr>
              <w:t>Cimentación</w:t>
            </w:r>
          </w:p>
        </w:tc>
      </w:tr>
      <w:tr w:rsidR="0064300C" w:rsidRPr="008631AB" w:rsidTr="008D0A88">
        <w:trPr>
          <w:trHeight w:val="315"/>
          <w:tblHeader/>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De</w:t>
            </w:r>
          </w:p>
        </w:tc>
        <w:tc>
          <w:tcPr>
            <w:tcW w:w="214"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A</w:t>
            </w:r>
          </w:p>
        </w:tc>
        <w:tc>
          <w:tcPr>
            <w:tcW w:w="170"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roofErr w:type="spellStart"/>
            <w:r w:rsidRPr="008631AB">
              <w:rPr>
                <w:rFonts w:cs="Arial"/>
                <w:sz w:val="16"/>
                <w:szCs w:val="16"/>
              </w:rPr>
              <w:t>Nom</w:t>
            </w:r>
            <w:proofErr w:type="spellEnd"/>
          </w:p>
        </w:tc>
        <w:tc>
          <w:tcPr>
            <w:tcW w:w="152" w:type="pct"/>
            <w:vMerge w:val="restart"/>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r w:rsidRPr="008631AB">
              <w:rPr>
                <w:rFonts w:cs="Arial"/>
                <w:sz w:val="16"/>
                <w:szCs w:val="16"/>
              </w:rPr>
              <w:t>DE</w:t>
            </w:r>
          </w:p>
        </w:tc>
        <w:tc>
          <w:tcPr>
            <w:tcW w:w="179" w:type="pct"/>
            <w:vMerge w:val="restart"/>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r w:rsidRPr="008631AB">
              <w:rPr>
                <w:rFonts w:cs="Arial"/>
                <w:sz w:val="16"/>
                <w:szCs w:val="16"/>
              </w:rPr>
              <w:t>A</w:t>
            </w:r>
          </w:p>
        </w:tc>
        <w:tc>
          <w:tcPr>
            <w:tcW w:w="14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roofErr w:type="spellStart"/>
            <w:r w:rsidRPr="008631AB">
              <w:rPr>
                <w:rFonts w:cs="Arial"/>
                <w:sz w:val="16"/>
                <w:szCs w:val="16"/>
              </w:rPr>
              <w:t>Bd</w:t>
            </w:r>
            <w:proofErr w:type="spellEnd"/>
          </w:p>
        </w:tc>
        <w:tc>
          <w:tcPr>
            <w:tcW w:w="22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roofErr w:type="spellStart"/>
            <w:r w:rsidRPr="008631AB">
              <w:rPr>
                <w:rFonts w:cs="Arial"/>
                <w:sz w:val="16"/>
                <w:szCs w:val="16"/>
              </w:rPr>
              <w:t>Rell</w:t>
            </w:r>
            <w:proofErr w:type="spellEnd"/>
            <w:r w:rsidRPr="008631AB">
              <w:rPr>
                <w:rFonts w:cs="Arial"/>
                <w:sz w:val="16"/>
                <w:szCs w:val="16"/>
              </w:rPr>
              <w:t>.  H</w:t>
            </w:r>
          </w:p>
        </w:tc>
        <w:tc>
          <w:tcPr>
            <w:tcW w:w="372"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w:t>
            </w:r>
          </w:p>
        </w:tc>
        <w:tc>
          <w:tcPr>
            <w:tcW w:w="374"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420"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241"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Cl</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WL</w:t>
            </w:r>
          </w:p>
        </w:tc>
        <w:tc>
          <w:tcPr>
            <w:tcW w:w="208"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roofErr w:type="spellStart"/>
            <w:r w:rsidRPr="008631AB">
              <w:rPr>
                <w:rFonts w:cs="Arial"/>
                <w:sz w:val="16"/>
                <w:szCs w:val="16"/>
              </w:rPr>
              <w:t>Pv</w:t>
            </w:r>
            <w:proofErr w:type="spellEnd"/>
          </w:p>
        </w:tc>
        <w:tc>
          <w:tcPr>
            <w:tcW w:w="208"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Pt</w:t>
            </w:r>
          </w:p>
        </w:tc>
        <w:tc>
          <w:tcPr>
            <w:tcW w:w="208"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Crítico</w:t>
            </w:r>
          </w:p>
        </w:tc>
        <w:tc>
          <w:tcPr>
            <w:tcW w:w="14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DL</w:t>
            </w:r>
          </w:p>
        </w:tc>
        <w:tc>
          <w:tcPr>
            <w:tcW w:w="14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K</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E'</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Deflexión</w:t>
            </w:r>
          </w:p>
        </w:tc>
        <w:tc>
          <w:tcPr>
            <w:tcW w:w="540" w:type="pct"/>
            <w:gridSpan w:val="2"/>
            <w:vMerge/>
            <w:tcBorders>
              <w:top w:val="nil"/>
              <w:left w:val="nil"/>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r>
      <w:tr w:rsidR="00966D03" w:rsidRPr="008631AB" w:rsidTr="008D0A88">
        <w:trPr>
          <w:trHeight w:val="525"/>
          <w:tblHeader/>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w:t>
            </w:r>
          </w:p>
        </w:tc>
        <w:tc>
          <w:tcPr>
            <w:tcW w:w="152"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7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m</w:t>
            </w:r>
          </w:p>
        </w:tc>
        <w:tc>
          <w:tcPr>
            <w:tcW w:w="22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m</w:t>
            </w:r>
          </w:p>
        </w:tc>
        <w:tc>
          <w:tcPr>
            <w:tcW w:w="372"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kg/m</w:t>
            </w:r>
            <w:r w:rsidRPr="008631AB">
              <w:rPr>
                <w:rFonts w:cs="Arial"/>
                <w:sz w:val="16"/>
                <w:szCs w:val="16"/>
                <w:vertAlign w:val="superscript"/>
              </w:rPr>
              <w:t>2</w:t>
            </w:r>
          </w:p>
        </w:tc>
        <w:tc>
          <w:tcPr>
            <w:tcW w:w="374"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420"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241"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kg/m</w:t>
            </w:r>
          </w:p>
        </w:tc>
        <w:tc>
          <w:tcPr>
            <w:tcW w:w="208"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kg/m</w:t>
            </w:r>
            <w:r w:rsidRPr="008631AB">
              <w:rPr>
                <w:rFonts w:cs="Arial"/>
                <w:sz w:val="16"/>
                <w:szCs w:val="16"/>
                <w:vertAlign w:val="superscript"/>
              </w:rPr>
              <w:t>2</w:t>
            </w:r>
          </w:p>
        </w:tc>
        <w:tc>
          <w:tcPr>
            <w:tcW w:w="208"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kg/m</w:t>
            </w:r>
            <w:r w:rsidRPr="008631AB">
              <w:rPr>
                <w:rFonts w:cs="Arial"/>
                <w:sz w:val="16"/>
                <w:szCs w:val="16"/>
                <w:vertAlign w:val="superscript"/>
              </w:rPr>
              <w:t>2</w:t>
            </w:r>
          </w:p>
        </w:tc>
        <w:tc>
          <w:tcPr>
            <w:tcW w:w="208"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kg/m</w:t>
            </w:r>
            <w:r w:rsidRPr="008631AB">
              <w:rPr>
                <w:rFonts w:cs="Arial"/>
                <w:sz w:val="16"/>
                <w:szCs w:val="16"/>
                <w:vertAlign w:val="superscript"/>
              </w:rPr>
              <w:t>2</w:t>
            </w:r>
          </w:p>
        </w:tc>
        <w:tc>
          <w:tcPr>
            <w:tcW w:w="14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PSI</w:t>
            </w: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%&lt;7,5</w:t>
            </w:r>
          </w:p>
        </w:tc>
        <w:tc>
          <w:tcPr>
            <w:tcW w:w="155"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Material</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Compactación</w:t>
            </w: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1,88</w:t>
            </w:r>
          </w:p>
        </w:tc>
        <w:tc>
          <w:tcPr>
            <w:tcW w:w="372"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2443</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2.443</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3.478</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S32</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PN27</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1,88</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1,62</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2237</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0,034</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248</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1.242</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3.478</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2586</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0,45</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106"/>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3.562</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S33</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PN28</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1,65</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2137</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0,039</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285</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1.425</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3.562</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2586</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0,46</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2266</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2.266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3.562</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S34</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PN28</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1,65</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2137</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0,039</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285</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1.425</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3.562</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2586</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0,46</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2266</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2.266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3.726</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S35</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PN5</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0,048</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346</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1.730</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3.726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0,42</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3.526</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S36</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PN5</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1,74</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2176</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0,037</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270</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1.349</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3.526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0,39</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315"/>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1,74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2338</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2.338</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3.478</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S37</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PN6</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1,88</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1,62</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2237</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0,034</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248</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1.242</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3.478</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0,39</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315"/>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1,88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2443</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2.443</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3.726</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S38</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PN6</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0,048</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346</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1.730</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3.726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0,42</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315"/>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3.562</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S39</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PN4</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1,65</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2137</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0,039</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285</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1.425</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3.562</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2586</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0,46</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315"/>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2266</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2.266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3.726</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S40</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PN4</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0,048</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346</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1.730</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3.726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2586</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0,48</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315"/>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1,37</w:t>
            </w:r>
          </w:p>
        </w:tc>
        <w:tc>
          <w:tcPr>
            <w:tcW w:w="372"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2015</w:t>
            </w:r>
          </w:p>
        </w:tc>
        <w:tc>
          <w:tcPr>
            <w:tcW w:w="37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2.015</w:t>
            </w:r>
          </w:p>
        </w:tc>
        <w:tc>
          <w:tcPr>
            <w:tcW w:w="208"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3.713</w:t>
            </w:r>
          </w:p>
        </w:tc>
        <w:tc>
          <w:tcPr>
            <w:tcW w:w="149"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S41</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PN3</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1,37</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1,36</w:t>
            </w:r>
          </w:p>
        </w:tc>
        <w:tc>
          <w:tcPr>
            <w:tcW w:w="372"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2006</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0,047</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341</w:t>
            </w:r>
          </w:p>
        </w:tc>
        <w:tc>
          <w:tcPr>
            <w:tcW w:w="208"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1.707</w:t>
            </w:r>
          </w:p>
        </w:tc>
        <w:tc>
          <w:tcPr>
            <w:tcW w:w="208"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3.713</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2586</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0,48</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single" w:sz="4" w:space="0" w:color="auto"/>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single" w:sz="4" w:space="0" w:color="auto"/>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3.663</w:t>
            </w:r>
          </w:p>
        </w:tc>
        <w:tc>
          <w:tcPr>
            <w:tcW w:w="149"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S42</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PN3</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1,45</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1,40</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2044</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0,045</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324</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1.619</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3.663</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2586</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0,47</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2091</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2.091</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3.726</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S43</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PN21</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0,048</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346</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1.730</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3.726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2586</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0,48</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B15012" w:rsidRPr="008631AB" w:rsidTr="007201EA">
        <w:trPr>
          <w:trHeight w:val="300"/>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3.571</w:t>
            </w:r>
          </w:p>
        </w:tc>
        <w:tc>
          <w:tcPr>
            <w:tcW w:w="149"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B15012" w:rsidRPr="008631AB" w:rsidTr="007201EA">
        <w:trPr>
          <w:trHeight w:val="300"/>
          <w:jc w:val="center"/>
        </w:trPr>
        <w:tc>
          <w:tcPr>
            <w:tcW w:w="179"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lastRenderedPageBreak/>
              <w:t>S44</w:t>
            </w:r>
          </w:p>
        </w:tc>
        <w:tc>
          <w:tcPr>
            <w:tcW w:w="21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PN21</w:t>
            </w:r>
          </w:p>
        </w:tc>
        <w:tc>
          <w:tcPr>
            <w:tcW w:w="170"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single" w:sz="4" w:space="0" w:color="auto"/>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1,63</w:t>
            </w:r>
          </w:p>
        </w:tc>
        <w:tc>
          <w:tcPr>
            <w:tcW w:w="149"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1,49</w:t>
            </w:r>
          </w:p>
        </w:tc>
        <w:tc>
          <w:tcPr>
            <w:tcW w:w="372"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2128</w:t>
            </w:r>
          </w:p>
        </w:tc>
        <w:tc>
          <w:tcPr>
            <w:tcW w:w="374"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0,040</w:t>
            </w:r>
          </w:p>
        </w:tc>
        <w:tc>
          <w:tcPr>
            <w:tcW w:w="179"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289</w:t>
            </w:r>
          </w:p>
        </w:tc>
        <w:tc>
          <w:tcPr>
            <w:tcW w:w="208" w:type="pct"/>
            <w:tcBorders>
              <w:top w:val="single" w:sz="4" w:space="0" w:color="auto"/>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1.443</w:t>
            </w:r>
          </w:p>
        </w:tc>
        <w:tc>
          <w:tcPr>
            <w:tcW w:w="208"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3.571</w:t>
            </w:r>
          </w:p>
        </w:tc>
        <w:tc>
          <w:tcPr>
            <w:tcW w:w="208"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0,40</w:t>
            </w:r>
          </w:p>
        </w:tc>
        <w:tc>
          <w:tcPr>
            <w:tcW w:w="155"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2249</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2.249</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3.571</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S45</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PN21</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1,63</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1,49</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2128</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0,040</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289</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1.443</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3.571</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0,40</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2249</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2.249</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3.609</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S46</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PN22</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1,55</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2091</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0,042</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304</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1.518</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3.609</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0,40</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2181</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2.181</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3.609</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S47</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PN22</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1,55</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2091</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0,042</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304</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1.518</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3.609</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0,40</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2181</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2.181</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3.508</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S48</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98</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1,79</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1,57</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2198</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0,036</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262</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1.309</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3.508</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0,39</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1,79</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2376</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2.376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3.726</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S49</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98</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0,048</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346</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1.730</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3.726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0,42</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2172</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2.172</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3.711</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S50</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PN26</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2,64</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0,9</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2,00</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2879</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0,023</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166</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832</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3.711</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2490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0,49</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315"/>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2,64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3433</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3.433</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3.711</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S51</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PN26</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2,64</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0,9</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2,00</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2879</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0,023</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166</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832</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3.711</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2490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0,49</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315"/>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2,64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08"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single" w:sz="4" w:space="0" w:color="auto"/>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single" w:sz="4" w:space="0" w:color="auto"/>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3.726</w:t>
            </w:r>
          </w:p>
        </w:tc>
        <w:tc>
          <w:tcPr>
            <w:tcW w:w="149"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S52</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PN7</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0,048</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346</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1.730</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3.726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1830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0,66</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single" w:sz="4" w:space="0" w:color="auto"/>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single" w:sz="4" w:space="0" w:color="auto"/>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3.663</w:t>
            </w:r>
          </w:p>
        </w:tc>
        <w:tc>
          <w:tcPr>
            <w:tcW w:w="149"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S53</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PN7</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1,45</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1,40</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2044</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0,045</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324</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1.619</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3.663</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1830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0,65</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2091</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2.091</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3.629</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S54</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PN19</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1,51</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1,43</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2072</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0,043</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311</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1.557</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3.629</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1830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0,64</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2146</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2.146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3.629</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S55</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PN19</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1,51</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1,43</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2072</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0,043</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311</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1.557</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3.629</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1830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0,64</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2146</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2.146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1,47</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2109</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2.109</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3.651</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S56</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PN18</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1,47</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1,41</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2054</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0,044</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320</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1.598</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3.651</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1830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0,65</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1,42</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2063</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2.063</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3.681</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S57</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PN18</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1,42</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1,39</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2030</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0,046</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330</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1.651</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3.681</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1830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0,65</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3.562</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S59</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SS34</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1,65</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2137</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0,039</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285</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1.425</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3.562</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1830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0,63</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2266</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2.266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3.726</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S61</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SS34</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0,048</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346</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1.730</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3.726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1830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0,66</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3.726</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S62</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SS34</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0,048</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346</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1.730</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3.726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1830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0,66</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82"/>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3.706</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S63</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93</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1,38</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1,37</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2010</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0,047</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339</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1.696</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3.706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0,41</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315"/>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2025</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2.025</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3.571</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S64</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PN21</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1,63</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1,49</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2128</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0,040</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289</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1.443</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3.571</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0,40</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315"/>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2249</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2.249</w:t>
            </w:r>
          </w:p>
        </w:tc>
        <w:tc>
          <w:tcPr>
            <w:tcW w:w="208"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single" w:sz="4" w:space="0" w:color="auto"/>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1,32</w:t>
            </w:r>
          </w:p>
        </w:tc>
        <w:tc>
          <w:tcPr>
            <w:tcW w:w="372"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1966</w:t>
            </w:r>
          </w:p>
        </w:tc>
        <w:tc>
          <w:tcPr>
            <w:tcW w:w="37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single" w:sz="4" w:space="0" w:color="auto"/>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1.966</w:t>
            </w:r>
          </w:p>
        </w:tc>
        <w:tc>
          <w:tcPr>
            <w:tcW w:w="208"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3.884</w:t>
            </w:r>
          </w:p>
        </w:tc>
        <w:tc>
          <w:tcPr>
            <w:tcW w:w="149"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S65</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110</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1,32</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1,18</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1,25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1895</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0,055</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398</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1.989</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3.884</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0,43</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1,18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1821</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1.821</w:t>
            </w:r>
          </w:p>
        </w:tc>
        <w:tc>
          <w:tcPr>
            <w:tcW w:w="208"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single" w:sz="4" w:space="0" w:color="auto"/>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single" w:sz="4" w:space="0" w:color="auto"/>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3.857</w:t>
            </w:r>
          </w:p>
        </w:tc>
        <w:tc>
          <w:tcPr>
            <w:tcW w:w="149"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S66</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110</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1,18</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1,27</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1910</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0,054</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389</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1.947</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3.857</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0,43</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1,18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1821</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1.821</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3.726</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S67</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98</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0,048</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346</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1.730</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3.726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0,42</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1,34</w:t>
            </w:r>
          </w:p>
        </w:tc>
        <w:tc>
          <w:tcPr>
            <w:tcW w:w="372"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1986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1.986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3.693</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S68</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PN29</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1,34</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1,41</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1,38</w:t>
            </w:r>
          </w:p>
        </w:tc>
        <w:tc>
          <w:tcPr>
            <w:tcW w:w="372"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2020</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0,046</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335</w:t>
            </w:r>
          </w:p>
        </w:tc>
        <w:tc>
          <w:tcPr>
            <w:tcW w:w="208"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1.673</w:t>
            </w:r>
          </w:p>
        </w:tc>
        <w:tc>
          <w:tcPr>
            <w:tcW w:w="208"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3.693</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0,41</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1,41</w:t>
            </w:r>
          </w:p>
        </w:tc>
        <w:tc>
          <w:tcPr>
            <w:tcW w:w="372"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2054</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2.054</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3.726</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B15012" w:rsidRPr="008631AB" w:rsidTr="007201EA">
        <w:trPr>
          <w:trHeight w:val="300"/>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S69</w:t>
            </w: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PN18</w:t>
            </w: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0,048</w:t>
            </w: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346</w:t>
            </w: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1.730</w:t>
            </w: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3.726</w:t>
            </w:r>
          </w:p>
        </w:tc>
        <w:tc>
          <w:tcPr>
            <w:tcW w:w="208"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1830</w:t>
            </w: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0,66</w:t>
            </w: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B15012" w:rsidRPr="008631AB" w:rsidTr="007201EA">
        <w:trPr>
          <w:trHeight w:val="77"/>
          <w:jc w:val="center"/>
        </w:trPr>
        <w:tc>
          <w:tcPr>
            <w:tcW w:w="1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single" w:sz="4" w:space="0" w:color="auto"/>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single" w:sz="4" w:space="0" w:color="auto"/>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single" w:sz="4" w:space="0" w:color="auto"/>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single" w:sz="4" w:space="0" w:color="auto"/>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single" w:sz="4" w:space="0" w:color="auto"/>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single" w:sz="4" w:space="0" w:color="auto"/>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1,30</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1946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1.946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5.476</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S70</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80A</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1,30</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0,52</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0,91</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1505</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0,095</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794</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3.971</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5.476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0,61</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0,52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954</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954</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0,54</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985</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985</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11.507</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S71</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80A</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0,54</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0,52</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0,53</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970</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0,215</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2.107</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10.537</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11.507</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1,28</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0,52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954</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954</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3.726</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S72</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PN30</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0,048</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346</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1.730</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3.726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0,42</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3.726</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S73</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PN30</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0,048</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346</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1.730</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3.726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0,42</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1,77</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2361</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2.361</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3.515</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S74</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PN27</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1,77</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1,56</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2190</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0,037</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265</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1.325</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3.515</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2586</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0,45</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3.726</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S75</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PN5</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0,048</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346</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1.730</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3.726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0,42</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single" w:sz="4" w:space="0" w:color="auto"/>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1,34</w:t>
            </w:r>
          </w:p>
        </w:tc>
        <w:tc>
          <w:tcPr>
            <w:tcW w:w="372"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1986</w:t>
            </w:r>
          </w:p>
        </w:tc>
        <w:tc>
          <w:tcPr>
            <w:tcW w:w="37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single" w:sz="4" w:space="0" w:color="auto"/>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1.986</w:t>
            </w:r>
          </w:p>
        </w:tc>
        <w:tc>
          <w:tcPr>
            <w:tcW w:w="208"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3.529</w:t>
            </w:r>
          </w:p>
        </w:tc>
        <w:tc>
          <w:tcPr>
            <w:tcW w:w="149"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S76</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PN5</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1,34</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1,74</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1,54</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2172</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0,037</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271</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1.357</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3.529</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0,39</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1,74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2338</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2.338</w:t>
            </w:r>
          </w:p>
        </w:tc>
        <w:tc>
          <w:tcPr>
            <w:tcW w:w="208"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single" w:sz="4" w:space="0" w:color="auto"/>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single" w:sz="4" w:space="0" w:color="auto"/>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3.396</w:t>
            </w:r>
          </w:p>
        </w:tc>
        <w:tc>
          <w:tcPr>
            <w:tcW w:w="149"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B15012" w:rsidRPr="008631AB" w:rsidTr="007201EA">
        <w:trPr>
          <w:trHeight w:val="300"/>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S77</w:t>
            </w: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PN29</w:t>
            </w: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2,25</w:t>
            </w: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1,80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2384</w:t>
            </w:r>
          </w:p>
        </w:tc>
        <w:tc>
          <w:tcPr>
            <w:tcW w:w="374"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0,028</w:t>
            </w: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202</w:t>
            </w: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1.012</w:t>
            </w: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3.396</w:t>
            </w:r>
          </w:p>
        </w:tc>
        <w:tc>
          <w:tcPr>
            <w:tcW w:w="208"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0,38</w:t>
            </w: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B15012" w:rsidRPr="008631AB" w:rsidTr="007201EA">
        <w:trPr>
          <w:trHeight w:val="77"/>
          <w:jc w:val="center"/>
        </w:trPr>
        <w:tc>
          <w:tcPr>
            <w:tcW w:w="1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single" w:sz="4" w:space="0" w:color="auto"/>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single" w:sz="4" w:space="0" w:color="auto"/>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2,25</w:t>
            </w:r>
          </w:p>
        </w:tc>
        <w:tc>
          <w:tcPr>
            <w:tcW w:w="3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2683</w:t>
            </w:r>
          </w:p>
        </w:tc>
        <w:tc>
          <w:tcPr>
            <w:tcW w:w="374"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single" w:sz="4" w:space="0" w:color="auto"/>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single" w:sz="4" w:space="0" w:color="auto"/>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single" w:sz="4" w:space="0" w:color="auto"/>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2.683</w:t>
            </w:r>
          </w:p>
        </w:tc>
        <w:tc>
          <w:tcPr>
            <w:tcW w:w="208"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1,34</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1986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1.986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3.693</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S78</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PN29</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1,34</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1,41</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1,38</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2020</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0,046</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335</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1.673</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3.693</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0,41</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2054</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2.054</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3.726</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S79</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PN28</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0,048</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346</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1.730</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3.726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2586</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0,48</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3.726</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S80</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PN28</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0,048</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346</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1.730</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3.726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2586</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0,48</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3.663</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S81</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PN8</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1,45</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1,40</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2044</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0,045</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324</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1.619</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3.663</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2586</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0,47</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2091</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2.091</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1,41</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2054</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2.054</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3.687</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S82</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PN8</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1,41</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1,38</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2025</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0,046</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332</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1.662</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3.687</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2586</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0,47</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1,62</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2241</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2.241</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3.575</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S83</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PN27</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1,62</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1,49</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2123</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0,040</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290</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1.452</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3.575</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0,40</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2,17</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3068</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3.068</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3.717</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PN31</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CAB01</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10"</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2,17</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1,40</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0,9</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1,78</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2690</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0,035</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257</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1.027</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3.717</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0,41</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2253</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2.253</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3.706</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8336F9" w:rsidRPr="008631AB" w:rsidTr="00701653">
        <w:trPr>
          <w:trHeight w:val="300"/>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S84</w:t>
            </w: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PN32</w:t>
            </w: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1,38</w:t>
            </w: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2010</w:t>
            </w:r>
          </w:p>
        </w:tc>
        <w:tc>
          <w:tcPr>
            <w:tcW w:w="374"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0,047</w:t>
            </w: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339</w:t>
            </w: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1.696</w:t>
            </w: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3.706</w:t>
            </w:r>
          </w:p>
        </w:tc>
        <w:tc>
          <w:tcPr>
            <w:tcW w:w="208"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0,41</w:t>
            </w: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8336F9" w:rsidRPr="008631AB" w:rsidTr="00701653">
        <w:trPr>
          <w:trHeight w:val="77"/>
          <w:jc w:val="center"/>
        </w:trPr>
        <w:tc>
          <w:tcPr>
            <w:tcW w:w="1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single" w:sz="4" w:space="0" w:color="auto"/>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single" w:sz="4" w:space="0" w:color="auto"/>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1,38</w:t>
            </w:r>
          </w:p>
        </w:tc>
        <w:tc>
          <w:tcPr>
            <w:tcW w:w="3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2025</w:t>
            </w:r>
          </w:p>
        </w:tc>
        <w:tc>
          <w:tcPr>
            <w:tcW w:w="374"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single" w:sz="4" w:space="0" w:color="auto"/>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single" w:sz="4" w:space="0" w:color="auto"/>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single" w:sz="4" w:space="0" w:color="auto"/>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2.025</w:t>
            </w:r>
          </w:p>
        </w:tc>
        <w:tc>
          <w:tcPr>
            <w:tcW w:w="208"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1.996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3.706</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S85</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PN32</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1,35</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1,38</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1,37</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2010</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0,047</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339</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1.696</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3.706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0,41</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2025</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2.025</w:t>
            </w:r>
          </w:p>
        </w:tc>
        <w:tc>
          <w:tcPr>
            <w:tcW w:w="208"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single" w:sz="4" w:space="0" w:color="auto"/>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1,26</w:t>
            </w:r>
          </w:p>
        </w:tc>
        <w:tc>
          <w:tcPr>
            <w:tcW w:w="372"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1905</w:t>
            </w:r>
          </w:p>
        </w:tc>
        <w:tc>
          <w:tcPr>
            <w:tcW w:w="37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single" w:sz="4" w:space="0" w:color="auto"/>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1.905</w:t>
            </w:r>
          </w:p>
        </w:tc>
        <w:tc>
          <w:tcPr>
            <w:tcW w:w="208"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3.866</w:t>
            </w:r>
          </w:p>
        </w:tc>
        <w:tc>
          <w:tcPr>
            <w:tcW w:w="149"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S99</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PN44</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1,26</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1,26</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1,26</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1905</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0,054</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392</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1.961</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3.866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0,43</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1,26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1905</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1.905</w:t>
            </w:r>
          </w:p>
        </w:tc>
        <w:tc>
          <w:tcPr>
            <w:tcW w:w="208"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single" w:sz="4" w:space="0" w:color="auto"/>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1,88</w:t>
            </w:r>
          </w:p>
        </w:tc>
        <w:tc>
          <w:tcPr>
            <w:tcW w:w="372"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2443</w:t>
            </w:r>
          </w:p>
        </w:tc>
        <w:tc>
          <w:tcPr>
            <w:tcW w:w="37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single" w:sz="4" w:space="0" w:color="auto"/>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single" w:sz="4" w:space="0" w:color="auto"/>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2.443</w:t>
            </w:r>
          </w:p>
        </w:tc>
        <w:tc>
          <w:tcPr>
            <w:tcW w:w="208"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3.508</w:t>
            </w:r>
          </w:p>
        </w:tc>
        <w:tc>
          <w:tcPr>
            <w:tcW w:w="149"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single" w:sz="4" w:space="0" w:color="auto"/>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S100</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PN44</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1,88</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1,26</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1,57</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2198</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0,036</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262</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1.309</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3.508</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0,39</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1,26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1905</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1.905</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1,51</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2146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2.146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3.681</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S101</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PN44</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1,51</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1,26</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1,39</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2030</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0,046</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330</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1.651</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3.681</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0,41</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1,26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1905</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1.905</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1,74</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2338</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2.338</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3.562</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S102</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PN44</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1,74</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1,26</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2137</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0,039</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285</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1.425</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3.562</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0,40</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1,26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1905</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1.905</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1,30</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1946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1.946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3.832</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S103</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PN43</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1,30</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1,26</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1,28</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1926</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0,053</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381</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1.906</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3.832</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0,43</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1,26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1905</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1.905</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1,26</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1905</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1.905</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3.784</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S104</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PN43</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1,26</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1,36</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1,31</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1956</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0,050</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366</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1.828</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3.784</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0,42</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2006</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2.006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1,26</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1905</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1.905</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3.807</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B15012" w:rsidRPr="008631AB" w:rsidTr="007201EA">
        <w:trPr>
          <w:trHeight w:val="300"/>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S105</w:t>
            </w: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PN42</w:t>
            </w: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1,26</w:t>
            </w:r>
          </w:p>
        </w:tc>
        <w:tc>
          <w:tcPr>
            <w:tcW w:w="179"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1,33</w:t>
            </w: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1941</w:t>
            </w:r>
          </w:p>
        </w:tc>
        <w:tc>
          <w:tcPr>
            <w:tcW w:w="374"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0,051</w:t>
            </w: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373</w:t>
            </w: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1.866</w:t>
            </w: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3.807</w:t>
            </w:r>
          </w:p>
        </w:tc>
        <w:tc>
          <w:tcPr>
            <w:tcW w:w="208"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auto"/>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0,42</w:t>
            </w: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B15012" w:rsidRPr="008631AB" w:rsidTr="007201EA">
        <w:trPr>
          <w:trHeight w:val="77"/>
          <w:jc w:val="center"/>
        </w:trPr>
        <w:tc>
          <w:tcPr>
            <w:tcW w:w="1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single" w:sz="4" w:space="0" w:color="auto"/>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single" w:sz="4" w:space="0" w:color="auto"/>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1,33</w:t>
            </w:r>
          </w:p>
        </w:tc>
        <w:tc>
          <w:tcPr>
            <w:tcW w:w="3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1976</w:t>
            </w:r>
          </w:p>
        </w:tc>
        <w:tc>
          <w:tcPr>
            <w:tcW w:w="374"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single" w:sz="4" w:space="0" w:color="auto"/>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single" w:sz="4" w:space="0" w:color="auto"/>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single" w:sz="4" w:space="0" w:color="auto"/>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1.976</w:t>
            </w:r>
          </w:p>
        </w:tc>
        <w:tc>
          <w:tcPr>
            <w:tcW w:w="208"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1,34</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1986</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1.986</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3.799</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S106</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PN42</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1,34</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1,26</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1,30</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1946</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0,051</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371</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1.853</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3.799</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0,42</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1,26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1905</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1.905</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1,26</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1905</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1.905</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3.866</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S107</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PN42</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1,26</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1,26</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1,26</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1905</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0,054</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392</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1.961</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3.866</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0,43</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1,26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1905</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1.905</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1,60</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2303</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2.303</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3.564</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PN46</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PN39</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10"</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1,60</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1,60</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0,65</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1,60</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2303</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0,043</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315</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1.262</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3.564</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0,40</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1,60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2303</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2.303</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1,31</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2103</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2.103</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3.779</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110</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98</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12"</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1,31</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1,57</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0,75</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1,44</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2251</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0,066</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481</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1.528</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3.779</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3000</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0,42</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2390</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2.390</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b/>
                <w:bCs/>
                <w:sz w:val="16"/>
                <w:szCs w:val="16"/>
              </w:rPr>
            </w:pP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color w:val="FFFFFF"/>
                <w:sz w:val="16"/>
                <w:szCs w:val="16"/>
              </w:rPr>
            </w:pPr>
            <w:r w:rsidRPr="008631AB">
              <w:rPr>
                <w:rFonts w:cs="Arial"/>
                <w:color w:val="FFFFFF"/>
                <w:sz w:val="16"/>
                <w:szCs w:val="16"/>
              </w:rPr>
              <w:t>43,00</w:t>
            </w:r>
          </w:p>
        </w:tc>
        <w:tc>
          <w:tcPr>
            <w:tcW w:w="149" w:type="pct"/>
            <w:tcBorders>
              <w:top w:val="single" w:sz="4" w:space="0" w:color="auto"/>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1,40</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2253</w:t>
            </w:r>
          </w:p>
        </w:tc>
        <w:tc>
          <w:tcPr>
            <w:tcW w:w="37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2.253</w:t>
            </w:r>
          </w:p>
        </w:tc>
        <w:tc>
          <w:tcPr>
            <w:tcW w:w="20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3.727</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1,50</w:t>
            </w:r>
          </w:p>
        </w:tc>
        <w:tc>
          <w:tcPr>
            <w:tcW w:w="1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0,10</w:t>
            </w: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r w:rsidR="00D33FA9" w:rsidRPr="008631AB" w:rsidTr="00D33FA9">
        <w:trPr>
          <w:trHeight w:val="300"/>
          <w:jc w:val="center"/>
        </w:trPr>
        <w:tc>
          <w:tcPr>
            <w:tcW w:w="17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PN8</w:t>
            </w:r>
          </w:p>
        </w:tc>
        <w:tc>
          <w:tcPr>
            <w:tcW w:w="21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CAB12</w:t>
            </w:r>
          </w:p>
        </w:tc>
        <w:tc>
          <w:tcPr>
            <w:tcW w:w="170"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10"</w:t>
            </w:r>
          </w:p>
        </w:tc>
        <w:tc>
          <w:tcPr>
            <w:tcW w:w="152"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1,40</w:t>
            </w:r>
          </w:p>
        </w:tc>
        <w:tc>
          <w:tcPr>
            <w:tcW w:w="179"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2,50</w:t>
            </w:r>
          </w:p>
        </w:tc>
        <w:tc>
          <w:tcPr>
            <w:tcW w:w="149"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0,9</w:t>
            </w:r>
          </w:p>
        </w:tc>
        <w:tc>
          <w:tcPr>
            <w:tcW w:w="2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1,95</w:t>
            </w:r>
          </w:p>
        </w:tc>
        <w:tc>
          <w:tcPr>
            <w:tcW w:w="372"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2859</w:t>
            </w:r>
          </w:p>
        </w:tc>
        <w:tc>
          <w:tcPr>
            <w:tcW w:w="374"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6</w:t>
            </w:r>
          </w:p>
        </w:tc>
        <w:tc>
          <w:tcPr>
            <w:tcW w:w="420"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w:t>
            </w:r>
          </w:p>
        </w:tc>
        <w:tc>
          <w:tcPr>
            <w:tcW w:w="179"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0,030</w:t>
            </w:r>
          </w:p>
        </w:tc>
        <w:tc>
          <w:tcPr>
            <w:tcW w:w="179" w:type="pct"/>
            <w:tcBorders>
              <w:top w:val="nil"/>
              <w:left w:val="nil"/>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217</w:t>
            </w:r>
          </w:p>
        </w:tc>
        <w:tc>
          <w:tcPr>
            <w:tcW w:w="208" w:type="pct"/>
            <w:tcBorders>
              <w:top w:val="nil"/>
              <w:left w:val="single" w:sz="4" w:space="0" w:color="auto"/>
              <w:bottom w:val="nil"/>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868</w:t>
            </w:r>
          </w:p>
        </w:tc>
        <w:tc>
          <w:tcPr>
            <w:tcW w:w="208" w:type="pct"/>
            <w:tcBorders>
              <w:top w:val="nil"/>
              <w:left w:val="single" w:sz="4" w:space="0" w:color="auto"/>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3.727</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2705</w:t>
            </w:r>
          </w:p>
        </w:tc>
        <w:tc>
          <w:tcPr>
            <w:tcW w:w="347"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0,46</w:t>
            </w:r>
          </w:p>
        </w:tc>
        <w:tc>
          <w:tcPr>
            <w:tcW w:w="15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w:t>
            </w:r>
          </w:p>
        </w:tc>
        <w:tc>
          <w:tcPr>
            <w:tcW w:w="385" w:type="pct"/>
            <w:tcBorders>
              <w:top w:val="nil"/>
              <w:left w:val="nil"/>
              <w:bottom w:val="nil"/>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4</w:t>
            </w:r>
          </w:p>
        </w:tc>
      </w:tr>
      <w:tr w:rsidR="00D33FA9" w:rsidRPr="008631AB" w:rsidTr="00D33FA9">
        <w:trPr>
          <w:trHeight w:val="77"/>
          <w:jc w:val="center"/>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21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0"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52"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2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2,50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3351</w:t>
            </w:r>
          </w:p>
        </w:tc>
        <w:tc>
          <w:tcPr>
            <w:tcW w:w="37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r w:rsidRPr="008631AB">
              <w:rPr>
                <w:rFonts w:cs="Arial"/>
                <w:color w:val="DDDDDD"/>
                <w:sz w:val="16"/>
                <w:szCs w:val="16"/>
              </w:rPr>
              <w:t>6</w:t>
            </w:r>
          </w:p>
        </w:tc>
        <w:tc>
          <w:tcPr>
            <w:tcW w:w="420"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1922</w:t>
            </w:r>
          </w:p>
        </w:tc>
        <w:tc>
          <w:tcPr>
            <w:tcW w:w="241"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color w:val="DDDDDD"/>
                <w:sz w:val="16"/>
                <w:szCs w:val="16"/>
              </w:rPr>
            </w:pPr>
          </w:p>
        </w:tc>
        <w:tc>
          <w:tcPr>
            <w:tcW w:w="179"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79" w:type="pct"/>
            <w:tcBorders>
              <w:top w:val="nil"/>
              <w:left w:val="nil"/>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nil"/>
            </w:tcBorders>
            <w:shd w:val="clear" w:color="auto" w:fill="auto"/>
            <w:noWrap/>
            <w:vAlign w:val="center"/>
            <w:hideMark/>
          </w:tcPr>
          <w:p w:rsidR="00D33FA9" w:rsidRPr="008631AB" w:rsidRDefault="00D33FA9" w:rsidP="00D33FA9">
            <w:pPr>
              <w:jc w:val="center"/>
              <w:rPr>
                <w:rFonts w:cs="Arial"/>
                <w:sz w:val="16"/>
                <w:szCs w:val="16"/>
              </w:rPr>
            </w:pPr>
          </w:p>
        </w:tc>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r w:rsidRPr="008631AB">
              <w:rPr>
                <w:rFonts w:cs="Arial"/>
                <w:sz w:val="16"/>
                <w:szCs w:val="16"/>
              </w:rPr>
              <w:t>3.351</w:t>
            </w:r>
          </w:p>
        </w:tc>
        <w:tc>
          <w:tcPr>
            <w:tcW w:w="208"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49" w:type="pct"/>
            <w:vMerge/>
            <w:tcBorders>
              <w:top w:val="nil"/>
              <w:left w:val="single" w:sz="4" w:space="0" w:color="auto"/>
              <w:bottom w:val="single" w:sz="4" w:space="0" w:color="000000"/>
              <w:right w:val="single" w:sz="4" w:space="0" w:color="auto"/>
            </w:tcBorders>
            <w:shd w:val="clear" w:color="auto" w:fill="auto"/>
            <w:vAlign w:val="center"/>
            <w:hideMark/>
          </w:tcPr>
          <w:p w:rsidR="00D33FA9" w:rsidRPr="008631AB" w:rsidRDefault="00D33FA9" w:rsidP="00D33FA9">
            <w:pPr>
              <w:jc w:val="center"/>
              <w:rPr>
                <w:rFonts w:cs="Arial"/>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47"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15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c>
          <w:tcPr>
            <w:tcW w:w="385" w:type="pct"/>
            <w:tcBorders>
              <w:top w:val="nil"/>
              <w:left w:val="nil"/>
              <w:bottom w:val="single" w:sz="4" w:space="0" w:color="auto"/>
              <w:right w:val="single" w:sz="4" w:space="0" w:color="auto"/>
            </w:tcBorders>
            <w:shd w:val="clear" w:color="auto" w:fill="auto"/>
            <w:noWrap/>
            <w:vAlign w:val="center"/>
            <w:hideMark/>
          </w:tcPr>
          <w:p w:rsidR="00D33FA9" w:rsidRPr="008631AB" w:rsidRDefault="00D33FA9" w:rsidP="00D33FA9">
            <w:pPr>
              <w:jc w:val="center"/>
              <w:rPr>
                <w:rFonts w:cs="Arial"/>
                <w:sz w:val="16"/>
                <w:szCs w:val="16"/>
              </w:rPr>
            </w:pPr>
          </w:p>
        </w:tc>
      </w:tr>
    </w:tbl>
    <w:p w:rsidR="00D33FA9" w:rsidRDefault="00D33FA9" w:rsidP="00D33FA9">
      <w:pPr>
        <w:spacing w:line="360" w:lineRule="auto"/>
        <w:rPr>
          <w:rFonts w:cs="Arial"/>
        </w:rPr>
        <w:sectPr w:rsidR="00D33FA9" w:rsidSect="00D33FA9">
          <w:footerReference w:type="default" r:id="rId130"/>
          <w:pgSz w:w="15842" w:h="12242" w:orient="landscape" w:code="1"/>
          <w:pgMar w:top="1701" w:right="1525" w:bottom="1134" w:left="1418" w:header="397" w:footer="397" w:gutter="0"/>
          <w:cols w:space="720"/>
          <w:docGrid w:linePitch="326"/>
        </w:sectPr>
      </w:pPr>
    </w:p>
    <w:p w:rsidR="00D33FA9" w:rsidRPr="007E63C6" w:rsidRDefault="00D33FA9" w:rsidP="00D33FA9">
      <w:pPr>
        <w:pStyle w:val="Ttulo3"/>
        <w:rPr>
          <w:i w:val="0"/>
        </w:rPr>
      </w:pPr>
      <w:bookmarkStart w:id="569" w:name="_Toc279671118"/>
      <w:bookmarkStart w:id="570" w:name="_Toc279680434"/>
      <w:bookmarkStart w:id="571" w:name="_Toc295198872"/>
      <w:bookmarkStart w:id="572" w:name="_Toc310236591"/>
      <w:bookmarkStart w:id="573" w:name="_Toc310240243"/>
      <w:bookmarkStart w:id="574" w:name="_Toc343250320"/>
      <w:bookmarkStart w:id="575" w:name="_Toc362419489"/>
      <w:bookmarkStart w:id="576" w:name="_Toc362419604"/>
      <w:bookmarkStart w:id="577" w:name="_Toc362421120"/>
      <w:bookmarkStart w:id="578" w:name="_Toc362670745"/>
      <w:bookmarkStart w:id="579" w:name="_Toc364732648"/>
      <w:bookmarkStart w:id="580" w:name="_Toc364733088"/>
      <w:bookmarkStart w:id="581" w:name="_Toc365267603"/>
      <w:r w:rsidRPr="007E63C6">
        <w:rPr>
          <w:i w:val="0"/>
        </w:rPr>
        <w:lastRenderedPageBreak/>
        <w:t>Memorias de diseño de excavaciones y entibados:</w:t>
      </w:r>
      <w:bookmarkEnd w:id="569"/>
      <w:bookmarkEnd w:id="570"/>
      <w:bookmarkEnd w:id="571"/>
      <w:bookmarkEnd w:id="572"/>
      <w:bookmarkEnd w:id="573"/>
      <w:bookmarkEnd w:id="574"/>
    </w:p>
    <w:p w:rsidR="00D33FA9" w:rsidRDefault="00D33FA9" w:rsidP="00D33FA9">
      <w:pPr>
        <w:pStyle w:val="Prrafodelista"/>
        <w:autoSpaceDE w:val="0"/>
        <w:autoSpaceDN w:val="0"/>
        <w:adjustRightInd w:val="0"/>
        <w:ind w:left="0"/>
        <w:rPr>
          <w:rFonts w:cs="Arial"/>
          <w:lang w:val="es-ES_tradnl"/>
        </w:rPr>
      </w:pPr>
      <w:r>
        <w:rPr>
          <w:rFonts w:cs="Arial"/>
          <w:lang w:val="es-ES_tradnl"/>
        </w:rPr>
        <w:t>El proyecto de redes tiene como característica general, que se trata de una obra lineal que abarca largos corredores a través de diferentes tipos de material, y con la instalación de tuberías a variadas profundidades. Por lo tanto, la norma Ras 2000 recomienda la zonificación por zonas homogéneas de condiciones de excavación y entibados.</w:t>
      </w:r>
    </w:p>
    <w:p w:rsidR="00D33FA9" w:rsidRDefault="00D33FA9" w:rsidP="00D33FA9">
      <w:pPr>
        <w:pStyle w:val="Prrafodelista"/>
        <w:autoSpaceDE w:val="0"/>
        <w:autoSpaceDN w:val="0"/>
        <w:adjustRightInd w:val="0"/>
        <w:ind w:left="0"/>
        <w:rPr>
          <w:rFonts w:cs="Arial"/>
          <w:b/>
        </w:rPr>
      </w:pPr>
    </w:p>
    <w:p w:rsidR="00D33FA9" w:rsidRDefault="00D33FA9" w:rsidP="00D33FA9">
      <w:pPr>
        <w:pStyle w:val="Prrafodelista"/>
        <w:autoSpaceDE w:val="0"/>
        <w:autoSpaceDN w:val="0"/>
        <w:adjustRightInd w:val="0"/>
        <w:ind w:left="0"/>
        <w:rPr>
          <w:rFonts w:cs="Arial"/>
        </w:rPr>
      </w:pPr>
      <w:r w:rsidRPr="00FC4A46">
        <w:rPr>
          <w:rFonts w:cs="Arial"/>
          <w:b/>
          <w:i/>
        </w:rPr>
        <w:t>Tipo de suelo:</w:t>
      </w:r>
      <w:r>
        <w:rPr>
          <w:rFonts w:cs="Arial"/>
          <w:b/>
        </w:rPr>
        <w:t xml:space="preserve"> </w:t>
      </w:r>
      <w:r>
        <w:rPr>
          <w:rFonts w:cs="Arial"/>
        </w:rPr>
        <w:t xml:space="preserve">La clasificación de los tipos de suelos presentes en la conducción, obtenida con base en la exploración de campo, se realiza de acuerdo al numeral G.2.3.1.1 Clasificación por tipo de suelo, de norma Ras 2000 la cual  toma en consideración para el suelo el tamaño del grano, la cementación o no del material, la consistencia de los materiales cohesivos, la alteración y </w:t>
      </w:r>
      <w:proofErr w:type="spellStart"/>
      <w:r>
        <w:rPr>
          <w:rFonts w:cs="Arial"/>
        </w:rPr>
        <w:t>fisuración</w:t>
      </w:r>
      <w:proofErr w:type="spellEnd"/>
      <w:r>
        <w:rPr>
          <w:rFonts w:cs="Arial"/>
        </w:rPr>
        <w:t xml:space="preserve"> de material rocoso, la pendiente del terreno y el nivel del agua. </w:t>
      </w:r>
    </w:p>
    <w:p w:rsidR="00D33FA9" w:rsidRDefault="00D33FA9" w:rsidP="00D33FA9">
      <w:pPr>
        <w:pStyle w:val="Prrafodelista"/>
        <w:autoSpaceDE w:val="0"/>
        <w:autoSpaceDN w:val="0"/>
        <w:adjustRightInd w:val="0"/>
        <w:ind w:left="0"/>
        <w:rPr>
          <w:rFonts w:cs="Arial"/>
        </w:rPr>
      </w:pPr>
    </w:p>
    <w:p w:rsidR="00D33FA9" w:rsidRDefault="00D33FA9" w:rsidP="00D33FA9">
      <w:pPr>
        <w:pStyle w:val="Prrafodelista"/>
        <w:autoSpaceDE w:val="0"/>
        <w:autoSpaceDN w:val="0"/>
        <w:adjustRightInd w:val="0"/>
        <w:ind w:left="0"/>
        <w:rPr>
          <w:rFonts w:cs="Arial"/>
        </w:rPr>
      </w:pPr>
      <w:r w:rsidRPr="00FC4A46">
        <w:rPr>
          <w:rFonts w:cs="Arial"/>
          <w:b/>
          <w:i/>
        </w:rPr>
        <w:t>Soporte en función de Profundidad de la excavación</w:t>
      </w:r>
      <w:r w:rsidRPr="00FC4A46">
        <w:rPr>
          <w:rFonts w:cs="Arial"/>
          <w:i/>
        </w:rPr>
        <w:t>:</w:t>
      </w:r>
      <w:r>
        <w:rPr>
          <w:rFonts w:cs="Arial"/>
        </w:rPr>
        <w:t xml:space="preserve"> La profundidad de la excavación se obtiene de los perfiles de proyecto. Se ha clasificado el soporte de las excavaciones del proyecto con base en la profundidad en cuatro grupos tomando en consideración los siguientes aspectos:</w:t>
      </w:r>
    </w:p>
    <w:p w:rsidR="00D33FA9" w:rsidRDefault="00D33FA9" w:rsidP="00D33FA9">
      <w:pPr>
        <w:pStyle w:val="Prrafodelista"/>
        <w:autoSpaceDE w:val="0"/>
        <w:autoSpaceDN w:val="0"/>
        <w:adjustRightInd w:val="0"/>
        <w:ind w:left="0"/>
        <w:rPr>
          <w:rFonts w:cs="Arial"/>
          <w:i/>
          <w:u w:val="single"/>
        </w:rPr>
      </w:pPr>
    </w:p>
    <w:p w:rsidR="00D33FA9" w:rsidRDefault="00D33FA9" w:rsidP="00D33FA9">
      <w:pPr>
        <w:pStyle w:val="Prrafodelista"/>
        <w:autoSpaceDE w:val="0"/>
        <w:autoSpaceDN w:val="0"/>
        <w:adjustRightInd w:val="0"/>
        <w:ind w:left="0"/>
        <w:rPr>
          <w:rFonts w:cs="Arial"/>
        </w:rPr>
      </w:pPr>
      <w:r w:rsidRPr="0065209E">
        <w:rPr>
          <w:rFonts w:cs="Arial"/>
          <w:i/>
          <w:u w:val="single"/>
        </w:rPr>
        <w:t>Bajo</w:t>
      </w:r>
      <w:r>
        <w:rPr>
          <w:rFonts w:cs="Arial"/>
        </w:rPr>
        <w:t>: Excavaciones menores de 1.50 m. Son excavaciones superficiales en las cuales la estabilidad de la excavación, manejo del agua, afectaciones por el entorno y condiciones de trabajo de la instalación son bastante favorables.</w:t>
      </w:r>
    </w:p>
    <w:p w:rsidR="00D33FA9" w:rsidRDefault="00D33FA9" w:rsidP="00D33FA9">
      <w:pPr>
        <w:pStyle w:val="Prrafodelista"/>
        <w:autoSpaceDE w:val="0"/>
        <w:autoSpaceDN w:val="0"/>
        <w:adjustRightInd w:val="0"/>
        <w:ind w:left="0"/>
        <w:rPr>
          <w:rFonts w:cs="Arial"/>
        </w:rPr>
      </w:pPr>
    </w:p>
    <w:p w:rsidR="00D33FA9" w:rsidRDefault="00D33FA9" w:rsidP="00D33FA9">
      <w:pPr>
        <w:pStyle w:val="Prrafodelista"/>
        <w:autoSpaceDE w:val="0"/>
        <w:autoSpaceDN w:val="0"/>
        <w:adjustRightInd w:val="0"/>
        <w:ind w:left="0"/>
        <w:rPr>
          <w:rFonts w:cs="Arial"/>
        </w:rPr>
      </w:pPr>
      <w:r w:rsidRPr="0065209E">
        <w:rPr>
          <w:rFonts w:cs="Arial"/>
          <w:i/>
          <w:u w:val="single"/>
        </w:rPr>
        <w:t>Medio:</w:t>
      </w:r>
      <w:r>
        <w:rPr>
          <w:rFonts w:cs="Arial"/>
        </w:rPr>
        <w:t xml:space="preserve"> Excavaciones menores de 2.50 m. Son excavaciones en las cuales es necesario garantizar la estabilidad de la excavación mediante estructuras de contención en madera (puntal y codal).</w:t>
      </w:r>
    </w:p>
    <w:p w:rsidR="00D33FA9" w:rsidRDefault="00D33FA9" w:rsidP="00D33FA9">
      <w:pPr>
        <w:pStyle w:val="Prrafodelista"/>
        <w:autoSpaceDE w:val="0"/>
        <w:autoSpaceDN w:val="0"/>
        <w:adjustRightInd w:val="0"/>
        <w:ind w:left="0"/>
        <w:rPr>
          <w:rFonts w:cs="Arial"/>
        </w:rPr>
      </w:pPr>
    </w:p>
    <w:p w:rsidR="00D33FA9" w:rsidRDefault="00D33FA9" w:rsidP="00D33FA9">
      <w:pPr>
        <w:pStyle w:val="Prrafodelista"/>
        <w:autoSpaceDE w:val="0"/>
        <w:autoSpaceDN w:val="0"/>
        <w:adjustRightInd w:val="0"/>
        <w:ind w:left="0"/>
        <w:rPr>
          <w:rFonts w:cs="Arial"/>
        </w:rPr>
      </w:pPr>
      <w:r w:rsidRPr="00661843">
        <w:rPr>
          <w:rFonts w:cs="Arial"/>
          <w:i/>
          <w:u w:val="single"/>
        </w:rPr>
        <w:t>Alto 1</w:t>
      </w:r>
      <w:r>
        <w:rPr>
          <w:rFonts w:cs="Arial"/>
          <w:i/>
          <w:u w:val="single"/>
        </w:rPr>
        <w:t>:</w:t>
      </w:r>
      <w:r>
        <w:rPr>
          <w:rFonts w:cs="Arial"/>
        </w:rPr>
        <w:t xml:space="preserve"> Excavaciones mayores de 2.5 y menores de 4 metros. Son excavaciones en las cuales es imprescindible garantizar la estabilidad de la excavación mediante estructuras de contención (puntales y codales) y con elementos metálicos en </w:t>
      </w:r>
      <w:proofErr w:type="spellStart"/>
      <w:r>
        <w:rPr>
          <w:rFonts w:cs="Arial"/>
        </w:rPr>
        <w:t>perfilería</w:t>
      </w:r>
      <w:proofErr w:type="spellEnd"/>
      <w:r>
        <w:rPr>
          <w:rFonts w:cs="Arial"/>
        </w:rPr>
        <w:t xml:space="preserve"> W8”-17”.</w:t>
      </w:r>
    </w:p>
    <w:p w:rsidR="00D33FA9" w:rsidRDefault="00D33FA9" w:rsidP="00D33FA9">
      <w:pPr>
        <w:pStyle w:val="Prrafodelista"/>
        <w:autoSpaceDE w:val="0"/>
        <w:autoSpaceDN w:val="0"/>
        <w:adjustRightInd w:val="0"/>
        <w:ind w:left="0"/>
        <w:rPr>
          <w:rFonts w:cs="Arial"/>
        </w:rPr>
      </w:pPr>
    </w:p>
    <w:p w:rsidR="00D33FA9" w:rsidRDefault="00D33FA9" w:rsidP="00D33FA9">
      <w:pPr>
        <w:pStyle w:val="Prrafodelista"/>
        <w:autoSpaceDE w:val="0"/>
        <w:autoSpaceDN w:val="0"/>
        <w:adjustRightInd w:val="0"/>
        <w:ind w:left="0"/>
        <w:rPr>
          <w:rFonts w:cs="Arial"/>
        </w:rPr>
      </w:pPr>
      <w:r w:rsidRPr="00661843">
        <w:rPr>
          <w:rFonts w:cs="Arial"/>
          <w:i/>
          <w:u w:val="single"/>
        </w:rPr>
        <w:t>Alto 2</w:t>
      </w:r>
      <w:r>
        <w:rPr>
          <w:rFonts w:cs="Arial"/>
          <w:i/>
          <w:u w:val="single"/>
        </w:rPr>
        <w:t>:</w:t>
      </w:r>
      <w:r>
        <w:rPr>
          <w:rFonts w:cs="Arial"/>
        </w:rPr>
        <w:t xml:space="preserve"> Excavaciones mayores de 4 metros y menores de 6 metros. Son excavaciones en las cuales es imprescindible garantizar la estabilidad de la excavación mediante estructuras de contención (puntales y codales) con elementos metálicos en </w:t>
      </w:r>
      <w:proofErr w:type="spellStart"/>
      <w:r>
        <w:rPr>
          <w:rFonts w:cs="Arial"/>
        </w:rPr>
        <w:t>perfilería</w:t>
      </w:r>
      <w:proofErr w:type="spellEnd"/>
      <w:r>
        <w:rPr>
          <w:rFonts w:cs="Arial"/>
        </w:rPr>
        <w:t xml:space="preserve"> W10”-25”.</w:t>
      </w:r>
    </w:p>
    <w:p w:rsidR="00D33FA9" w:rsidRDefault="00D33FA9" w:rsidP="00D33FA9">
      <w:pPr>
        <w:pStyle w:val="Prrafodelista"/>
        <w:autoSpaceDE w:val="0"/>
        <w:autoSpaceDN w:val="0"/>
        <w:adjustRightInd w:val="0"/>
        <w:ind w:left="0"/>
        <w:rPr>
          <w:rFonts w:cs="Arial"/>
        </w:rPr>
      </w:pPr>
      <w:r>
        <w:rPr>
          <w:rFonts w:cs="Arial"/>
        </w:rPr>
        <w:t xml:space="preserve"> </w:t>
      </w:r>
    </w:p>
    <w:p w:rsidR="00D33FA9" w:rsidRDefault="00D33FA9" w:rsidP="00D33FA9">
      <w:pPr>
        <w:pStyle w:val="Prrafodelista"/>
        <w:autoSpaceDE w:val="0"/>
        <w:autoSpaceDN w:val="0"/>
        <w:adjustRightInd w:val="0"/>
        <w:ind w:left="0"/>
        <w:rPr>
          <w:rFonts w:cs="Arial"/>
        </w:rPr>
      </w:pPr>
      <w:r w:rsidRPr="00FC4A46">
        <w:rPr>
          <w:rFonts w:cs="Arial"/>
          <w:b/>
          <w:i/>
        </w:rPr>
        <w:t>Soporte en función del material a contener:</w:t>
      </w:r>
      <w:r>
        <w:rPr>
          <w:rFonts w:cs="Arial"/>
          <w:b/>
        </w:rPr>
        <w:t xml:space="preserve"> </w:t>
      </w:r>
      <w:r>
        <w:rPr>
          <w:rFonts w:cs="Arial"/>
        </w:rPr>
        <w:t>Variable cualitativa para cuantificar el grado de soporte que es necesario aportar a las paredes de la excavación considerando la cohesión y cementación del suelo, las condiciones hidrodinámicas, tamaño del grano,  para garantizar la estabilidad de las mismas y del fondo de la excavación. Esta variable se cuantifica de acuerdo a la pertenencia de a alguno de los siguientes grupos:</w:t>
      </w:r>
    </w:p>
    <w:p w:rsidR="00D33FA9" w:rsidRDefault="00D33FA9" w:rsidP="00D33FA9">
      <w:pPr>
        <w:pStyle w:val="Prrafodelista"/>
        <w:autoSpaceDE w:val="0"/>
        <w:autoSpaceDN w:val="0"/>
        <w:adjustRightInd w:val="0"/>
        <w:ind w:left="0"/>
        <w:rPr>
          <w:rFonts w:cs="Arial"/>
        </w:rPr>
      </w:pPr>
    </w:p>
    <w:p w:rsidR="00D33FA9" w:rsidRDefault="00D33FA9" w:rsidP="00D33FA9">
      <w:pPr>
        <w:pStyle w:val="Prrafodelista"/>
        <w:autoSpaceDE w:val="0"/>
        <w:autoSpaceDN w:val="0"/>
        <w:adjustRightInd w:val="0"/>
        <w:ind w:left="0"/>
        <w:rPr>
          <w:rFonts w:cs="Arial"/>
        </w:rPr>
      </w:pPr>
      <w:r w:rsidRPr="000471B5">
        <w:rPr>
          <w:rFonts w:cs="Arial"/>
          <w:i/>
          <w:u w:val="single"/>
        </w:rPr>
        <w:t>Bajo</w:t>
      </w:r>
      <w:r>
        <w:rPr>
          <w:rFonts w:cs="Arial"/>
        </w:rPr>
        <w:t>: materiales tipo 1,9 Ras 2000.</w:t>
      </w:r>
    </w:p>
    <w:p w:rsidR="00D33FA9" w:rsidRDefault="00D33FA9" w:rsidP="00D33FA9">
      <w:pPr>
        <w:pStyle w:val="Prrafodelista"/>
        <w:autoSpaceDE w:val="0"/>
        <w:autoSpaceDN w:val="0"/>
        <w:adjustRightInd w:val="0"/>
        <w:ind w:left="0"/>
        <w:rPr>
          <w:rFonts w:cs="Arial"/>
        </w:rPr>
      </w:pPr>
    </w:p>
    <w:p w:rsidR="00D33FA9" w:rsidRDefault="00D33FA9" w:rsidP="00D33FA9">
      <w:pPr>
        <w:pStyle w:val="Prrafodelista"/>
        <w:autoSpaceDE w:val="0"/>
        <w:autoSpaceDN w:val="0"/>
        <w:adjustRightInd w:val="0"/>
        <w:ind w:left="0"/>
        <w:rPr>
          <w:rFonts w:cs="Arial"/>
        </w:rPr>
      </w:pPr>
      <w:r w:rsidRPr="000471B5">
        <w:rPr>
          <w:rFonts w:cs="Arial"/>
          <w:i/>
          <w:u w:val="single"/>
        </w:rPr>
        <w:t>Medio</w:t>
      </w:r>
      <w:r>
        <w:rPr>
          <w:rFonts w:cs="Arial"/>
        </w:rPr>
        <w:t>: Materiales tipo 2, 6,8 Ras 2000.</w:t>
      </w:r>
    </w:p>
    <w:p w:rsidR="00D33FA9" w:rsidRDefault="00D33FA9" w:rsidP="00D33FA9">
      <w:pPr>
        <w:pStyle w:val="Prrafodelista"/>
        <w:autoSpaceDE w:val="0"/>
        <w:autoSpaceDN w:val="0"/>
        <w:adjustRightInd w:val="0"/>
        <w:ind w:left="0"/>
        <w:rPr>
          <w:rFonts w:cs="Arial"/>
        </w:rPr>
      </w:pPr>
    </w:p>
    <w:p w:rsidR="00D33FA9" w:rsidRDefault="00D33FA9" w:rsidP="00D33FA9">
      <w:pPr>
        <w:pStyle w:val="Prrafodelista"/>
        <w:autoSpaceDE w:val="0"/>
        <w:autoSpaceDN w:val="0"/>
        <w:adjustRightInd w:val="0"/>
        <w:ind w:left="0"/>
        <w:rPr>
          <w:rFonts w:cs="Arial"/>
        </w:rPr>
      </w:pPr>
      <w:r w:rsidRPr="000471B5">
        <w:rPr>
          <w:rFonts w:cs="Arial"/>
          <w:i/>
          <w:u w:val="single"/>
        </w:rPr>
        <w:t>Alto:</w:t>
      </w:r>
      <w:r>
        <w:rPr>
          <w:rFonts w:cs="Arial"/>
        </w:rPr>
        <w:t xml:space="preserve"> Materiales Tipo 3, 4, 5,7 Ras 2000.</w:t>
      </w:r>
    </w:p>
    <w:p w:rsidR="00D33FA9" w:rsidRDefault="00D33FA9" w:rsidP="00D33FA9">
      <w:r w:rsidRPr="00FC4A46">
        <w:rPr>
          <w:b/>
          <w:i/>
        </w:rPr>
        <w:t xml:space="preserve">  </w:t>
      </w:r>
      <w:proofErr w:type="gramStart"/>
      <w:r w:rsidRPr="00FC4A46">
        <w:rPr>
          <w:b/>
          <w:i/>
        </w:rPr>
        <w:t>en</w:t>
      </w:r>
      <w:proofErr w:type="gramEnd"/>
      <w:r w:rsidRPr="00FC4A46">
        <w:rPr>
          <w:b/>
          <w:i/>
        </w:rPr>
        <w:t xml:space="preserve"> función de las sobrecargas o influencia de estructuras aledañas:</w:t>
      </w:r>
      <w:r>
        <w:rPr>
          <w:b/>
        </w:rPr>
        <w:t xml:space="preserve"> </w:t>
      </w:r>
      <w:r>
        <w:t xml:space="preserve">El presente diseño no considera cargas sobre el entibado provenientes de materiales maquinarias o equipos colocados en la zona de influencia. Por tanto deberán seguirse las recomendaciones sobre disposición de materiales, o colocación de equipos en dichas zonas. Cuando existan situaciones particulares en relación con estructuras aledañas que requieran un diseño específico del entibado, no se seguirá el método aquí presentado, sino que se realizara un diseño independiente. </w:t>
      </w:r>
    </w:p>
    <w:p w:rsidR="00D33FA9" w:rsidRDefault="00D33FA9" w:rsidP="00D33FA9">
      <w:pPr>
        <w:rPr>
          <w:b/>
        </w:rPr>
      </w:pPr>
    </w:p>
    <w:p w:rsidR="00D33FA9" w:rsidRDefault="00D33FA9" w:rsidP="00D33FA9">
      <w:r w:rsidRPr="000471B5">
        <w:rPr>
          <w:i/>
          <w:u w:val="single"/>
        </w:rPr>
        <w:t>Bajo</w:t>
      </w:r>
      <w:r>
        <w:t>: Cuando no existan sobrecargas ni pendientes en el terreno mayores del 10%.</w:t>
      </w:r>
    </w:p>
    <w:p w:rsidR="00D33FA9" w:rsidRDefault="00D33FA9" w:rsidP="00D33FA9"/>
    <w:p w:rsidR="00D33FA9" w:rsidRDefault="00D33FA9" w:rsidP="00D33FA9">
      <w:r w:rsidRPr="000471B5">
        <w:rPr>
          <w:i/>
          <w:u w:val="single"/>
        </w:rPr>
        <w:t>Medio</w:t>
      </w:r>
      <w:r>
        <w:t>: Cuando existan cargas puntuales o de cimentaciones aledañas de edificaciones menores de tres pisos a una distancia mayor a la profundidad de excavación o pendientes transversales entre 10% y 15%.</w:t>
      </w:r>
    </w:p>
    <w:p w:rsidR="00D33FA9" w:rsidRDefault="00D33FA9" w:rsidP="00D33FA9"/>
    <w:p w:rsidR="00D33FA9" w:rsidRDefault="00D33FA9" w:rsidP="00D33FA9">
      <w:r w:rsidRPr="000471B5">
        <w:rPr>
          <w:i/>
          <w:u w:val="single"/>
        </w:rPr>
        <w:t>Alto</w:t>
      </w:r>
      <w:r>
        <w:t>: Cuando existan cargas de tráfico o de cimentaciones de aledañas de edificaciones de tres y cuatro pisos a una distancia mayor a la profundidad de excavación o pendientes transversales mayores al 15%.</w:t>
      </w:r>
    </w:p>
    <w:p w:rsidR="00D33FA9" w:rsidRPr="00F27E20" w:rsidRDefault="00D33FA9" w:rsidP="00D33FA9"/>
    <w:p w:rsidR="00D33FA9" w:rsidRDefault="00D33FA9" w:rsidP="00D33FA9">
      <w:pPr>
        <w:rPr>
          <w:b/>
        </w:rPr>
      </w:pPr>
      <w:r w:rsidRPr="00FC4A46">
        <w:rPr>
          <w:b/>
          <w:i/>
        </w:rPr>
        <w:t>Soporte:</w:t>
      </w:r>
      <w:r>
        <w:rPr>
          <w:b/>
        </w:rPr>
        <w:t xml:space="preserve"> </w:t>
      </w:r>
      <w:r w:rsidRPr="00F5409C">
        <w:t>El tipo de soporte se</w:t>
      </w:r>
      <w:r>
        <w:t xml:space="preserve"> selecciona asignando en mayor valor obtenido de consultar las dos variables anteriores.</w:t>
      </w:r>
      <w:r>
        <w:rPr>
          <w:b/>
        </w:rPr>
        <w:t xml:space="preserve"> </w:t>
      </w:r>
    </w:p>
    <w:p w:rsidR="00D33FA9" w:rsidRDefault="00D33FA9" w:rsidP="00D33FA9">
      <w:pPr>
        <w:rPr>
          <w:b/>
        </w:rPr>
      </w:pPr>
    </w:p>
    <w:p w:rsidR="00D33FA9" w:rsidRDefault="00D33FA9" w:rsidP="00D33FA9">
      <w:r w:rsidRPr="00FC4A46">
        <w:rPr>
          <w:b/>
          <w:i/>
        </w:rPr>
        <w:t>Cubrimiento:</w:t>
      </w:r>
      <w:r>
        <w:t xml:space="preserve">  Variable cualitativa que nos permite establecer el grado de cubrimiento que es necesario para prevenir la caída incontrolada de material dentro de la excavación, tales como bloques, material suelto, con flujo de agua hacia la excavación y que puedan causar lesiones al personal durante la instalación o perjudicar la correcta ejecución de los trabajos de instalación de la tubería. </w:t>
      </w:r>
    </w:p>
    <w:p w:rsidR="00D33FA9" w:rsidRDefault="00D33FA9" w:rsidP="00D33FA9"/>
    <w:p w:rsidR="00D33FA9" w:rsidRDefault="00D33FA9" w:rsidP="00D33FA9">
      <w:r w:rsidRPr="00FC4A46">
        <w:rPr>
          <w:b/>
          <w:i/>
        </w:rPr>
        <w:t>Selección del entibado:</w:t>
      </w:r>
      <w:r w:rsidRPr="00875B05">
        <w:t xml:space="preserve"> </w:t>
      </w:r>
      <w:r>
        <w:t>La selección del entibado apropiado, se asigna considerando el entibado que cumpla con los requerimientos tanto de soporte como de cubrimiento.</w:t>
      </w:r>
    </w:p>
    <w:p w:rsidR="00D33FA9" w:rsidRPr="00A41CCA" w:rsidRDefault="00D33FA9" w:rsidP="00D33FA9">
      <w:pPr>
        <w:rPr>
          <w:rFonts w:cs="Arial"/>
          <w:b/>
        </w:rPr>
      </w:pPr>
      <w:r w:rsidRPr="00875B05">
        <w:t xml:space="preserve"> </w:t>
      </w:r>
      <w:bookmarkEnd w:id="575"/>
      <w:bookmarkEnd w:id="576"/>
      <w:bookmarkEnd w:id="577"/>
      <w:bookmarkEnd w:id="578"/>
      <w:bookmarkEnd w:id="579"/>
      <w:bookmarkEnd w:id="580"/>
      <w:bookmarkEnd w:id="581"/>
    </w:p>
    <w:p w:rsidR="00A04C2C" w:rsidRDefault="00D33FA9" w:rsidP="00D33FA9">
      <w:r w:rsidRPr="00FC4A46">
        <w:rPr>
          <w:rFonts w:cs="Arial"/>
          <w:b/>
          <w:i/>
        </w:rPr>
        <w:t>Grado de dificultad de la excavación:</w:t>
      </w:r>
      <w:r>
        <w:rPr>
          <w:rFonts w:cs="Arial"/>
          <w:b/>
        </w:rPr>
        <w:t xml:space="preserve"> </w:t>
      </w:r>
      <w:r w:rsidRPr="00AC5291">
        <w:rPr>
          <w:rFonts w:cs="Arial"/>
        </w:rPr>
        <w:t>Se det</w:t>
      </w:r>
      <w:r>
        <w:rPr>
          <w:rFonts w:cs="Arial"/>
        </w:rPr>
        <w:t>e</w:t>
      </w:r>
      <w:r w:rsidRPr="00AC5291">
        <w:rPr>
          <w:rFonts w:cs="Arial"/>
        </w:rPr>
        <w:t xml:space="preserve">rmina el grado de dificultad de la excavación, mediante la correlación entre el tipo de suelo </w:t>
      </w:r>
      <w:r>
        <w:rPr>
          <w:rFonts w:cs="Arial"/>
        </w:rPr>
        <w:t>y</w:t>
      </w:r>
      <w:r w:rsidRPr="00AC5291">
        <w:rPr>
          <w:rFonts w:cs="Arial"/>
        </w:rPr>
        <w:t xml:space="preserve"> la profundidad de acuerdo al numeral G.2.3.1.2 de la norma Ras</w:t>
      </w:r>
      <w:r>
        <w:rPr>
          <w:rFonts w:cs="Arial"/>
        </w:rPr>
        <w:t xml:space="preserve"> </w:t>
      </w:r>
      <w:r w:rsidRPr="00AC5291">
        <w:rPr>
          <w:rFonts w:cs="Arial"/>
        </w:rPr>
        <w:t>2000.</w:t>
      </w:r>
      <w:r w:rsidRPr="00D33FA9">
        <w:t>A continuación se presenta la sectorización final de entibados y excavaciones:</w:t>
      </w:r>
    </w:p>
    <w:p w:rsidR="00A04C2C" w:rsidRDefault="00A04C2C">
      <w:pPr>
        <w:jc w:val="left"/>
      </w:pPr>
      <w:r>
        <w:br w:type="page"/>
      </w:r>
    </w:p>
    <w:tbl>
      <w:tblPr>
        <w:tblW w:w="10478" w:type="dxa"/>
        <w:jc w:val="center"/>
        <w:tblCellMar>
          <w:left w:w="70" w:type="dxa"/>
          <w:right w:w="70" w:type="dxa"/>
        </w:tblCellMar>
        <w:tblLook w:val="04A0"/>
      </w:tblPr>
      <w:tblGrid>
        <w:gridCol w:w="845"/>
        <w:gridCol w:w="769"/>
        <w:gridCol w:w="886"/>
        <w:gridCol w:w="886"/>
        <w:gridCol w:w="1018"/>
        <w:gridCol w:w="984"/>
        <w:gridCol w:w="531"/>
        <w:gridCol w:w="562"/>
        <w:gridCol w:w="1525"/>
        <w:gridCol w:w="1656"/>
        <w:gridCol w:w="1526"/>
      </w:tblGrid>
      <w:tr w:rsidR="00D33FA9" w:rsidRPr="008631AB" w:rsidTr="008D0A88">
        <w:trPr>
          <w:trHeight w:val="300"/>
          <w:tblHeader/>
          <w:jc w:val="center"/>
        </w:trPr>
        <w:tc>
          <w:tcPr>
            <w:tcW w:w="10478" w:type="dxa"/>
            <w:gridSpan w:val="11"/>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b/>
                <w:bCs/>
                <w:sz w:val="18"/>
                <w:szCs w:val="18"/>
              </w:rPr>
            </w:pPr>
            <w:r w:rsidRPr="008631AB">
              <w:rPr>
                <w:rFonts w:cs="Arial"/>
                <w:b/>
                <w:bCs/>
                <w:sz w:val="18"/>
                <w:szCs w:val="18"/>
              </w:rPr>
              <w:lastRenderedPageBreak/>
              <w:t>SECTORIZACIÓN DE ENTIBADOS Y EXCAVACIONES</w:t>
            </w:r>
          </w:p>
        </w:tc>
      </w:tr>
      <w:tr w:rsidR="0064300C" w:rsidRPr="008631AB" w:rsidTr="008D0A88">
        <w:trPr>
          <w:trHeight w:val="270"/>
          <w:tblHeader/>
          <w:jc w:val="center"/>
        </w:trPr>
        <w:tc>
          <w:tcPr>
            <w:tcW w:w="0" w:type="auto"/>
            <w:gridSpan w:val="2"/>
            <w:tcBorders>
              <w:top w:val="single" w:sz="4" w:space="0" w:color="auto"/>
              <w:left w:val="single" w:sz="4" w:space="0" w:color="auto"/>
              <w:bottom w:val="single" w:sz="4" w:space="0" w:color="auto"/>
              <w:right w:val="nil"/>
            </w:tcBorders>
            <w:shd w:val="clear" w:color="000000" w:fill="FFFFFF"/>
            <w:noWrap/>
            <w:vAlign w:val="center"/>
            <w:hideMark/>
          </w:tcPr>
          <w:p w:rsidR="00D33FA9" w:rsidRPr="008631AB" w:rsidRDefault="00D33FA9" w:rsidP="00D33FA9">
            <w:pPr>
              <w:jc w:val="center"/>
              <w:rPr>
                <w:rFonts w:cs="Arial"/>
                <w:b/>
                <w:bCs/>
                <w:sz w:val="18"/>
                <w:szCs w:val="18"/>
              </w:rPr>
            </w:pPr>
            <w:r w:rsidRPr="008631AB">
              <w:rPr>
                <w:rFonts w:cs="Arial"/>
                <w:b/>
                <w:bCs/>
                <w:sz w:val="18"/>
                <w:szCs w:val="18"/>
              </w:rPr>
              <w:t>POZO</w:t>
            </w:r>
          </w:p>
        </w:tc>
        <w:tc>
          <w:tcPr>
            <w:tcW w:w="0" w:type="auto"/>
            <w:gridSpan w:val="2"/>
            <w:tcBorders>
              <w:top w:val="single" w:sz="4" w:space="0" w:color="auto"/>
              <w:left w:val="single" w:sz="4" w:space="0" w:color="auto"/>
              <w:bottom w:val="nil"/>
              <w:right w:val="single" w:sz="4" w:space="0" w:color="000000"/>
            </w:tcBorders>
            <w:shd w:val="clear" w:color="000000" w:fill="FFFFFF"/>
            <w:noWrap/>
            <w:vAlign w:val="center"/>
            <w:hideMark/>
          </w:tcPr>
          <w:p w:rsidR="00D33FA9" w:rsidRPr="008631AB" w:rsidRDefault="00D33FA9" w:rsidP="00D33FA9">
            <w:pPr>
              <w:jc w:val="center"/>
              <w:rPr>
                <w:rFonts w:cs="Arial"/>
                <w:b/>
                <w:bCs/>
                <w:sz w:val="18"/>
                <w:szCs w:val="18"/>
              </w:rPr>
            </w:pPr>
            <w:r w:rsidRPr="008631AB">
              <w:rPr>
                <w:rFonts w:cs="Arial"/>
                <w:b/>
                <w:bCs/>
                <w:sz w:val="18"/>
                <w:szCs w:val="18"/>
              </w:rPr>
              <w:t>PROFUNDIDAD DE</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b/>
                <w:bCs/>
                <w:color w:val="FFFFFF"/>
                <w:sz w:val="18"/>
                <w:szCs w:val="18"/>
              </w:rPr>
            </w:pPr>
          </w:p>
        </w:tc>
        <w:tc>
          <w:tcPr>
            <w:tcW w:w="0" w:type="auto"/>
            <w:gridSpan w:val="3"/>
            <w:tcBorders>
              <w:top w:val="single" w:sz="4" w:space="0" w:color="auto"/>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b/>
                <w:bCs/>
                <w:sz w:val="18"/>
                <w:szCs w:val="18"/>
              </w:rPr>
            </w:pPr>
            <w:r w:rsidRPr="008631AB">
              <w:rPr>
                <w:rFonts w:cs="Arial"/>
                <w:b/>
                <w:bCs/>
                <w:sz w:val="18"/>
                <w:szCs w:val="18"/>
              </w:rPr>
              <w:t>ENTIBADO</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b/>
                <w:bCs/>
                <w:sz w:val="18"/>
                <w:szCs w:val="18"/>
              </w:rPr>
            </w:pPr>
            <w:r w:rsidRPr="008631AB">
              <w:rPr>
                <w:rFonts w:cs="Arial"/>
                <w:b/>
                <w:bCs/>
                <w:sz w:val="18"/>
                <w:szCs w:val="18"/>
              </w:rPr>
              <w:t>CIMENTACIÓN</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b/>
                <w:bCs/>
                <w:sz w:val="18"/>
                <w:szCs w:val="18"/>
              </w:rPr>
            </w:pPr>
            <w:r w:rsidRPr="008631AB">
              <w:rPr>
                <w:rFonts w:cs="Arial"/>
                <w:b/>
                <w:bCs/>
                <w:sz w:val="18"/>
                <w:szCs w:val="18"/>
              </w:rPr>
              <w:t>TIPO DE SUELO</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b/>
                <w:bCs/>
                <w:sz w:val="18"/>
                <w:szCs w:val="18"/>
              </w:rPr>
            </w:pPr>
            <w:r w:rsidRPr="008631AB">
              <w:rPr>
                <w:rFonts w:cs="Arial"/>
                <w:b/>
                <w:bCs/>
                <w:sz w:val="18"/>
                <w:szCs w:val="18"/>
              </w:rPr>
              <w:t>DIFICULTAD</w:t>
            </w:r>
          </w:p>
        </w:tc>
      </w:tr>
      <w:tr w:rsidR="00966D03" w:rsidRPr="008631AB" w:rsidTr="008D0A88">
        <w:trPr>
          <w:trHeight w:val="300"/>
          <w:tblHeader/>
          <w:jc w:val="center"/>
        </w:trPr>
        <w:tc>
          <w:tcPr>
            <w:tcW w:w="0" w:type="auto"/>
            <w:vMerge w:val="restart"/>
            <w:tcBorders>
              <w:top w:val="nil"/>
              <w:left w:val="single" w:sz="4" w:space="0" w:color="auto"/>
              <w:bottom w:val="single" w:sz="4" w:space="0" w:color="000000"/>
              <w:right w:val="single" w:sz="4" w:space="0" w:color="auto"/>
            </w:tcBorders>
            <w:shd w:val="clear" w:color="000000" w:fill="FFFFFF"/>
            <w:vAlign w:val="center"/>
            <w:hideMark/>
          </w:tcPr>
          <w:p w:rsidR="00D33FA9" w:rsidRPr="008631AB" w:rsidRDefault="00D33FA9" w:rsidP="00D33FA9">
            <w:pPr>
              <w:jc w:val="center"/>
              <w:rPr>
                <w:rFonts w:cs="Arial"/>
                <w:b/>
                <w:bCs/>
                <w:sz w:val="18"/>
                <w:szCs w:val="18"/>
              </w:rPr>
            </w:pPr>
            <w:r w:rsidRPr="008631AB">
              <w:rPr>
                <w:rFonts w:cs="Arial"/>
                <w:b/>
                <w:bCs/>
                <w:sz w:val="18"/>
                <w:szCs w:val="18"/>
              </w:rPr>
              <w:t>De</w:t>
            </w:r>
          </w:p>
        </w:tc>
        <w:tc>
          <w:tcPr>
            <w:tcW w:w="0" w:type="auto"/>
            <w:vMerge w:val="restart"/>
            <w:tcBorders>
              <w:top w:val="nil"/>
              <w:left w:val="single" w:sz="4" w:space="0" w:color="auto"/>
              <w:bottom w:val="single" w:sz="4" w:space="0" w:color="000000"/>
              <w:right w:val="single" w:sz="4" w:space="0" w:color="000000"/>
            </w:tcBorders>
            <w:shd w:val="clear" w:color="000000" w:fill="FFFFFF"/>
            <w:vAlign w:val="center"/>
            <w:hideMark/>
          </w:tcPr>
          <w:p w:rsidR="00D33FA9" w:rsidRPr="008631AB" w:rsidRDefault="00D33FA9" w:rsidP="00D33FA9">
            <w:pPr>
              <w:jc w:val="center"/>
              <w:rPr>
                <w:rFonts w:cs="Arial"/>
                <w:b/>
                <w:bCs/>
                <w:sz w:val="18"/>
                <w:szCs w:val="18"/>
              </w:rPr>
            </w:pPr>
            <w:r w:rsidRPr="008631AB">
              <w:rPr>
                <w:rFonts w:cs="Arial"/>
                <w:b/>
                <w:bCs/>
                <w:sz w:val="18"/>
                <w:szCs w:val="18"/>
              </w:rPr>
              <w:t>A</w:t>
            </w:r>
          </w:p>
        </w:tc>
        <w:tc>
          <w:tcPr>
            <w:tcW w:w="0" w:type="auto"/>
            <w:gridSpan w:val="2"/>
            <w:tcBorders>
              <w:top w:val="nil"/>
              <w:left w:val="nil"/>
              <w:bottom w:val="single" w:sz="4" w:space="0" w:color="auto"/>
              <w:right w:val="single" w:sz="4" w:space="0" w:color="000000"/>
            </w:tcBorders>
            <w:shd w:val="clear" w:color="000000" w:fill="FFFFFF"/>
            <w:noWrap/>
            <w:vAlign w:val="center"/>
            <w:hideMark/>
          </w:tcPr>
          <w:p w:rsidR="00D33FA9" w:rsidRPr="008631AB" w:rsidRDefault="00D33FA9" w:rsidP="00D33FA9">
            <w:pPr>
              <w:jc w:val="center"/>
              <w:rPr>
                <w:rFonts w:cs="Arial"/>
                <w:b/>
                <w:bCs/>
                <w:sz w:val="18"/>
                <w:szCs w:val="18"/>
              </w:rPr>
            </w:pPr>
            <w:r w:rsidRPr="008631AB">
              <w:rPr>
                <w:rFonts w:cs="Arial"/>
                <w:b/>
                <w:bCs/>
                <w:sz w:val="18"/>
                <w:szCs w:val="18"/>
              </w:rPr>
              <w:t>EXCAVACION (m)</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b/>
                <w:bCs/>
                <w:sz w:val="18"/>
                <w:szCs w:val="18"/>
              </w:rPr>
            </w:pPr>
            <w:r w:rsidRPr="008631AB">
              <w:rPr>
                <w:rFonts w:cs="Arial"/>
                <w:b/>
                <w:bCs/>
                <w:sz w:val="18"/>
                <w:szCs w:val="18"/>
              </w:rPr>
              <w:t>Distancia</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b/>
                <w:bCs/>
                <w:sz w:val="18"/>
                <w:szCs w:val="18"/>
              </w:rPr>
            </w:pPr>
            <w:r w:rsidRPr="008631AB">
              <w:rPr>
                <w:rFonts w:cs="Arial"/>
                <w:b/>
                <w:bCs/>
                <w:sz w:val="18"/>
                <w:szCs w:val="18"/>
              </w:rPr>
              <w:t>Longitud</w:t>
            </w:r>
          </w:p>
        </w:tc>
        <w:tc>
          <w:tcPr>
            <w:tcW w:w="0" w:type="auto"/>
            <w:vMerge w:val="restart"/>
            <w:tcBorders>
              <w:top w:val="nil"/>
              <w:left w:val="single" w:sz="4" w:space="0" w:color="auto"/>
              <w:bottom w:val="single" w:sz="4" w:space="0" w:color="000000"/>
              <w:right w:val="single" w:sz="4" w:space="0" w:color="auto"/>
            </w:tcBorders>
            <w:shd w:val="clear" w:color="000000" w:fill="FFFFFF"/>
            <w:vAlign w:val="center"/>
            <w:hideMark/>
          </w:tcPr>
          <w:p w:rsidR="00D33FA9" w:rsidRPr="008631AB" w:rsidRDefault="00D33FA9" w:rsidP="00D33FA9">
            <w:pPr>
              <w:jc w:val="center"/>
              <w:rPr>
                <w:rFonts w:cs="Arial"/>
                <w:b/>
                <w:bCs/>
                <w:sz w:val="18"/>
                <w:szCs w:val="18"/>
              </w:rPr>
            </w:pPr>
            <w:proofErr w:type="spellStart"/>
            <w:r w:rsidRPr="008631AB">
              <w:rPr>
                <w:rFonts w:cs="Arial"/>
                <w:b/>
                <w:bCs/>
                <w:sz w:val="18"/>
                <w:szCs w:val="18"/>
              </w:rPr>
              <w:t>Bd</w:t>
            </w:r>
            <w:proofErr w:type="spellEnd"/>
          </w:p>
        </w:tc>
        <w:tc>
          <w:tcPr>
            <w:tcW w:w="0" w:type="auto"/>
            <w:vMerge w:val="restart"/>
            <w:tcBorders>
              <w:top w:val="nil"/>
              <w:left w:val="single" w:sz="4" w:space="0" w:color="auto"/>
              <w:bottom w:val="single" w:sz="4" w:space="0" w:color="000000"/>
              <w:right w:val="single" w:sz="4" w:space="0" w:color="auto"/>
            </w:tcBorders>
            <w:shd w:val="clear" w:color="000000" w:fill="FFFFFF"/>
            <w:vAlign w:val="center"/>
            <w:hideMark/>
          </w:tcPr>
          <w:p w:rsidR="00D33FA9" w:rsidRPr="008631AB" w:rsidRDefault="00D33FA9" w:rsidP="00D33FA9">
            <w:pPr>
              <w:jc w:val="center"/>
              <w:rPr>
                <w:rFonts w:cs="Arial"/>
                <w:b/>
                <w:bCs/>
                <w:sz w:val="18"/>
                <w:szCs w:val="18"/>
              </w:rPr>
            </w:pPr>
            <w:r w:rsidRPr="008631AB">
              <w:rPr>
                <w:rFonts w:cs="Arial"/>
                <w:b/>
                <w:bCs/>
                <w:sz w:val="18"/>
                <w:szCs w:val="18"/>
              </w:rPr>
              <w:t>Tipo</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b/>
                <w:bCs/>
                <w:sz w:val="18"/>
                <w:szCs w:val="18"/>
              </w:rPr>
            </w:pPr>
            <w:r w:rsidRPr="008631AB">
              <w:rPr>
                <w:rFonts w:cs="Arial"/>
                <w:b/>
                <w:bCs/>
                <w:sz w:val="18"/>
                <w:szCs w:val="18"/>
              </w:rPr>
              <w:t>Compactación</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b/>
                <w:bCs/>
                <w:sz w:val="18"/>
                <w:szCs w:val="18"/>
              </w:rPr>
            </w:pPr>
            <w:r w:rsidRPr="008631AB">
              <w:rPr>
                <w:rFonts w:cs="Arial"/>
                <w:b/>
                <w:bCs/>
                <w:sz w:val="18"/>
                <w:szCs w:val="18"/>
              </w:rPr>
              <w:t>SEGUN</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b/>
                <w:bCs/>
                <w:sz w:val="18"/>
                <w:szCs w:val="18"/>
              </w:rPr>
            </w:pPr>
            <w:r w:rsidRPr="008631AB">
              <w:rPr>
                <w:rFonts w:cs="Arial"/>
                <w:b/>
                <w:bCs/>
                <w:sz w:val="18"/>
                <w:szCs w:val="18"/>
              </w:rPr>
              <w:t>DE</w:t>
            </w:r>
          </w:p>
        </w:tc>
      </w:tr>
      <w:tr w:rsidR="0064300C" w:rsidRPr="008631AB" w:rsidTr="008D0A88">
        <w:trPr>
          <w:trHeight w:val="300"/>
          <w:tblHeader/>
          <w:jc w:val="center"/>
        </w:trPr>
        <w:tc>
          <w:tcPr>
            <w:tcW w:w="0" w:type="auto"/>
            <w:vMerge/>
            <w:tcBorders>
              <w:top w:val="nil"/>
              <w:left w:val="single" w:sz="4" w:space="0" w:color="auto"/>
              <w:bottom w:val="single" w:sz="4" w:space="0" w:color="000000"/>
              <w:right w:val="single" w:sz="4" w:space="0" w:color="auto"/>
            </w:tcBorders>
            <w:vAlign w:val="center"/>
            <w:hideMark/>
          </w:tcPr>
          <w:p w:rsidR="00D33FA9" w:rsidRPr="008631AB" w:rsidRDefault="00D33FA9" w:rsidP="00D33FA9">
            <w:pPr>
              <w:jc w:val="center"/>
              <w:rPr>
                <w:rFonts w:cs="Arial"/>
                <w:b/>
                <w:bCs/>
                <w:sz w:val="18"/>
                <w:szCs w:val="18"/>
              </w:rPr>
            </w:pPr>
          </w:p>
        </w:tc>
        <w:tc>
          <w:tcPr>
            <w:tcW w:w="0" w:type="auto"/>
            <w:vMerge/>
            <w:tcBorders>
              <w:top w:val="nil"/>
              <w:left w:val="single" w:sz="4" w:space="0" w:color="auto"/>
              <w:bottom w:val="single" w:sz="4" w:space="0" w:color="000000"/>
              <w:right w:val="single" w:sz="4" w:space="0" w:color="000000"/>
            </w:tcBorders>
            <w:vAlign w:val="center"/>
            <w:hideMark/>
          </w:tcPr>
          <w:p w:rsidR="00D33FA9" w:rsidRPr="008631AB" w:rsidRDefault="00D33FA9" w:rsidP="00D33FA9">
            <w:pPr>
              <w:jc w:val="center"/>
              <w:rPr>
                <w:rFonts w:cs="Arial"/>
                <w:b/>
                <w:bCs/>
                <w:sz w:val="18"/>
                <w:szCs w:val="18"/>
              </w:rPr>
            </w:pP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b/>
                <w:bCs/>
                <w:sz w:val="18"/>
                <w:szCs w:val="18"/>
              </w:rPr>
            </w:pPr>
            <w:r w:rsidRPr="008631AB">
              <w:rPr>
                <w:rFonts w:cs="Arial"/>
                <w:b/>
                <w:bCs/>
                <w:sz w:val="18"/>
                <w:szCs w:val="18"/>
              </w:rPr>
              <w:t>De</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b/>
                <w:bCs/>
                <w:sz w:val="18"/>
                <w:szCs w:val="18"/>
              </w:rPr>
            </w:pPr>
            <w:r w:rsidRPr="008631AB">
              <w:rPr>
                <w:rFonts w:cs="Arial"/>
                <w:b/>
                <w:bCs/>
                <w:sz w:val="18"/>
                <w:szCs w:val="18"/>
              </w:rPr>
              <w:t>A</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b/>
                <w:bCs/>
                <w:sz w:val="18"/>
                <w:szCs w:val="18"/>
              </w:rPr>
            </w:pPr>
            <w:r w:rsidRPr="008631AB">
              <w:rPr>
                <w:rFonts w:cs="Arial"/>
                <w:b/>
                <w:bCs/>
                <w:sz w:val="18"/>
                <w:szCs w:val="18"/>
              </w:rPr>
              <w:t>(m)</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b/>
                <w:bCs/>
                <w:sz w:val="18"/>
                <w:szCs w:val="18"/>
              </w:rPr>
            </w:pPr>
            <w:r w:rsidRPr="008631AB">
              <w:rPr>
                <w:rFonts w:cs="Arial"/>
                <w:b/>
                <w:bCs/>
                <w:sz w:val="18"/>
                <w:szCs w:val="18"/>
              </w:rPr>
              <w:t>(m)</w:t>
            </w:r>
          </w:p>
        </w:tc>
        <w:tc>
          <w:tcPr>
            <w:tcW w:w="0" w:type="auto"/>
            <w:vMerge/>
            <w:tcBorders>
              <w:top w:val="nil"/>
              <w:left w:val="single" w:sz="4" w:space="0" w:color="auto"/>
              <w:bottom w:val="single" w:sz="4" w:space="0" w:color="000000"/>
              <w:right w:val="single" w:sz="4" w:space="0" w:color="auto"/>
            </w:tcBorders>
            <w:vAlign w:val="center"/>
            <w:hideMark/>
          </w:tcPr>
          <w:p w:rsidR="00D33FA9" w:rsidRPr="008631AB" w:rsidRDefault="00D33FA9" w:rsidP="00D33FA9">
            <w:pPr>
              <w:jc w:val="center"/>
              <w:rPr>
                <w:rFonts w:cs="Arial"/>
                <w:b/>
                <w:bCs/>
                <w:sz w:val="18"/>
                <w:szCs w:val="18"/>
              </w:rPr>
            </w:pPr>
          </w:p>
        </w:tc>
        <w:tc>
          <w:tcPr>
            <w:tcW w:w="0" w:type="auto"/>
            <w:vMerge/>
            <w:tcBorders>
              <w:top w:val="nil"/>
              <w:left w:val="single" w:sz="4" w:space="0" w:color="auto"/>
              <w:bottom w:val="single" w:sz="4" w:space="0" w:color="000000"/>
              <w:right w:val="single" w:sz="4" w:space="0" w:color="auto"/>
            </w:tcBorders>
            <w:vAlign w:val="center"/>
            <w:hideMark/>
          </w:tcPr>
          <w:p w:rsidR="00D33FA9" w:rsidRPr="008631AB" w:rsidRDefault="00D33FA9" w:rsidP="00D33FA9">
            <w:pPr>
              <w:jc w:val="center"/>
              <w:rPr>
                <w:rFonts w:cs="Arial"/>
                <w:b/>
                <w:bCs/>
                <w:sz w:val="18"/>
                <w:szCs w:val="18"/>
              </w:rPr>
            </w:pP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b/>
                <w:bCs/>
                <w:sz w:val="18"/>
                <w:szCs w:val="18"/>
              </w:rPr>
            </w:pPr>
            <w:r w:rsidRPr="008631AB">
              <w:rPr>
                <w:rFonts w:cs="Arial"/>
                <w:b/>
                <w:bCs/>
                <w:sz w:val="18"/>
                <w:szCs w:val="18"/>
              </w:rPr>
              <w:t>(%)</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b/>
                <w:bCs/>
                <w:sz w:val="18"/>
                <w:szCs w:val="18"/>
              </w:rPr>
            </w:pPr>
            <w:r w:rsidRPr="008631AB">
              <w:rPr>
                <w:rFonts w:cs="Arial"/>
                <w:b/>
                <w:bCs/>
                <w:sz w:val="18"/>
                <w:szCs w:val="18"/>
              </w:rPr>
              <w:t>RAS-2000</w:t>
            </w:r>
          </w:p>
        </w:tc>
        <w:tc>
          <w:tcPr>
            <w:tcW w:w="1411" w:type="dxa"/>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b/>
                <w:bCs/>
                <w:sz w:val="18"/>
                <w:szCs w:val="18"/>
              </w:rPr>
            </w:pPr>
            <w:r w:rsidRPr="008631AB">
              <w:rPr>
                <w:rFonts w:cs="Arial"/>
                <w:b/>
                <w:bCs/>
                <w:sz w:val="18"/>
                <w:szCs w:val="18"/>
              </w:rPr>
              <w:t>EXCAVACIÓN</w:t>
            </w:r>
          </w:p>
        </w:tc>
      </w:tr>
      <w:tr w:rsidR="00D33FA9" w:rsidRPr="008631AB" w:rsidTr="008D0A88">
        <w:trPr>
          <w:trHeight w:val="269"/>
          <w:jc w:val="center"/>
        </w:trPr>
        <w:tc>
          <w:tcPr>
            <w:tcW w:w="10478" w:type="dxa"/>
            <w:gridSpan w:val="11"/>
            <w:tcBorders>
              <w:top w:val="single" w:sz="4" w:space="0" w:color="auto"/>
              <w:left w:val="single" w:sz="4" w:space="0" w:color="auto"/>
              <w:bottom w:val="single" w:sz="4" w:space="0" w:color="000000"/>
              <w:right w:val="single" w:sz="4" w:space="0" w:color="auto"/>
            </w:tcBorders>
            <w:shd w:val="clear" w:color="000000" w:fill="FFFFFF"/>
            <w:noWrap/>
            <w:vAlign w:val="center"/>
            <w:hideMark/>
          </w:tcPr>
          <w:p w:rsidR="00D33FA9" w:rsidRPr="008631AB" w:rsidRDefault="00D33FA9" w:rsidP="00D33FA9">
            <w:pPr>
              <w:jc w:val="center"/>
              <w:rPr>
                <w:rFonts w:cs="Arial"/>
                <w:b/>
                <w:bCs/>
                <w:i/>
                <w:iCs/>
                <w:sz w:val="18"/>
                <w:szCs w:val="18"/>
              </w:rPr>
            </w:pPr>
            <w:r w:rsidRPr="008631AB">
              <w:rPr>
                <w:rFonts w:cs="Arial"/>
                <w:b/>
                <w:bCs/>
                <w:i/>
                <w:iCs/>
                <w:sz w:val="18"/>
                <w:szCs w:val="18"/>
              </w:rPr>
              <w:t>ALCANTARILLADO SANITARIO</w:t>
            </w:r>
          </w:p>
        </w:tc>
      </w:tr>
      <w:tr w:rsidR="00D33FA9"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MH5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3,50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25,30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25,30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D33FA9"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D33FA9"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1,41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1,92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23,50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23,50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D33FA9"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D33FA9"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106B</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1,23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D33FA9"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D33FA9"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111A</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1,23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1,59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90,20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90,20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D33FA9"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114A</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113</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40,20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40,20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NO</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141</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MH3</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1,85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14,60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14,60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966D03"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20</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21A</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2,67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2,17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46,30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37,30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21A</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23</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2,27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2,70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77,40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77,40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966D03"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23</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26</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2,81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1,48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89,30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83,30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32</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35C</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2,36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1,99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4,30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4,30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60H</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62</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49,40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49,40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62</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63</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2,50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3,63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94,50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94,50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66736F">
        <w:trPr>
          <w:trHeight w:val="240"/>
          <w:jc w:val="center"/>
        </w:trPr>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37,00</w:t>
            </w:r>
          </w:p>
        </w:tc>
        <w:tc>
          <w:tcPr>
            <w:tcW w:w="0" w:type="auto"/>
            <w:tcBorders>
              <w:top w:val="nil"/>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w:t>
            </w: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66736F">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63</w:t>
            </w: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3,73</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1,20</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105,50</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68,50</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66736F">
        <w:trPr>
          <w:trHeight w:val="240"/>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75</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76</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2,72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2,84</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36,30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36,30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DC0E77">
        <w:trPr>
          <w:trHeight w:val="240"/>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DC0E77">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lastRenderedPageBreak/>
              <w:t>76</w:t>
            </w: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79</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2,89</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3,38</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31,70</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31,70</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32,50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11B</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5,46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86,60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54,10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9B</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3,93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5,36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33,50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33,50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9B</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3,58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3,88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5,50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5,50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PV20</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141</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1,85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14,00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14,00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122C</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122A</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1,28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1,27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32,60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32,60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101D</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504A</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30,20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30,20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NO</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6,50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101B</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101D</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3,16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23,80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17,30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503</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504</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0,87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21,60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21,60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NO</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504</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18</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1,26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6,70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6,70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NO</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504A</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504</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12,20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12,20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NO</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547</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PTAR</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2,15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43,00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43,00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66736F">
        <w:trPr>
          <w:trHeight w:val="240"/>
          <w:jc w:val="center"/>
        </w:trPr>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66736F">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546</w:t>
            </w: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547</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1,85</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2,05</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42,10</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42,10</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66736F">
        <w:trPr>
          <w:trHeight w:val="240"/>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545</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546</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1,85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36,00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36,00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544</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545</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1,96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20,40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20,40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543</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544</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2,05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37,20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37,20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542</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543</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1,85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51,20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51,20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541</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542</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1,85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79,60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79,60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540</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541</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1,85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78,30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78,30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539</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540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1,85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80,50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80,50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538</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539</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1,85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21,30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21,30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537</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538</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2,12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23,80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23,80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536</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537</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2,05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58,50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58,50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535</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536</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1,85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1,85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84,70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84,70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MH3</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535</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1,85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52,70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52,70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35C</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PV20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1,99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66736F">
        <w:trPr>
          <w:trHeight w:val="240"/>
          <w:jc w:val="center"/>
        </w:trPr>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66736F">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81</w:t>
            </w: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MH4</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1,55</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1,91</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107,90</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107,90</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66736F">
        <w:trPr>
          <w:trHeight w:val="87"/>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MH4</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62</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1,97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2,50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6,40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6,40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79</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MH6</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3,43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3,32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29,60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29,60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DC0E77">
        <w:trPr>
          <w:trHeight w:val="240"/>
          <w:jc w:val="center"/>
        </w:trPr>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DC0E77">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MH6</w:t>
            </w: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MH7</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3,37</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1,04</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36,00</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36,00</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DC0E77">
        <w:trPr>
          <w:trHeight w:val="240"/>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MH7</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81</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1,49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18,60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18,60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0,80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NO</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MH-115</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MH-9</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1,55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1,55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38,40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38,40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MH-9</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MH-10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1,55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79,90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79,90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MH-10</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MH-12</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38,40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38,40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MH-12</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PV17</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1,25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6,70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6,70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0,75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D33FA9" w:rsidRPr="008631AB" w:rsidTr="008D0A88">
        <w:trPr>
          <w:trHeight w:val="77"/>
          <w:jc w:val="center"/>
        </w:trPr>
        <w:tc>
          <w:tcPr>
            <w:tcW w:w="10478" w:type="dxa"/>
            <w:gridSpan w:val="11"/>
            <w:tcBorders>
              <w:top w:val="single" w:sz="4" w:space="0" w:color="auto"/>
              <w:left w:val="single" w:sz="4" w:space="0" w:color="auto"/>
              <w:bottom w:val="single" w:sz="4" w:space="0" w:color="000000"/>
              <w:right w:val="single" w:sz="4" w:space="0" w:color="auto"/>
            </w:tcBorders>
            <w:shd w:val="clear" w:color="000000" w:fill="FFFFFF"/>
            <w:noWrap/>
            <w:vAlign w:val="center"/>
            <w:hideMark/>
          </w:tcPr>
          <w:p w:rsidR="00D33FA9" w:rsidRPr="008631AB" w:rsidRDefault="00D33FA9" w:rsidP="00D33FA9">
            <w:pPr>
              <w:jc w:val="center"/>
              <w:rPr>
                <w:rFonts w:cs="Arial"/>
                <w:b/>
                <w:bCs/>
                <w:i/>
                <w:iCs/>
                <w:sz w:val="18"/>
                <w:szCs w:val="18"/>
              </w:rPr>
            </w:pPr>
            <w:r w:rsidRPr="008631AB">
              <w:rPr>
                <w:rFonts w:cs="Arial"/>
                <w:b/>
                <w:bCs/>
                <w:i/>
                <w:iCs/>
                <w:sz w:val="18"/>
                <w:szCs w:val="18"/>
              </w:rPr>
              <w:t>ALCANTARILLADO PLUVIAL</w:t>
            </w: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98A</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CAB8</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2,24</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14,65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14,65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SS33</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CAB4</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30,41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30,41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0,76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SS34</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SS33</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1,80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16,74</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16,74</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0,76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PN4</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69,41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69,41</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0,65</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PN4</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PN5</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33,56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33,56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0,76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66736F">
        <w:trPr>
          <w:trHeight w:val="240"/>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66736F">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PN5</w:t>
            </w: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PN6</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1,91</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1,80</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95,98</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95,98</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0,85</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PN6</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OF-11</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2,10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1,80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75,97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75,97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0,85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PN7</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SS34</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86,46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86,46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PN8</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OF-12</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2,58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48,07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48,07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DC0E77">
        <w:trPr>
          <w:trHeight w:val="240"/>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DC0E77">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lastRenderedPageBreak/>
              <w:t>PN9</w:t>
            </w: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PN10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3,67</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3,36</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69,80</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69,80</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0,85</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PN10</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PN11</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3,88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1,98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26,47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6,47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PN11</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PN12</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2,71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1,98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54,27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54,27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17,50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PN12</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CAB7</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3,78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1,98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22,22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4,72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PN13</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PN14</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39,48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39,48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PN14</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PN15</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44,91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44,91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PN15</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PN16</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52,59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52,59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0,76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PN16</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PN17</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45,03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45,03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0,76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PN17</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OF-13</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2,25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20,88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20,88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0,76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PN18</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OF-14</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8,55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8,55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0,76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66736F">
        <w:trPr>
          <w:trHeight w:val="240"/>
          <w:jc w:val="center"/>
        </w:trPr>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66736F">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PN19</w:t>
            </w: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PN18</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1,66</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1,65</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74,84</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74,84</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0,65</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1411" w:type="dxa"/>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66736F">
        <w:trPr>
          <w:trHeight w:val="369"/>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PN21</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PN22</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1,84</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70,40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70,40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0,65</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PN22</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98</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1,84</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94,08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94,08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0,76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24,50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CAB01</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PN10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2,08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3,28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69,29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44,79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PN23</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PN24</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1,93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92,46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92,46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0,76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PN24</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PN36</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2,03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11,81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11,81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0,76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PN27</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PN28</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82,25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82,25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PN28</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PN5</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1,80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77,11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77,11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98</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PN25</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2,01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42,77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42,77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0,76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PN25</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PN26</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2,70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1,81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42,27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42,27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0,76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PN26</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98A</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2,80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1,88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45,13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45,13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0,80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PN29</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PN9</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2,42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3,57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0,85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PN30</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SS67</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118,35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118,35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0,76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PN32</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PN31</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1,94</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77,21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77,21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66736F">
        <w:trPr>
          <w:trHeight w:val="240"/>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66736F">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PN34</w:t>
            </w: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PN35</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2,19</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2,31</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11,59</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11,59</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0,85</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PN35</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PN36</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2,86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2,24</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97,82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37,82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PN36</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PN37</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2,43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2,07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88,78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88,78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PN37</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PN38</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2,47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2,07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31,05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31,05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PN38</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140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2,43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48,03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48,03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DC0E77">
        <w:trPr>
          <w:trHeight w:val="240"/>
          <w:jc w:val="center"/>
        </w:trPr>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DC0E77">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PN44</w:t>
            </w: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PN43</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1,60</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1,79</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31,90</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31,90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0,65</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DC0E77">
        <w:trPr>
          <w:trHeight w:val="240"/>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PN43</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PN42</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1,89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3,05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62,81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62,81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PN39</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PN40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39,30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39,30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0,76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PN40</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PN41</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2,07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79,82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79,82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0,80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PN41</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PN34</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1,98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45,31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45,31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0,80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18,50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PN42</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PN45</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3,15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45,35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26,85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PN45</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PN39</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1,91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PN33</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21</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2,45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1,44</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46,29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46,29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S1</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PN23</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1,45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6,76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6,76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S2</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PN23</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3,07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3,07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S3</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PN37</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5,82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5,82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S5</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PN37</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1,99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9,93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9,93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S4</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PN37</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1,99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6,56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6,56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S6</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140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1,14</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12,16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12,16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S7</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140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8,09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8,09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DC0E77">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DC0E77">
        <w:trPr>
          <w:trHeight w:val="240"/>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DC0E77">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lastRenderedPageBreak/>
              <w:t>S8</w:t>
            </w: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7E</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1,39</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1,20</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3,03</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3,03</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S9</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7E</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1,20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5,02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5,02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S10</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CAB01</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2,00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10,69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10,69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S11</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CAB01</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2,24</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14,98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14,98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S12</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CAB01</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2,00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12,17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12,17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S13</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PN29</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6,29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6,29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S14</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PN29</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5,25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5,25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66736F">
        <w:trPr>
          <w:trHeight w:val="240"/>
          <w:jc w:val="center"/>
        </w:trPr>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66736F">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S15</w:t>
            </w: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PN29</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1,34</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2,25</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7,37</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7,37</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66736F">
        <w:trPr>
          <w:trHeight w:val="87"/>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S16</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PN9</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4,36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4,36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S17</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PN9</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7,38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7,38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S18</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PN10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6,11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6,11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S19</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PN10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6,19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6,19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S20</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PN36</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4,20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4,20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S21</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PN36</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8,80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8,80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S22</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PN36</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5,98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5,98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S23</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68A</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1,59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1,97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1,97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S24</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68A</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9,07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9,07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S25</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68A</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1,80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7,19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7,19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S26</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PN45</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1,54</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S27</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PN45</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3,74</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3,74</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S28</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PN39</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1,55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6,22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6,22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66736F">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66736F">
        <w:trPr>
          <w:trHeight w:val="240"/>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66736F">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S29</w:t>
            </w: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PN34</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2,63</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2,63</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S30</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PN34</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6,36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6,36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24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24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S31</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PN27</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8,23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8,23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S32</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PN27</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1,88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9,84</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9,84</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S33</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PN28</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8,52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8,52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S34</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PN28</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9,23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9,23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S35</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PN5</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7,21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7,21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8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DC0E77">
        <w:trPr>
          <w:trHeight w:val="300"/>
          <w:jc w:val="center"/>
        </w:trPr>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DC0E77">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S36</w:t>
            </w: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PN5</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1,74</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8,84</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8,84</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DC0E77">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S37</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PN6</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1,88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6,57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6,57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S38</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PN6</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7,69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7,69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S39</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PN4</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7,10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7,10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S40</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PN4</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4,19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4,19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66736F">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66736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66736F">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S41</w:t>
            </w: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1,37</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3,33</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3,33</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1411" w:type="dxa"/>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S42</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1,45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5,03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5,03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S43</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PN21</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8,59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8,59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S44</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PN21</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11,15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11,15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S45</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PN21</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7,75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7,75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S46</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PN22</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1,55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5,86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5,86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S47</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PN22</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1,55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7,57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7,57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DC0E77">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DC0E77">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DC0E77">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S48</w:t>
            </w: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98</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1,79</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8,43</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8,43</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S49</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98</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6,31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6,31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S50</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PN26</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2,64</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8,30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8,30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S51</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PN26</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2,64</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8,09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8,09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66736F">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66736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66736F">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S52</w:t>
            </w: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PN7</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16,33</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16,33</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1411" w:type="dxa"/>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S53</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PN7</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1,45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19,34</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19,34</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S54</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PN19</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1,51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11,05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11,05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S55</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PN19</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1,51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6,85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6,85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S56</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PN18</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1,47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9,29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9,29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S57</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PN18</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1,42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5,89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5,89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S59</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SS34</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8,00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8,00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DC0E77">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DC0E77">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DC0E77">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lastRenderedPageBreak/>
              <w:t>S61</w:t>
            </w:r>
          </w:p>
        </w:tc>
        <w:tc>
          <w:tcPr>
            <w:tcW w:w="0" w:type="auto"/>
            <w:tcBorders>
              <w:top w:val="single" w:sz="4" w:space="0" w:color="auto"/>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SS34</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13,73</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13,73</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1411" w:type="dxa"/>
            <w:tcBorders>
              <w:top w:val="single" w:sz="4" w:space="0" w:color="auto"/>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DC0E77">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S62</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SS34</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8,38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8,38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S63</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93</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6,07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6,07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S64</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PN21</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6,97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6,97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66736F">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66736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66736F">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S65</w:t>
            </w: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1,32</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1,18</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7,24</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7,24</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S66</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6,26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6,26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S67</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98</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6,26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6,26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S68</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PN29</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1,34</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1,41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9,67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9,67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S69</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PN18</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6,43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6,43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S70</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80A</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0,52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6,93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6,93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NO</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S71</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80A</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0,54</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0,52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6,97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6,97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NO</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DC0E77">
        <w:trPr>
          <w:trHeight w:val="300"/>
          <w:jc w:val="center"/>
        </w:trPr>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DC0E77">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S72</w:t>
            </w: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6,58</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6,58</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DC0E77">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S73</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PN30</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8,57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8,57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S74</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PN27</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16,46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16,46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S75</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PN5</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5,18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5,18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66736F">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66736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66736F">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S76</w:t>
            </w: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PN5</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1,34</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1,74</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4,37</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4,37</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S77</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PN29</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2,25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8,76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8,76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S78</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PN29</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1,34</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1,41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8,92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8,92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S79</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PN28</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5,93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5,93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S80</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PN28</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10,52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10,52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S81</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PN8</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1,45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6,19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6,19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S82</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PN8</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1,41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7,03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7,03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S83</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PN27</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18,96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18,96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DC0E77">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DC0E77">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DC0E77">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PN31</w:t>
            </w: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CAB01</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2,17</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1,40</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11,58</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11,58</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S84</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PN32</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10,77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10,77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S85</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PN32</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8,40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8,40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66736F">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66736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66736F">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S99</w:t>
            </w: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PN44</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1,26</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1,26</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9,18</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9,18</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S100</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PN44</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1,88</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1,26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10,20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10,20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S101</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PN44</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1,51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1,26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5,65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5,65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S102</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PN44</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1,74</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1,26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10,49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10,49</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S103</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PN43</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1,26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2,73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2,73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S104</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PN43</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1,26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3,83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3,83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S105</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PN42</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1,26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3,13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3,13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S106</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PN42</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1,34</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1,26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5,93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5,93</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DC0E77">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DC0E77">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DC0E77">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lastRenderedPageBreak/>
              <w:t>S107</w:t>
            </w:r>
          </w:p>
        </w:tc>
        <w:tc>
          <w:tcPr>
            <w:tcW w:w="0" w:type="auto"/>
            <w:tcBorders>
              <w:top w:val="single" w:sz="4" w:space="0" w:color="auto"/>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PN42</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1,26</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1,26</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8,93</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8,93</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0,60</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single" w:sz="4" w:space="0" w:color="auto"/>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DC0E77">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PN46</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PN39</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1,60</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40,16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40,16</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0,65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8D0A88">
        <w:trPr>
          <w:trHeight w:val="300"/>
          <w:jc w:val="center"/>
        </w:trPr>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110</w:t>
            </w:r>
          </w:p>
        </w:tc>
        <w:tc>
          <w:tcPr>
            <w:tcW w:w="0" w:type="auto"/>
            <w:tcBorders>
              <w:top w:val="nil"/>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98</w:t>
            </w:r>
          </w:p>
        </w:tc>
        <w:tc>
          <w:tcPr>
            <w:tcW w:w="0" w:type="auto"/>
            <w:tcBorders>
              <w:top w:val="nil"/>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1,31</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1,57</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40,52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40,52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0,75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6</w:t>
            </w:r>
          </w:p>
        </w:tc>
        <w:tc>
          <w:tcPr>
            <w:tcW w:w="1411" w:type="dxa"/>
            <w:tcBorders>
              <w:top w:val="nil"/>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MEDIO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66736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43,00</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r w:rsidR="0064300C" w:rsidRPr="008631AB" w:rsidTr="0066736F">
        <w:trPr>
          <w:trHeight w:val="300"/>
          <w:jc w:val="center"/>
        </w:trPr>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PN8</w:t>
            </w:r>
          </w:p>
        </w:tc>
        <w:tc>
          <w:tcPr>
            <w:tcW w:w="0" w:type="auto"/>
            <w:tcBorders>
              <w:top w:val="single" w:sz="4" w:space="0" w:color="auto"/>
              <w:left w:val="nil"/>
              <w:bottom w:val="nil"/>
              <w:right w:val="nil"/>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CAB12</w:t>
            </w:r>
          </w:p>
        </w:tc>
        <w:tc>
          <w:tcPr>
            <w:tcW w:w="0" w:type="auto"/>
            <w:tcBorders>
              <w:top w:val="single" w:sz="4" w:space="0" w:color="auto"/>
              <w:left w:val="single" w:sz="4" w:space="0" w:color="auto"/>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1,40</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2,50</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48,07</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5,07</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0,90</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2</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&gt;95%</w:t>
            </w:r>
          </w:p>
        </w:tc>
        <w:tc>
          <w:tcPr>
            <w:tcW w:w="0" w:type="auto"/>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1</w:t>
            </w:r>
          </w:p>
        </w:tc>
        <w:tc>
          <w:tcPr>
            <w:tcW w:w="1411" w:type="dxa"/>
            <w:tcBorders>
              <w:top w:val="single" w:sz="4" w:space="0" w:color="auto"/>
              <w:left w:val="nil"/>
              <w:bottom w:val="nil"/>
              <w:right w:val="single" w:sz="4" w:space="0" w:color="auto"/>
            </w:tcBorders>
            <w:shd w:val="clear" w:color="000000" w:fill="FFFFFF"/>
            <w:noWrap/>
            <w:vAlign w:val="center"/>
            <w:hideMark/>
          </w:tcPr>
          <w:p w:rsidR="00D33FA9" w:rsidRPr="008631AB" w:rsidRDefault="00D33FA9" w:rsidP="00D33FA9">
            <w:pPr>
              <w:jc w:val="center"/>
              <w:rPr>
                <w:rFonts w:cs="Arial"/>
                <w:sz w:val="18"/>
                <w:szCs w:val="18"/>
              </w:rPr>
            </w:pPr>
            <w:r w:rsidRPr="008631AB">
              <w:rPr>
                <w:rFonts w:cs="Arial"/>
                <w:sz w:val="18"/>
                <w:szCs w:val="18"/>
              </w:rPr>
              <w:t>BAJO</w:t>
            </w:r>
          </w:p>
        </w:tc>
      </w:tr>
      <w:tr w:rsidR="0064300C" w:rsidRPr="008631AB" w:rsidTr="008D0A88">
        <w:trPr>
          <w:trHeight w:val="30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nil"/>
              <w:bottom w:val="single" w:sz="4" w:space="0" w:color="auto"/>
              <w:right w:val="nil"/>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0,00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r w:rsidRPr="008631AB">
              <w:rPr>
                <w:rFonts w:cs="Arial"/>
                <w:color w:val="FFFFFF"/>
                <w:sz w:val="18"/>
                <w:szCs w:val="18"/>
              </w:rPr>
              <w:t>0</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rsidR="00D33FA9" w:rsidRPr="008631AB" w:rsidRDefault="00D33FA9" w:rsidP="00D33FA9">
            <w:pPr>
              <w:jc w:val="center"/>
              <w:rPr>
                <w:rFonts w:cs="Arial"/>
                <w:color w:val="FFFFFF"/>
                <w:sz w:val="18"/>
                <w:szCs w:val="18"/>
              </w:rPr>
            </w:pPr>
          </w:p>
        </w:tc>
      </w:tr>
    </w:tbl>
    <w:p w:rsidR="00D33FA9" w:rsidRPr="007E63C6" w:rsidRDefault="007E63C6" w:rsidP="00D33FA9">
      <w:pPr>
        <w:pStyle w:val="Ttulo3"/>
        <w:rPr>
          <w:i w:val="0"/>
        </w:rPr>
      </w:pPr>
      <w:bookmarkStart w:id="582" w:name="_Toc343250321"/>
      <w:r w:rsidRPr="007E63C6">
        <w:rPr>
          <w:i w:val="0"/>
        </w:rPr>
        <w:t>Diseño de la cimentación y excavaciones en el sistema de acueducto</w:t>
      </w:r>
      <w:bookmarkEnd w:id="582"/>
    </w:p>
    <w:p w:rsidR="00D33FA9" w:rsidRPr="00303C9E" w:rsidRDefault="007E63C6" w:rsidP="00D33FA9">
      <w:pPr>
        <w:pStyle w:val="Titulo4"/>
        <w:rPr>
          <w:i/>
          <w:lang w:val="es-CO" w:eastAsia="en-US"/>
        </w:rPr>
      </w:pPr>
      <w:bookmarkStart w:id="583" w:name="_Toc343250322"/>
      <w:r>
        <w:rPr>
          <w:lang w:val="es-CO" w:eastAsia="en-US"/>
        </w:rPr>
        <w:t>Tanque de Almacenamiento</w:t>
      </w:r>
      <w:bookmarkEnd w:id="583"/>
    </w:p>
    <w:p w:rsidR="009717AD" w:rsidRDefault="009717AD" w:rsidP="00D33FA9">
      <w:pPr>
        <w:rPr>
          <w:rFonts w:cs="Arial"/>
          <w:i/>
          <w:u w:val="single"/>
        </w:rPr>
      </w:pPr>
    </w:p>
    <w:p w:rsidR="00D33FA9" w:rsidRPr="00D3375A" w:rsidRDefault="00D33FA9" w:rsidP="00D33FA9">
      <w:pPr>
        <w:rPr>
          <w:rFonts w:cs="Arial"/>
        </w:rPr>
      </w:pPr>
      <w:r w:rsidRPr="00D3375A">
        <w:rPr>
          <w:rFonts w:cs="Arial"/>
          <w:i/>
          <w:u w:val="single"/>
        </w:rPr>
        <w:t>Descripción:</w:t>
      </w:r>
      <w:r w:rsidRPr="00D3375A">
        <w:rPr>
          <w:rFonts w:cs="Arial"/>
          <w:i/>
        </w:rPr>
        <w:t xml:space="preserve"> </w:t>
      </w:r>
      <w:r w:rsidRPr="00D3375A">
        <w:rPr>
          <w:rFonts w:cs="Arial"/>
        </w:rPr>
        <w:t xml:space="preserve">En el sitio de proyecto, existen tres tanques que por su deterioro y capacidad de almacenamiento, requieren ser reemplazados por el proyectado del que se ocupa el presente diseño. </w:t>
      </w:r>
    </w:p>
    <w:p w:rsidR="00D33FA9" w:rsidRDefault="00D33FA9" w:rsidP="00D33FA9">
      <w:pPr>
        <w:rPr>
          <w:rFonts w:cs="Arial"/>
        </w:rPr>
      </w:pPr>
      <w:r w:rsidRPr="00D3375A">
        <w:rPr>
          <w:rFonts w:cs="Arial"/>
        </w:rPr>
        <w:t>El nuevo tanque se localizará en el mismo lugar de los existentes.</w:t>
      </w:r>
      <w:r>
        <w:rPr>
          <w:rFonts w:cs="Arial"/>
        </w:rPr>
        <w:t xml:space="preserve"> </w:t>
      </w:r>
      <w:r w:rsidRPr="00D3375A">
        <w:rPr>
          <w:rFonts w:cs="Arial"/>
        </w:rPr>
        <w:t>Las</w:t>
      </w:r>
      <w:r>
        <w:rPr>
          <w:rFonts w:cs="Arial"/>
        </w:rPr>
        <w:t xml:space="preserve"> </w:t>
      </w:r>
      <w:r w:rsidRPr="00D3375A">
        <w:rPr>
          <w:rFonts w:cs="Arial"/>
        </w:rPr>
        <w:t>dimensiones de la nueva estructura son de 22  por 9.50 metros, con el lado largo orientado en el sentido de la pendiente. La altura total de la estructura es de 3,50 metros, pero el nivel de desplante varía entre tre</w:t>
      </w:r>
      <w:r>
        <w:rPr>
          <w:rFonts w:cs="Arial"/>
        </w:rPr>
        <w:t>s metros en la zona alta y 70 c</w:t>
      </w:r>
      <w:r w:rsidRPr="00D3375A">
        <w:rPr>
          <w:rFonts w:cs="Arial"/>
        </w:rPr>
        <w:t>entímetros en la zona baja del ta</w:t>
      </w:r>
      <w:r>
        <w:rPr>
          <w:rFonts w:cs="Arial"/>
        </w:rPr>
        <w:t>nque.</w:t>
      </w:r>
    </w:p>
    <w:p w:rsidR="00D33FA9" w:rsidRDefault="00D33FA9" w:rsidP="00D33FA9">
      <w:pPr>
        <w:rPr>
          <w:rFonts w:cs="Arial"/>
        </w:rPr>
      </w:pPr>
    </w:p>
    <w:p w:rsidR="00D33FA9" w:rsidRDefault="00D33FA9" w:rsidP="00D33FA9">
      <w:pPr>
        <w:rPr>
          <w:rFonts w:cs="Arial"/>
        </w:rPr>
      </w:pPr>
      <w:r>
        <w:rPr>
          <w:rFonts w:cs="Arial"/>
        </w:rPr>
        <w:t>En la figura siguiente se presenta el esquema de la estructura.</w:t>
      </w:r>
    </w:p>
    <w:p w:rsidR="00D33FA9" w:rsidRPr="00294F29" w:rsidRDefault="00D33FA9" w:rsidP="00D33FA9">
      <w:pPr>
        <w:rPr>
          <w:highlight w:val="yellow"/>
        </w:rPr>
      </w:pPr>
    </w:p>
    <w:p w:rsidR="0064300C" w:rsidRDefault="00D33FA9">
      <w:pPr>
        <w:ind w:left="-993"/>
        <w:jc w:val="right"/>
        <w:rPr>
          <w:highlight w:val="yellow"/>
        </w:rPr>
      </w:pPr>
      <w:r>
        <w:rPr>
          <w:noProof/>
          <w:lang w:val="es-CO" w:eastAsia="es-CO"/>
        </w:rPr>
        <w:drawing>
          <wp:inline distT="0" distB="0" distL="0" distR="0">
            <wp:extent cx="5246370" cy="1580848"/>
            <wp:effectExtent l="57150" t="19050" r="106680" b="76502"/>
            <wp:docPr id="22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1" cstate="print"/>
                    <a:srcRect/>
                    <a:stretch>
                      <a:fillRect/>
                    </a:stretch>
                  </pic:blipFill>
                  <pic:spPr bwMode="auto">
                    <a:xfrm>
                      <a:off x="0" y="0"/>
                      <a:ext cx="5258187" cy="1584409"/>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D33FA9" w:rsidRPr="00F47B0A" w:rsidRDefault="00D33FA9" w:rsidP="00D33FA9">
      <w:pPr>
        <w:rPr>
          <w:rFonts w:cs="Arial"/>
          <w:i/>
          <w:u w:val="single"/>
        </w:rPr>
      </w:pPr>
      <w:r w:rsidRPr="00F47B0A">
        <w:rPr>
          <w:rFonts w:cs="Arial"/>
          <w:i/>
          <w:u w:val="single"/>
        </w:rPr>
        <w:lastRenderedPageBreak/>
        <w:t>Cargas:</w:t>
      </w:r>
    </w:p>
    <w:p w:rsidR="00D33FA9" w:rsidRPr="00F47B0A" w:rsidRDefault="00D33FA9" w:rsidP="00D33FA9">
      <w:pPr>
        <w:rPr>
          <w:rFonts w:cs="Arial"/>
          <w:i/>
        </w:rPr>
      </w:pPr>
    </w:p>
    <w:p w:rsidR="00D33FA9" w:rsidRPr="009717AD" w:rsidRDefault="00D33FA9" w:rsidP="00D33FA9">
      <w:pPr>
        <w:rPr>
          <w:rFonts w:cs="Arial"/>
        </w:rPr>
      </w:pPr>
      <w:r w:rsidRPr="009717AD">
        <w:rPr>
          <w:rFonts w:cs="Arial"/>
        </w:rPr>
        <w:t>Las cargas aportadas a la fundación por la nueva estructura, son del orden de 4 ton/m2, y son de magnitud similar a las que actualmente aportan los tanque</w:t>
      </w:r>
      <w:r w:rsidR="00B9100E">
        <w:rPr>
          <w:rFonts w:cs="Arial"/>
        </w:rPr>
        <w:t>s</w:t>
      </w:r>
      <w:r w:rsidRPr="009717AD">
        <w:rPr>
          <w:rFonts w:cs="Arial"/>
        </w:rPr>
        <w:t xml:space="preserve"> existentes, es decir que en la historia de esfuerzos del subsuelo de soporte, las cargas del proyecto no modifican las condiciones actuales, esperándose muy bajas deformaciones.</w:t>
      </w:r>
    </w:p>
    <w:p w:rsidR="00D33FA9" w:rsidRPr="00F47B0A" w:rsidRDefault="00D33FA9" w:rsidP="00D33FA9">
      <w:pPr>
        <w:rPr>
          <w:rFonts w:cs="Arial"/>
          <w:i/>
          <w:u w:val="single"/>
        </w:rPr>
      </w:pPr>
    </w:p>
    <w:p w:rsidR="0064300C" w:rsidRDefault="00D33FA9">
      <w:r w:rsidRPr="00F47B0A">
        <w:rPr>
          <w:rFonts w:cs="Arial"/>
          <w:i/>
          <w:u w:val="single"/>
        </w:rPr>
        <w:t>Niveles relevantes:</w:t>
      </w:r>
    </w:p>
    <w:p w:rsidR="00D33FA9" w:rsidRPr="00233551" w:rsidRDefault="00D33FA9" w:rsidP="00F47679">
      <w:pPr>
        <w:pStyle w:val="Epgrafe"/>
        <w:rPr>
          <w:rFonts w:cs="Arial"/>
          <w:color w:val="000000"/>
        </w:rPr>
      </w:pPr>
      <w:bookmarkStart w:id="584" w:name="_Toc341787575"/>
      <w:r w:rsidRPr="00233551">
        <w:t xml:space="preserve">Tabla </w:t>
      </w:r>
      <w:r w:rsidR="00152D91">
        <w:fldChar w:fldCharType="begin"/>
      </w:r>
      <w:r w:rsidR="00B11853">
        <w:instrText xml:space="preserve"> STYLEREF 1 \s </w:instrText>
      </w:r>
      <w:r w:rsidR="00152D91">
        <w:fldChar w:fldCharType="separate"/>
      </w:r>
      <w:r w:rsidR="00EC7BEF">
        <w:rPr>
          <w:noProof/>
        </w:rPr>
        <w:t>4</w:t>
      </w:r>
      <w:r w:rsidR="00152D91">
        <w:rPr>
          <w:noProof/>
        </w:rPr>
        <w:fldChar w:fldCharType="end"/>
      </w:r>
      <w:r w:rsidR="00F20837">
        <w:noBreakHyphen/>
      </w:r>
      <w:r w:rsidR="00152D91">
        <w:fldChar w:fldCharType="begin"/>
      </w:r>
      <w:r w:rsidR="00B11853">
        <w:instrText xml:space="preserve"> SEQ Tabla \* ARABIC \s 1 </w:instrText>
      </w:r>
      <w:r w:rsidR="00152D91">
        <w:fldChar w:fldCharType="separate"/>
      </w:r>
      <w:r w:rsidR="00EC7BEF">
        <w:rPr>
          <w:noProof/>
        </w:rPr>
        <w:t>3</w:t>
      </w:r>
      <w:r w:rsidR="00152D91">
        <w:rPr>
          <w:noProof/>
        </w:rPr>
        <w:fldChar w:fldCharType="end"/>
      </w:r>
      <w:r w:rsidRPr="00233551">
        <w:t xml:space="preserve"> </w:t>
      </w:r>
      <w:r w:rsidRPr="00233551">
        <w:rPr>
          <w:rFonts w:cs="Arial"/>
          <w:color w:val="000000"/>
        </w:rPr>
        <w:t>Niveles de proyecto</w:t>
      </w:r>
      <w:bookmarkEnd w:id="584"/>
    </w:p>
    <w:tbl>
      <w:tblPr>
        <w:tblW w:w="0" w:type="auto"/>
        <w:jc w:val="center"/>
        <w:tblInd w:w="55" w:type="dxa"/>
        <w:tblBorders>
          <w:top w:val="single" w:sz="4" w:space="0" w:color="auto"/>
          <w:left w:val="single" w:sz="4" w:space="0" w:color="auto"/>
          <w:bottom w:val="single" w:sz="4" w:space="0" w:color="auto"/>
          <w:right w:val="single" w:sz="4" w:space="0" w:color="auto"/>
          <w:insideH w:val="single" w:sz="8" w:space="0" w:color="auto"/>
          <w:insideV w:val="single" w:sz="8" w:space="0" w:color="auto"/>
        </w:tblBorders>
        <w:tblCellMar>
          <w:left w:w="70" w:type="dxa"/>
          <w:right w:w="70" w:type="dxa"/>
        </w:tblCellMar>
        <w:tblLook w:val="04A0"/>
      </w:tblPr>
      <w:tblGrid>
        <w:gridCol w:w="1431"/>
        <w:gridCol w:w="1675"/>
        <w:gridCol w:w="2275"/>
      </w:tblGrid>
      <w:tr w:rsidR="00D33FA9" w:rsidRPr="00233551" w:rsidTr="00D33FA9">
        <w:trPr>
          <w:trHeight w:val="510"/>
          <w:jc w:val="center"/>
        </w:trPr>
        <w:tc>
          <w:tcPr>
            <w:tcW w:w="0" w:type="auto"/>
            <w:shd w:val="clear" w:color="auto" w:fill="auto"/>
            <w:vAlign w:val="center"/>
            <w:hideMark/>
          </w:tcPr>
          <w:p w:rsidR="00D33FA9" w:rsidRPr="00233551" w:rsidRDefault="00D33FA9" w:rsidP="00D33FA9">
            <w:pPr>
              <w:jc w:val="center"/>
              <w:rPr>
                <w:rFonts w:cs="Arial"/>
                <w:color w:val="000000"/>
                <w:sz w:val="20"/>
              </w:rPr>
            </w:pPr>
            <w:r w:rsidRPr="00233551">
              <w:rPr>
                <w:rFonts w:cs="Arial"/>
                <w:color w:val="000000"/>
                <w:sz w:val="20"/>
              </w:rPr>
              <w:t xml:space="preserve">Nivel Terreno </w:t>
            </w:r>
          </w:p>
        </w:tc>
        <w:tc>
          <w:tcPr>
            <w:tcW w:w="0" w:type="auto"/>
            <w:shd w:val="clear" w:color="auto" w:fill="auto"/>
            <w:vAlign w:val="center"/>
            <w:hideMark/>
          </w:tcPr>
          <w:p w:rsidR="00D33FA9" w:rsidRPr="00233551" w:rsidRDefault="00D33FA9" w:rsidP="00D33FA9">
            <w:pPr>
              <w:jc w:val="center"/>
              <w:rPr>
                <w:rFonts w:cs="Arial"/>
                <w:color w:val="000000"/>
                <w:sz w:val="20"/>
              </w:rPr>
            </w:pPr>
            <w:r w:rsidRPr="00233551">
              <w:rPr>
                <w:rFonts w:cs="Arial"/>
                <w:color w:val="000000"/>
                <w:sz w:val="20"/>
              </w:rPr>
              <w:t>Fondo Estructura</w:t>
            </w:r>
          </w:p>
        </w:tc>
        <w:tc>
          <w:tcPr>
            <w:tcW w:w="0" w:type="auto"/>
            <w:shd w:val="clear" w:color="auto" w:fill="auto"/>
            <w:vAlign w:val="center"/>
            <w:hideMark/>
          </w:tcPr>
          <w:p w:rsidR="00D33FA9" w:rsidRPr="00233551" w:rsidRDefault="00D33FA9" w:rsidP="00D33FA9">
            <w:pPr>
              <w:jc w:val="center"/>
              <w:rPr>
                <w:rFonts w:cs="Arial"/>
                <w:color w:val="000000"/>
                <w:sz w:val="20"/>
              </w:rPr>
            </w:pPr>
            <w:r w:rsidRPr="00233551">
              <w:rPr>
                <w:rFonts w:cs="Arial"/>
                <w:color w:val="000000"/>
                <w:sz w:val="20"/>
              </w:rPr>
              <w:t xml:space="preserve">Profundidad </w:t>
            </w:r>
            <w:proofErr w:type="spellStart"/>
            <w:r w:rsidRPr="00233551">
              <w:rPr>
                <w:rFonts w:cs="Arial"/>
                <w:color w:val="000000"/>
                <w:sz w:val="20"/>
              </w:rPr>
              <w:t>ciment</w:t>
            </w:r>
            <w:proofErr w:type="spellEnd"/>
            <w:r w:rsidRPr="00233551">
              <w:rPr>
                <w:rFonts w:cs="Arial"/>
                <w:color w:val="000000"/>
                <w:sz w:val="20"/>
              </w:rPr>
              <w:t>. (m)</w:t>
            </w:r>
          </w:p>
        </w:tc>
      </w:tr>
      <w:tr w:rsidR="00D33FA9" w:rsidRPr="00233551" w:rsidTr="00D33FA9">
        <w:trPr>
          <w:trHeight w:val="315"/>
          <w:jc w:val="center"/>
        </w:trPr>
        <w:tc>
          <w:tcPr>
            <w:tcW w:w="0" w:type="auto"/>
            <w:shd w:val="clear" w:color="auto" w:fill="auto"/>
            <w:noWrap/>
            <w:vAlign w:val="center"/>
            <w:hideMark/>
          </w:tcPr>
          <w:p w:rsidR="00D33FA9" w:rsidRPr="00233551" w:rsidRDefault="00D33FA9" w:rsidP="00D33FA9">
            <w:pPr>
              <w:jc w:val="center"/>
              <w:rPr>
                <w:rFonts w:cs="Arial"/>
                <w:color w:val="000000"/>
                <w:sz w:val="20"/>
              </w:rPr>
            </w:pPr>
            <w:r w:rsidRPr="00233551">
              <w:rPr>
                <w:rFonts w:cs="Arial"/>
                <w:color w:val="000000"/>
                <w:sz w:val="20"/>
              </w:rPr>
              <w:t>1588.5-1584.5</w:t>
            </w:r>
          </w:p>
        </w:tc>
        <w:tc>
          <w:tcPr>
            <w:tcW w:w="0" w:type="auto"/>
            <w:shd w:val="clear" w:color="auto" w:fill="auto"/>
            <w:noWrap/>
            <w:vAlign w:val="center"/>
            <w:hideMark/>
          </w:tcPr>
          <w:p w:rsidR="00D33FA9" w:rsidRPr="00233551" w:rsidRDefault="00D33FA9" w:rsidP="00D33FA9">
            <w:pPr>
              <w:jc w:val="center"/>
              <w:rPr>
                <w:rFonts w:cs="Arial"/>
                <w:color w:val="000000"/>
                <w:sz w:val="20"/>
              </w:rPr>
            </w:pPr>
            <w:r w:rsidRPr="00233551">
              <w:rPr>
                <w:rFonts w:cs="Arial"/>
                <w:color w:val="000000"/>
                <w:sz w:val="20"/>
              </w:rPr>
              <w:t>1585,20</w:t>
            </w:r>
          </w:p>
        </w:tc>
        <w:tc>
          <w:tcPr>
            <w:tcW w:w="0" w:type="auto"/>
            <w:shd w:val="clear" w:color="auto" w:fill="auto"/>
            <w:noWrap/>
            <w:vAlign w:val="center"/>
            <w:hideMark/>
          </w:tcPr>
          <w:p w:rsidR="00D33FA9" w:rsidRPr="00233551" w:rsidRDefault="00D33FA9" w:rsidP="00D33FA9">
            <w:pPr>
              <w:jc w:val="center"/>
              <w:rPr>
                <w:rFonts w:cs="Arial"/>
                <w:color w:val="000000"/>
                <w:sz w:val="20"/>
              </w:rPr>
            </w:pPr>
            <w:r w:rsidRPr="00233551">
              <w:rPr>
                <w:rFonts w:cs="Arial"/>
                <w:color w:val="000000"/>
                <w:sz w:val="20"/>
              </w:rPr>
              <w:t>3.30-0.70</w:t>
            </w:r>
          </w:p>
        </w:tc>
      </w:tr>
    </w:tbl>
    <w:p w:rsidR="00D33FA9" w:rsidRPr="00233551" w:rsidRDefault="00D33FA9" w:rsidP="00D33FA9">
      <w:pPr>
        <w:rPr>
          <w:rFonts w:cs="Arial"/>
          <w:i/>
          <w:u w:val="single"/>
        </w:rPr>
      </w:pPr>
    </w:p>
    <w:p w:rsidR="00D33FA9" w:rsidRPr="00233551" w:rsidRDefault="00D33FA9" w:rsidP="00D33FA9">
      <w:pPr>
        <w:rPr>
          <w:rFonts w:cs="Arial"/>
          <w:i/>
          <w:u w:val="single"/>
        </w:rPr>
      </w:pPr>
      <w:r w:rsidRPr="00233551">
        <w:rPr>
          <w:rFonts w:cs="Arial"/>
          <w:i/>
          <w:u w:val="single"/>
        </w:rPr>
        <w:t>Dimensiones Estructuras Básicas:</w:t>
      </w:r>
    </w:p>
    <w:p w:rsidR="00D33FA9" w:rsidRPr="00233551" w:rsidRDefault="00D33FA9" w:rsidP="00D33FA9">
      <w:pPr>
        <w:rPr>
          <w:rFonts w:cs="Arial"/>
        </w:rPr>
      </w:pPr>
    </w:p>
    <w:tbl>
      <w:tblPr>
        <w:tblW w:w="3080" w:type="dxa"/>
        <w:jc w:val="center"/>
        <w:tblInd w:w="55" w:type="dxa"/>
        <w:tblCellMar>
          <w:left w:w="70" w:type="dxa"/>
          <w:right w:w="70" w:type="dxa"/>
        </w:tblCellMar>
        <w:tblLook w:val="04A0"/>
      </w:tblPr>
      <w:tblGrid>
        <w:gridCol w:w="960"/>
        <w:gridCol w:w="1060"/>
        <w:gridCol w:w="1060"/>
      </w:tblGrid>
      <w:tr w:rsidR="00D33FA9" w:rsidRPr="00233551" w:rsidTr="00D33FA9">
        <w:trPr>
          <w:trHeight w:val="510"/>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233551" w:rsidRDefault="00D33FA9" w:rsidP="00D33FA9">
            <w:pPr>
              <w:jc w:val="center"/>
              <w:rPr>
                <w:rFonts w:cs="Arial"/>
                <w:sz w:val="20"/>
              </w:rPr>
            </w:pPr>
            <w:r w:rsidRPr="00233551">
              <w:rPr>
                <w:rFonts w:cs="Arial"/>
                <w:sz w:val="20"/>
              </w:rPr>
              <w:t>ANCHO</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D33FA9" w:rsidRPr="00233551" w:rsidRDefault="00D33FA9" w:rsidP="00D33FA9">
            <w:pPr>
              <w:jc w:val="center"/>
              <w:rPr>
                <w:rFonts w:cs="Arial"/>
                <w:sz w:val="20"/>
              </w:rPr>
            </w:pPr>
            <w:r w:rsidRPr="00233551">
              <w:rPr>
                <w:rFonts w:cs="Arial"/>
                <w:sz w:val="20"/>
              </w:rPr>
              <w:t>LARGO</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D33FA9" w:rsidRPr="00233551" w:rsidRDefault="00D33FA9" w:rsidP="00D33FA9">
            <w:pPr>
              <w:jc w:val="center"/>
              <w:rPr>
                <w:rFonts w:cs="Arial"/>
                <w:sz w:val="20"/>
              </w:rPr>
            </w:pPr>
            <w:r w:rsidRPr="00233551">
              <w:rPr>
                <w:rFonts w:cs="Arial"/>
                <w:sz w:val="20"/>
              </w:rPr>
              <w:t>ALTO</w:t>
            </w:r>
          </w:p>
        </w:tc>
      </w:tr>
      <w:tr w:rsidR="00D33FA9" w:rsidRPr="00233551" w:rsidTr="00D33FA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33FA9" w:rsidRPr="00233551" w:rsidRDefault="00D33FA9" w:rsidP="00D33FA9">
            <w:pPr>
              <w:jc w:val="center"/>
              <w:rPr>
                <w:rFonts w:cs="Arial"/>
                <w:sz w:val="20"/>
              </w:rPr>
            </w:pPr>
            <w:r w:rsidRPr="00233551">
              <w:rPr>
                <w:rFonts w:cs="Arial"/>
                <w:sz w:val="20"/>
              </w:rPr>
              <w:t>9.50</w:t>
            </w:r>
          </w:p>
        </w:tc>
        <w:tc>
          <w:tcPr>
            <w:tcW w:w="1060" w:type="dxa"/>
            <w:tcBorders>
              <w:top w:val="nil"/>
              <w:left w:val="nil"/>
              <w:bottom w:val="single" w:sz="4" w:space="0" w:color="auto"/>
              <w:right w:val="single" w:sz="4" w:space="0" w:color="auto"/>
            </w:tcBorders>
            <w:shd w:val="clear" w:color="auto" w:fill="auto"/>
            <w:noWrap/>
            <w:vAlign w:val="center"/>
            <w:hideMark/>
          </w:tcPr>
          <w:p w:rsidR="00D33FA9" w:rsidRPr="00233551" w:rsidRDefault="00D33FA9" w:rsidP="00D33FA9">
            <w:pPr>
              <w:jc w:val="center"/>
              <w:rPr>
                <w:rFonts w:cs="Arial"/>
                <w:sz w:val="20"/>
              </w:rPr>
            </w:pPr>
            <w:r w:rsidRPr="00233551">
              <w:rPr>
                <w:rFonts w:cs="Arial"/>
                <w:sz w:val="20"/>
              </w:rPr>
              <w:t>22.0</w:t>
            </w:r>
          </w:p>
        </w:tc>
        <w:tc>
          <w:tcPr>
            <w:tcW w:w="1060" w:type="dxa"/>
            <w:tcBorders>
              <w:top w:val="nil"/>
              <w:left w:val="nil"/>
              <w:bottom w:val="single" w:sz="4" w:space="0" w:color="auto"/>
              <w:right w:val="single" w:sz="4" w:space="0" w:color="auto"/>
            </w:tcBorders>
            <w:shd w:val="clear" w:color="auto" w:fill="auto"/>
            <w:noWrap/>
            <w:vAlign w:val="center"/>
            <w:hideMark/>
          </w:tcPr>
          <w:p w:rsidR="00D33FA9" w:rsidRPr="00233551" w:rsidRDefault="00D33FA9" w:rsidP="00D33FA9">
            <w:pPr>
              <w:jc w:val="center"/>
              <w:rPr>
                <w:rFonts w:cs="Arial"/>
                <w:sz w:val="20"/>
              </w:rPr>
            </w:pPr>
            <w:r w:rsidRPr="00233551">
              <w:rPr>
                <w:rFonts w:cs="Arial"/>
                <w:sz w:val="20"/>
              </w:rPr>
              <w:t>3,5</w:t>
            </w:r>
          </w:p>
        </w:tc>
      </w:tr>
    </w:tbl>
    <w:p w:rsidR="00D33FA9" w:rsidRDefault="00D33FA9" w:rsidP="00D33FA9">
      <w:pPr>
        <w:rPr>
          <w:rFonts w:cs="Arial"/>
          <w:i/>
          <w:sz w:val="20"/>
        </w:rPr>
      </w:pPr>
    </w:p>
    <w:p w:rsidR="00D33FA9" w:rsidRDefault="007E63C6" w:rsidP="00D33FA9">
      <w:pPr>
        <w:pStyle w:val="Ttulo4"/>
        <w:rPr>
          <w:lang w:val="es-CO" w:eastAsia="en-US"/>
        </w:rPr>
      </w:pPr>
      <w:bookmarkStart w:id="585" w:name="_Toc322350135"/>
      <w:bookmarkStart w:id="586" w:name="_Toc322351174"/>
      <w:bookmarkStart w:id="587" w:name="_Toc322352197"/>
      <w:bookmarkStart w:id="588" w:name="_Toc322352922"/>
      <w:bookmarkStart w:id="589" w:name="_Toc322419564"/>
      <w:bookmarkStart w:id="590" w:name="_Toc334535395"/>
      <w:bookmarkStart w:id="591" w:name="_Toc334598591"/>
      <w:bookmarkStart w:id="592" w:name="_Toc334770405"/>
      <w:bookmarkStart w:id="593" w:name="_Toc343250323"/>
      <w:bookmarkEnd w:id="585"/>
      <w:bookmarkEnd w:id="586"/>
      <w:bookmarkEnd w:id="587"/>
      <w:bookmarkEnd w:id="588"/>
      <w:bookmarkEnd w:id="589"/>
      <w:bookmarkEnd w:id="590"/>
      <w:bookmarkEnd w:id="591"/>
      <w:bookmarkEnd w:id="592"/>
      <w:r>
        <w:rPr>
          <w:lang w:val="es-CO" w:eastAsia="en-US"/>
        </w:rPr>
        <w:t>Caracterización Geotécnica</w:t>
      </w:r>
      <w:bookmarkEnd w:id="593"/>
    </w:p>
    <w:p w:rsidR="007E63C6" w:rsidRPr="007E63C6" w:rsidRDefault="007E63C6" w:rsidP="007E63C6">
      <w:pPr>
        <w:rPr>
          <w:lang w:val="es-CO" w:eastAsia="en-US"/>
        </w:rPr>
      </w:pPr>
    </w:p>
    <w:p w:rsidR="00D33FA9" w:rsidRDefault="00D33FA9" w:rsidP="00D33FA9">
      <w:pPr>
        <w:rPr>
          <w:rFonts w:cs="Arial"/>
        </w:rPr>
      </w:pPr>
      <w:r w:rsidRPr="007B2698">
        <w:rPr>
          <w:rFonts w:cs="Arial"/>
        </w:rPr>
        <w:t>En el predio, se realizaron seis exploraciones</w:t>
      </w:r>
      <w:r>
        <w:rPr>
          <w:rFonts w:cs="Arial"/>
        </w:rPr>
        <w:t>, cubriendo el sector a construir,</w:t>
      </w:r>
      <w:r w:rsidRPr="007B2698">
        <w:rPr>
          <w:rFonts w:cs="Arial"/>
        </w:rPr>
        <w:t xml:space="preserve"> para determinar la conformación del subsuelo, </w:t>
      </w:r>
      <w:r>
        <w:rPr>
          <w:rFonts w:cs="Arial"/>
        </w:rPr>
        <w:t xml:space="preserve">encontrando superficialmente una capa vegetal gruesa, con espesor entre medio y un metro, de limo orgánico negro, no apta para la fundación ni para fines de ingeniería, bajo el cual se encuentra un delgado estrato de suelos residuales de arenas con gravas angulares de areniscas, densas a muy densas, con material fino arcilloso de baja plasticidad y bajo contenido de humedad, con espesor no mayor a un metro y bajo el cual se encuentra la roca de areniscas que conforma el macizo rocoso. Este perfil de suelo corresponde a un material rígido de poca </w:t>
      </w:r>
      <w:proofErr w:type="spellStart"/>
      <w:r>
        <w:rPr>
          <w:rFonts w:cs="Arial"/>
        </w:rPr>
        <w:t>deformabilidad</w:t>
      </w:r>
      <w:proofErr w:type="spellEnd"/>
      <w:r>
        <w:rPr>
          <w:rFonts w:cs="Arial"/>
        </w:rPr>
        <w:t xml:space="preserve">, muy estable y de excelente calidad como fundación de la estructura. </w:t>
      </w:r>
    </w:p>
    <w:p w:rsidR="00D33FA9" w:rsidRPr="007B2698" w:rsidRDefault="00D33FA9" w:rsidP="00D33FA9">
      <w:pPr>
        <w:rPr>
          <w:rFonts w:cs="Arial"/>
        </w:rPr>
      </w:pPr>
      <w:r w:rsidRPr="007B2698">
        <w:rPr>
          <w:rFonts w:cs="Arial"/>
        </w:rPr>
        <w:t xml:space="preserve"> </w:t>
      </w:r>
    </w:p>
    <w:p w:rsidR="00D33FA9" w:rsidRPr="00BA0678" w:rsidRDefault="00D33FA9" w:rsidP="00D33FA9">
      <w:pPr>
        <w:rPr>
          <w:rFonts w:cs="Arial"/>
        </w:rPr>
      </w:pPr>
      <w:r w:rsidRPr="00BA0678">
        <w:rPr>
          <w:rFonts w:cs="Arial"/>
          <w:i/>
        </w:rPr>
        <w:t>Presiones y empujes sobre la estructura</w:t>
      </w:r>
      <w:r w:rsidRPr="00BA0678">
        <w:rPr>
          <w:rFonts w:cs="Arial"/>
        </w:rPr>
        <w:t>:</w:t>
      </w:r>
    </w:p>
    <w:p w:rsidR="00D33FA9" w:rsidRPr="00BA0678" w:rsidRDefault="00D33FA9" w:rsidP="00D33FA9">
      <w:pPr>
        <w:rPr>
          <w:rFonts w:cs="Arial"/>
        </w:rPr>
      </w:pPr>
    </w:p>
    <w:p w:rsidR="00D33FA9" w:rsidRPr="00BA0678" w:rsidRDefault="00D33FA9" w:rsidP="00D33FA9">
      <w:pPr>
        <w:rPr>
          <w:rFonts w:cs="Arial"/>
        </w:rPr>
      </w:pPr>
      <w:r w:rsidRPr="00BA0678">
        <w:rPr>
          <w:rFonts w:cs="Arial"/>
        </w:rPr>
        <w:t xml:space="preserve">Esta estructura quedará enterrada después del primer metro en material firme y roca cuyas características de resistencia al corte por cohesión, en teoría  permiten establecer que no existirían a corto plazo cargas por efecto de empujes laterales. </w:t>
      </w:r>
    </w:p>
    <w:p w:rsidR="00D33FA9" w:rsidRPr="00BA0678" w:rsidRDefault="00D33FA9" w:rsidP="00D33FA9">
      <w:pPr>
        <w:rPr>
          <w:rFonts w:cs="Arial"/>
        </w:rPr>
      </w:pPr>
    </w:p>
    <w:p w:rsidR="00D33FA9" w:rsidRPr="00BA0678" w:rsidRDefault="00D33FA9" w:rsidP="00D33FA9">
      <w:pPr>
        <w:rPr>
          <w:rFonts w:cs="Arial"/>
        </w:rPr>
      </w:pPr>
      <w:r w:rsidRPr="00BA0678">
        <w:rPr>
          <w:rFonts w:cs="Arial"/>
        </w:rPr>
        <w:t>Sin embargo a largo plazo es necesario prever que puede existir la modificación de estas características por lo que se recomienda considerar lo siguiente:</w:t>
      </w:r>
    </w:p>
    <w:p w:rsidR="00D33FA9" w:rsidRPr="00BA0678" w:rsidRDefault="00D33FA9" w:rsidP="00D33FA9">
      <w:pPr>
        <w:rPr>
          <w:rFonts w:cs="Arial"/>
        </w:rPr>
      </w:pPr>
    </w:p>
    <w:p w:rsidR="00D33FA9" w:rsidRPr="006A26B2" w:rsidRDefault="00D33FA9" w:rsidP="00D33FA9">
      <w:pPr>
        <w:spacing w:line="240" w:lineRule="atLeast"/>
        <w:rPr>
          <w:rFonts w:cs="Arial"/>
          <w:lang w:val="en-US"/>
        </w:rPr>
      </w:pPr>
      <w:r w:rsidRPr="00BA0678">
        <w:rPr>
          <w:rFonts w:cs="Arial"/>
        </w:rPr>
        <w:t>Φ</w:t>
      </w:r>
      <w:r w:rsidRPr="006A26B2">
        <w:rPr>
          <w:rFonts w:cs="Arial"/>
          <w:lang w:val="en-US"/>
        </w:rPr>
        <w:t>= 30º</w:t>
      </w:r>
    </w:p>
    <w:p w:rsidR="00D33FA9" w:rsidRPr="006A26B2" w:rsidRDefault="00D33FA9" w:rsidP="00D33FA9">
      <w:pPr>
        <w:spacing w:line="240" w:lineRule="atLeast"/>
        <w:rPr>
          <w:rFonts w:cs="Arial"/>
          <w:lang w:val="en-US"/>
        </w:rPr>
      </w:pPr>
      <w:r w:rsidRPr="00BA0678">
        <w:rPr>
          <w:rFonts w:cs="Arial"/>
        </w:rPr>
        <w:t>γ</w:t>
      </w:r>
      <w:r w:rsidRPr="006A26B2">
        <w:rPr>
          <w:rFonts w:cs="Arial"/>
          <w:lang w:val="en-US"/>
        </w:rPr>
        <w:t>= 1.9 TON/M3.</w:t>
      </w:r>
    </w:p>
    <w:p w:rsidR="00D33FA9" w:rsidRPr="006A26B2" w:rsidRDefault="00D33FA9" w:rsidP="00D33FA9">
      <w:pPr>
        <w:spacing w:line="240" w:lineRule="atLeast"/>
        <w:rPr>
          <w:rFonts w:cs="Arial"/>
          <w:lang w:val="en-US"/>
        </w:rPr>
      </w:pPr>
      <w:r w:rsidRPr="006A26B2">
        <w:rPr>
          <w:rFonts w:cs="Arial"/>
          <w:lang w:val="en-US"/>
        </w:rPr>
        <w:t>Ka= 0.33</w:t>
      </w:r>
    </w:p>
    <w:p w:rsidR="00D33FA9" w:rsidRPr="006A26B2" w:rsidRDefault="00D33FA9" w:rsidP="00D33FA9">
      <w:pPr>
        <w:spacing w:line="240" w:lineRule="atLeast"/>
        <w:rPr>
          <w:rFonts w:cs="Arial"/>
          <w:lang w:val="en-US"/>
        </w:rPr>
      </w:pPr>
      <w:proofErr w:type="spellStart"/>
      <w:proofErr w:type="gramStart"/>
      <w:r w:rsidRPr="006A26B2">
        <w:rPr>
          <w:rFonts w:cs="Arial"/>
          <w:lang w:val="en-US"/>
        </w:rPr>
        <w:t>Kp</w:t>
      </w:r>
      <w:proofErr w:type="spellEnd"/>
      <w:proofErr w:type="gramEnd"/>
      <w:r w:rsidRPr="006A26B2">
        <w:rPr>
          <w:rFonts w:cs="Arial"/>
          <w:lang w:val="en-US"/>
        </w:rPr>
        <w:t>= 3</w:t>
      </w:r>
    </w:p>
    <w:p w:rsidR="00D33FA9" w:rsidRPr="00E55F9C" w:rsidRDefault="00DB468B" w:rsidP="00D33FA9">
      <w:pPr>
        <w:spacing w:line="240" w:lineRule="atLeast"/>
        <w:rPr>
          <w:rFonts w:cs="Arial"/>
          <w:lang w:val="es-CO"/>
        </w:rPr>
      </w:pPr>
      <w:proofErr w:type="spellStart"/>
      <w:r w:rsidRPr="00E55F9C">
        <w:rPr>
          <w:rFonts w:cs="Arial"/>
          <w:lang w:val="es-CO"/>
        </w:rPr>
        <w:lastRenderedPageBreak/>
        <w:t>Ko</w:t>
      </w:r>
      <w:proofErr w:type="spellEnd"/>
      <w:r w:rsidRPr="00E55F9C">
        <w:rPr>
          <w:rFonts w:cs="Arial"/>
          <w:lang w:val="es-CO"/>
        </w:rPr>
        <w:t>= 0.50</w:t>
      </w:r>
    </w:p>
    <w:p w:rsidR="00D33FA9" w:rsidRPr="00E55F9C" w:rsidRDefault="00D33FA9" w:rsidP="00D33FA9">
      <w:pPr>
        <w:spacing w:line="240" w:lineRule="atLeast"/>
        <w:rPr>
          <w:rFonts w:cs="Arial"/>
          <w:lang w:val="es-CO"/>
        </w:rPr>
      </w:pPr>
    </w:p>
    <w:p w:rsidR="00D33FA9" w:rsidRDefault="00D33FA9" w:rsidP="00D33FA9">
      <w:pPr>
        <w:rPr>
          <w:rFonts w:cs="Arial"/>
        </w:rPr>
      </w:pPr>
      <w:r w:rsidRPr="00BA0678">
        <w:rPr>
          <w:rFonts w:cs="Arial"/>
          <w:i/>
        </w:rPr>
        <w:t>Empujes por sismo</w:t>
      </w:r>
      <w:r w:rsidRPr="00BA0678">
        <w:rPr>
          <w:rFonts w:cs="Arial"/>
        </w:rPr>
        <w:t xml:space="preserve">: </w:t>
      </w:r>
    </w:p>
    <w:p w:rsidR="00D33FA9" w:rsidRPr="00BA0678" w:rsidRDefault="00D33FA9" w:rsidP="00D33FA9">
      <w:pPr>
        <w:rPr>
          <w:rFonts w:cs="Arial"/>
        </w:rPr>
      </w:pPr>
    </w:p>
    <w:p w:rsidR="00D33FA9" w:rsidRPr="00BA0678" w:rsidRDefault="00D33FA9" w:rsidP="00D33FA9">
      <w:pPr>
        <w:rPr>
          <w:rFonts w:cs="Arial"/>
        </w:rPr>
      </w:pPr>
      <w:r w:rsidRPr="00BA0678">
        <w:rPr>
          <w:rFonts w:cs="Arial"/>
        </w:rPr>
        <w:t>Para incluir la carga sísmica generada por el material terreo sobre la estructura, se sugiere incluir un empuje adicional aplicado a 0.6 veces la altura del terreno por encima de la base del muro cuyo valor se determina por la ecuación:</w:t>
      </w:r>
    </w:p>
    <w:p w:rsidR="00D33FA9" w:rsidRPr="00BA0678" w:rsidRDefault="00D33FA9" w:rsidP="00D33FA9">
      <w:pPr>
        <w:rPr>
          <w:rFonts w:cs="Arial"/>
        </w:rPr>
      </w:pPr>
      <w:r w:rsidRPr="00BA0678">
        <w:rPr>
          <w:rFonts w:cs="Arial"/>
        </w:rPr>
        <w:t xml:space="preserve">Es=3/8* </w:t>
      </w:r>
      <w:r w:rsidRPr="00BA0678">
        <w:rPr>
          <w:rFonts w:cs="Arial"/>
          <w:lang w:val="el-GR"/>
        </w:rPr>
        <w:t>γ</w:t>
      </w:r>
      <w:r w:rsidRPr="00BA0678">
        <w:rPr>
          <w:rFonts w:cs="Arial"/>
        </w:rPr>
        <w:t>*H</w:t>
      </w:r>
      <w:r w:rsidRPr="00BA0678">
        <w:rPr>
          <w:rFonts w:cs="Arial"/>
          <w:vertAlign w:val="superscript"/>
        </w:rPr>
        <w:t>2</w:t>
      </w:r>
      <w:r w:rsidRPr="00BA0678">
        <w:rPr>
          <w:rFonts w:cs="Arial"/>
        </w:rPr>
        <w:t>*</w:t>
      </w:r>
      <w:proofErr w:type="spellStart"/>
      <w:r w:rsidRPr="00BA0678">
        <w:rPr>
          <w:rFonts w:cs="Arial"/>
        </w:rPr>
        <w:t>Kh</w:t>
      </w:r>
      <w:proofErr w:type="spellEnd"/>
    </w:p>
    <w:p w:rsidR="00D33FA9" w:rsidRPr="00BA0678" w:rsidRDefault="00D33FA9" w:rsidP="00D33FA9">
      <w:pPr>
        <w:rPr>
          <w:rFonts w:cs="Arial"/>
        </w:rPr>
      </w:pPr>
      <w:r w:rsidRPr="00BA0678">
        <w:rPr>
          <w:rFonts w:cs="Arial"/>
        </w:rPr>
        <w:t>Donde:</w:t>
      </w:r>
    </w:p>
    <w:p w:rsidR="00D33FA9" w:rsidRPr="00BA0678" w:rsidRDefault="00D33FA9" w:rsidP="00D33FA9">
      <w:pPr>
        <w:spacing w:line="240" w:lineRule="atLeast"/>
        <w:rPr>
          <w:rFonts w:cs="Arial"/>
        </w:rPr>
      </w:pPr>
      <w:r w:rsidRPr="00BA0678">
        <w:rPr>
          <w:rFonts w:cs="Arial"/>
        </w:rPr>
        <w:t>γ = Peso unitario del suelo,</w:t>
      </w:r>
    </w:p>
    <w:p w:rsidR="00D33FA9" w:rsidRPr="00BA0678" w:rsidRDefault="00D33FA9" w:rsidP="00D33FA9">
      <w:pPr>
        <w:spacing w:line="240" w:lineRule="atLeast"/>
        <w:rPr>
          <w:rFonts w:cs="Arial"/>
        </w:rPr>
      </w:pPr>
      <w:r w:rsidRPr="00BA0678">
        <w:rPr>
          <w:rFonts w:cs="Arial"/>
        </w:rPr>
        <w:t>H= Altura por encima de la base del muro.</w:t>
      </w:r>
    </w:p>
    <w:p w:rsidR="00D33FA9" w:rsidRPr="00BA0678" w:rsidRDefault="00D33FA9" w:rsidP="00D33FA9">
      <w:pPr>
        <w:spacing w:line="240" w:lineRule="atLeast"/>
        <w:rPr>
          <w:rFonts w:cs="Arial"/>
        </w:rPr>
      </w:pPr>
      <w:proofErr w:type="spellStart"/>
      <w:r w:rsidRPr="00BA0678">
        <w:rPr>
          <w:rFonts w:cs="Arial"/>
        </w:rPr>
        <w:t>Kh</w:t>
      </w:r>
      <w:proofErr w:type="spellEnd"/>
      <w:r w:rsidRPr="00BA0678">
        <w:rPr>
          <w:rFonts w:cs="Arial"/>
        </w:rPr>
        <w:t xml:space="preserve">= Factor de aceleración en términos de la gravedad. </w:t>
      </w:r>
    </w:p>
    <w:p w:rsidR="00D33FA9" w:rsidRPr="00294F29" w:rsidRDefault="00D33FA9" w:rsidP="00D33FA9">
      <w:pPr>
        <w:rPr>
          <w:rFonts w:cs="Arial"/>
          <w:highlight w:val="yellow"/>
        </w:rPr>
      </w:pPr>
    </w:p>
    <w:p w:rsidR="00D33FA9" w:rsidRDefault="00D33FA9" w:rsidP="00D33FA9">
      <w:pPr>
        <w:rPr>
          <w:rFonts w:cs="Arial"/>
          <w:i/>
        </w:rPr>
      </w:pPr>
      <w:r w:rsidRPr="00DC12DB">
        <w:rPr>
          <w:rFonts w:cs="Arial"/>
          <w:i/>
        </w:rPr>
        <w:t>Revisión por capacidad portante:</w:t>
      </w:r>
    </w:p>
    <w:p w:rsidR="00D33FA9" w:rsidRPr="00DC12DB" w:rsidRDefault="00D33FA9" w:rsidP="00D33FA9">
      <w:pPr>
        <w:rPr>
          <w:rFonts w:cs="Arial"/>
          <w:i/>
        </w:rPr>
      </w:pPr>
    </w:p>
    <w:p w:rsidR="00D33FA9" w:rsidRPr="00DC12DB" w:rsidRDefault="00D33FA9" w:rsidP="00D33FA9">
      <w:pPr>
        <w:rPr>
          <w:rFonts w:cs="Arial"/>
        </w:rPr>
      </w:pPr>
      <w:r w:rsidRPr="00DC12DB">
        <w:rPr>
          <w:rFonts w:cs="Arial"/>
        </w:rPr>
        <w:t>Para la evaluación de la capacidad portante de la fundación, se considera importante que la historia de de esfuerzos del material soporte, registra cargas similares a las de proyecto. La pendiente del predio es del orden de 7º, siendo posible no considerar este factor. El nivel freático, no se encontró y de existir se presenta en una pequeña lamina. Finalmente, la fundación se apoyará sobre material rígido.</w:t>
      </w:r>
    </w:p>
    <w:p w:rsidR="00D33FA9" w:rsidRDefault="00D33FA9" w:rsidP="00F47679">
      <w:pPr>
        <w:pStyle w:val="Epgrafe"/>
        <w:rPr>
          <w:highlight w:val="yellow"/>
        </w:rPr>
      </w:pPr>
    </w:p>
    <w:p w:rsidR="00D33FA9" w:rsidRPr="00DC12DB" w:rsidRDefault="00D33FA9" w:rsidP="00F47679">
      <w:pPr>
        <w:pStyle w:val="Epgrafe"/>
      </w:pPr>
      <w:bookmarkStart w:id="594" w:name="_Toc341787576"/>
      <w:r w:rsidRPr="00DC12DB">
        <w:t xml:space="preserve">Tabla </w:t>
      </w:r>
      <w:r w:rsidR="00152D91">
        <w:fldChar w:fldCharType="begin"/>
      </w:r>
      <w:r w:rsidR="00B11853">
        <w:instrText xml:space="preserve"> STYLEREF 1 \s </w:instrText>
      </w:r>
      <w:r w:rsidR="00152D91">
        <w:fldChar w:fldCharType="separate"/>
      </w:r>
      <w:r w:rsidR="00EC7BEF">
        <w:rPr>
          <w:noProof/>
        </w:rPr>
        <w:t>4</w:t>
      </w:r>
      <w:r w:rsidR="00152D91">
        <w:rPr>
          <w:noProof/>
        </w:rPr>
        <w:fldChar w:fldCharType="end"/>
      </w:r>
      <w:r w:rsidR="00F20837">
        <w:noBreakHyphen/>
      </w:r>
      <w:r w:rsidR="00152D91">
        <w:fldChar w:fldCharType="begin"/>
      </w:r>
      <w:r w:rsidR="00B11853">
        <w:instrText xml:space="preserve"> SEQ Tabla \* ARABIC \s 1 </w:instrText>
      </w:r>
      <w:r w:rsidR="00152D91">
        <w:fldChar w:fldCharType="separate"/>
      </w:r>
      <w:r w:rsidR="00EC7BEF">
        <w:rPr>
          <w:noProof/>
        </w:rPr>
        <w:t>4</w:t>
      </w:r>
      <w:r w:rsidR="00152D91">
        <w:rPr>
          <w:noProof/>
        </w:rPr>
        <w:fldChar w:fldCharType="end"/>
      </w:r>
      <w:r w:rsidRPr="00DC12DB">
        <w:t xml:space="preserve"> Cálculo de Capacidad de Carga.</w:t>
      </w:r>
      <w:bookmarkEnd w:id="594"/>
    </w:p>
    <w:tbl>
      <w:tblPr>
        <w:tblW w:w="8460" w:type="dxa"/>
        <w:jc w:val="center"/>
        <w:tblInd w:w="60" w:type="dxa"/>
        <w:tblCellMar>
          <w:left w:w="70" w:type="dxa"/>
          <w:right w:w="70" w:type="dxa"/>
        </w:tblCellMar>
        <w:tblLook w:val="04A0"/>
      </w:tblPr>
      <w:tblGrid>
        <w:gridCol w:w="890"/>
        <w:gridCol w:w="1863"/>
        <w:gridCol w:w="1210"/>
        <w:gridCol w:w="894"/>
        <w:gridCol w:w="990"/>
        <w:gridCol w:w="1018"/>
        <w:gridCol w:w="332"/>
        <w:gridCol w:w="323"/>
        <w:gridCol w:w="1064"/>
      </w:tblGrid>
      <w:tr w:rsidR="00D33FA9" w:rsidRPr="00FD7DE7" w:rsidTr="00DC0E77">
        <w:trPr>
          <w:trHeight w:val="295"/>
          <w:jc w:val="center"/>
        </w:trPr>
        <w:tc>
          <w:tcPr>
            <w:tcW w:w="0" w:type="auto"/>
            <w:tcBorders>
              <w:top w:val="single" w:sz="4" w:space="0" w:color="auto"/>
              <w:left w:val="single" w:sz="4" w:space="0" w:color="auto"/>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single" w:sz="4" w:space="0" w:color="auto"/>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single" w:sz="4" w:space="0" w:color="auto"/>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single" w:sz="4" w:space="0" w:color="auto"/>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single" w:sz="4" w:space="0" w:color="auto"/>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single" w:sz="4" w:space="0" w:color="auto"/>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single" w:sz="4" w:space="0" w:color="auto"/>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single" w:sz="4" w:space="0" w:color="auto"/>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single" w:sz="4" w:space="0" w:color="auto"/>
              <w:left w:val="nil"/>
              <w:bottom w:val="nil"/>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p>
        </w:tc>
      </w:tr>
      <w:tr w:rsidR="00D33FA9" w:rsidRPr="00FD7DE7" w:rsidTr="00DC0E77">
        <w:trPr>
          <w:trHeight w:val="295"/>
          <w:jc w:val="center"/>
        </w:trPr>
        <w:tc>
          <w:tcPr>
            <w:tcW w:w="0" w:type="auto"/>
            <w:tcBorders>
              <w:top w:val="nil"/>
              <w:left w:val="single" w:sz="4" w:space="0" w:color="auto"/>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roofErr w:type="spellStart"/>
            <w:r w:rsidRPr="00FD7DE7">
              <w:rPr>
                <w:rFonts w:cs="Arial"/>
                <w:color w:val="000000"/>
                <w:sz w:val="18"/>
                <w:szCs w:val="18"/>
              </w:rPr>
              <w:t>Terzaghi</w:t>
            </w:r>
            <w:proofErr w:type="spellEnd"/>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Falla corte general</w:t>
            </w: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Consistencia= 1</w:t>
            </w: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p>
        </w:tc>
      </w:tr>
      <w:tr w:rsidR="00D33FA9" w:rsidRPr="00FD7DE7" w:rsidTr="00DC0E77">
        <w:trPr>
          <w:trHeight w:val="295"/>
          <w:jc w:val="center"/>
        </w:trPr>
        <w:tc>
          <w:tcPr>
            <w:tcW w:w="0" w:type="auto"/>
            <w:tcBorders>
              <w:top w:val="nil"/>
              <w:left w:val="single" w:sz="4" w:space="0" w:color="auto"/>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suelo</w:t>
            </w: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roofErr w:type="spellStart"/>
            <w:r w:rsidRPr="00FD7DE7">
              <w:rPr>
                <w:rFonts w:cs="Arial"/>
                <w:color w:val="000000"/>
                <w:sz w:val="18"/>
                <w:szCs w:val="18"/>
              </w:rPr>
              <w:t>Friccionante</w:t>
            </w:r>
            <w:proofErr w:type="spellEnd"/>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p>
        </w:tc>
      </w:tr>
      <w:tr w:rsidR="00D33FA9" w:rsidRPr="00FD7DE7" w:rsidTr="00DC0E77">
        <w:trPr>
          <w:trHeight w:val="295"/>
          <w:jc w:val="center"/>
        </w:trPr>
        <w:tc>
          <w:tcPr>
            <w:tcW w:w="0" w:type="auto"/>
            <w:tcBorders>
              <w:top w:val="nil"/>
              <w:left w:val="single" w:sz="4" w:space="0" w:color="auto"/>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gridSpan w:val="2"/>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roofErr w:type="spellStart"/>
            <w:r w:rsidRPr="00FD7DE7">
              <w:rPr>
                <w:rFonts w:cs="Arial"/>
                <w:color w:val="000000"/>
                <w:sz w:val="18"/>
                <w:szCs w:val="18"/>
              </w:rPr>
              <w:t>Friccionante</w:t>
            </w:r>
            <w:proofErr w:type="spellEnd"/>
            <w:r w:rsidRPr="00FD7DE7">
              <w:rPr>
                <w:rFonts w:cs="Arial"/>
                <w:color w:val="000000"/>
                <w:sz w:val="18"/>
                <w:szCs w:val="18"/>
              </w:rPr>
              <w:t xml:space="preserve"> Q=</w:t>
            </w:r>
            <w:proofErr w:type="spellStart"/>
            <w:r w:rsidRPr="00FD7DE7">
              <w:rPr>
                <w:rFonts w:cs="Arial"/>
                <w:color w:val="000000"/>
                <w:sz w:val="18"/>
                <w:szCs w:val="18"/>
              </w:rPr>
              <w:t>αγDf</w:t>
            </w:r>
            <w:proofErr w:type="spellEnd"/>
            <w:r w:rsidRPr="00FD7DE7">
              <w:rPr>
                <w:rFonts w:cs="Arial"/>
                <w:color w:val="000000"/>
                <w:sz w:val="18"/>
                <w:szCs w:val="18"/>
              </w:rPr>
              <w:t>*</w:t>
            </w:r>
            <w:proofErr w:type="spellStart"/>
            <w:r w:rsidRPr="00FD7DE7">
              <w:rPr>
                <w:rFonts w:cs="Arial"/>
                <w:color w:val="000000"/>
                <w:sz w:val="18"/>
                <w:szCs w:val="18"/>
              </w:rPr>
              <w:t>N'q+α</w:t>
            </w:r>
            <w:proofErr w:type="spellEnd"/>
            <w:r w:rsidRPr="00FD7DE7">
              <w:rPr>
                <w:rFonts w:cs="Arial"/>
                <w:color w:val="000000"/>
                <w:sz w:val="18"/>
                <w:szCs w:val="18"/>
              </w:rPr>
              <w:t>'*γ1*B*</w:t>
            </w:r>
            <w:proofErr w:type="spellStart"/>
            <w:r w:rsidRPr="00FD7DE7">
              <w:rPr>
                <w:rFonts w:cs="Arial"/>
                <w:color w:val="000000"/>
                <w:sz w:val="18"/>
                <w:szCs w:val="18"/>
              </w:rPr>
              <w:t>N'γ</w:t>
            </w:r>
            <w:proofErr w:type="spellEnd"/>
            <w:r w:rsidRPr="00FD7DE7">
              <w:rPr>
                <w:rFonts w:cs="Arial"/>
                <w:color w:val="000000"/>
                <w:sz w:val="18"/>
                <w:szCs w:val="18"/>
              </w:rPr>
              <w:t>;</w:t>
            </w: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p>
        </w:tc>
      </w:tr>
      <w:tr w:rsidR="00D33FA9" w:rsidRPr="00FD7DE7" w:rsidTr="00DC0E77">
        <w:trPr>
          <w:trHeight w:val="295"/>
          <w:jc w:val="center"/>
        </w:trPr>
        <w:tc>
          <w:tcPr>
            <w:tcW w:w="0" w:type="auto"/>
            <w:tcBorders>
              <w:top w:val="nil"/>
              <w:left w:val="single" w:sz="4" w:space="0" w:color="auto"/>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 xml:space="preserve">Profundidad </w:t>
            </w:r>
            <w:proofErr w:type="spellStart"/>
            <w:r w:rsidRPr="00FD7DE7">
              <w:rPr>
                <w:rFonts w:cs="Arial"/>
                <w:color w:val="000000"/>
                <w:sz w:val="18"/>
                <w:szCs w:val="18"/>
              </w:rPr>
              <w:t>ciment.critica</w:t>
            </w:r>
            <w:proofErr w:type="spellEnd"/>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0,60</w:t>
            </w: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m</w:t>
            </w: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p>
        </w:tc>
      </w:tr>
      <w:tr w:rsidR="00D33FA9" w:rsidRPr="00FD7DE7" w:rsidTr="00DC0E77">
        <w:trPr>
          <w:trHeight w:val="295"/>
          <w:jc w:val="center"/>
        </w:trPr>
        <w:tc>
          <w:tcPr>
            <w:tcW w:w="0" w:type="auto"/>
            <w:tcBorders>
              <w:top w:val="nil"/>
              <w:left w:val="single" w:sz="4" w:space="0" w:color="auto"/>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D/B=</w:t>
            </w: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0,063157895</w:t>
            </w: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p>
        </w:tc>
      </w:tr>
      <w:tr w:rsidR="00D33FA9" w:rsidRPr="00FD7DE7" w:rsidTr="00DC0E77">
        <w:trPr>
          <w:trHeight w:val="29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ton/m2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º</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ton/m3</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ton/m3</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ton/m3</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ton/m3</w:t>
            </w: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p>
        </w:tc>
      </w:tr>
      <w:tr w:rsidR="00D33FA9" w:rsidRPr="00FD7DE7" w:rsidTr="00DC0E77">
        <w:trPr>
          <w:trHeight w:val="413"/>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C</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Φ=</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fundación</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proofErr w:type="spellStart"/>
            <w:r w:rsidRPr="00FD7DE7">
              <w:rPr>
                <w:rFonts w:cs="Arial"/>
                <w:color w:val="000000"/>
                <w:sz w:val="18"/>
                <w:szCs w:val="18"/>
              </w:rPr>
              <w:t>γ'fundacion</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proofErr w:type="spellStart"/>
            <w:r w:rsidRPr="00FD7DE7">
              <w:rPr>
                <w:rFonts w:cs="Arial"/>
                <w:color w:val="000000"/>
                <w:sz w:val="18"/>
                <w:szCs w:val="18"/>
              </w:rPr>
              <w:t>γSobrecarga</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proofErr w:type="spellStart"/>
            <w:r w:rsidRPr="00FD7DE7">
              <w:rPr>
                <w:rFonts w:cs="Arial"/>
                <w:color w:val="000000"/>
                <w:sz w:val="18"/>
                <w:szCs w:val="18"/>
              </w:rPr>
              <w:t>γ'Sobrecarga</w:t>
            </w:r>
            <w:proofErr w:type="spellEnd"/>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p>
        </w:tc>
      </w:tr>
      <w:tr w:rsidR="00D33FA9" w:rsidRPr="00FD7DE7" w:rsidTr="00DC0E77">
        <w:trPr>
          <w:trHeight w:val="29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0</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32</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2,1</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1,1</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2,1</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2,1</w:t>
            </w: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p>
        </w:tc>
      </w:tr>
      <w:tr w:rsidR="00D33FA9" w:rsidRPr="00FD7DE7" w:rsidTr="00DC0E77">
        <w:trPr>
          <w:trHeight w:val="309"/>
          <w:jc w:val="center"/>
        </w:trPr>
        <w:tc>
          <w:tcPr>
            <w:tcW w:w="0" w:type="auto"/>
            <w:tcBorders>
              <w:top w:val="nil"/>
              <w:left w:val="single" w:sz="4" w:space="0" w:color="auto"/>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p>
        </w:tc>
      </w:tr>
      <w:tr w:rsidR="00D33FA9" w:rsidRPr="00FD7DE7" w:rsidTr="00DC0E77">
        <w:trPr>
          <w:trHeight w:val="309"/>
          <w:jc w:val="center"/>
        </w:trPr>
        <w:tc>
          <w:tcPr>
            <w:tcW w:w="0" w:type="auto"/>
            <w:tcBorders>
              <w:top w:val="nil"/>
              <w:left w:val="single" w:sz="4" w:space="0" w:color="auto"/>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single" w:sz="8" w:space="0" w:color="auto"/>
              <w:left w:val="single" w:sz="8" w:space="0" w:color="auto"/>
              <w:bottom w:val="nil"/>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(m)</w:t>
            </w:r>
          </w:p>
        </w:tc>
        <w:tc>
          <w:tcPr>
            <w:tcW w:w="0" w:type="auto"/>
            <w:tcBorders>
              <w:top w:val="single" w:sz="8" w:space="0" w:color="auto"/>
              <w:left w:val="nil"/>
              <w:bottom w:val="nil"/>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(m)</w:t>
            </w:r>
          </w:p>
        </w:tc>
        <w:tc>
          <w:tcPr>
            <w:tcW w:w="0" w:type="auto"/>
            <w:tcBorders>
              <w:top w:val="single" w:sz="8" w:space="0" w:color="auto"/>
              <w:left w:val="nil"/>
              <w:bottom w:val="nil"/>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ton/m2</w:t>
            </w:r>
          </w:p>
        </w:tc>
        <w:tc>
          <w:tcPr>
            <w:tcW w:w="0" w:type="auto"/>
            <w:tcBorders>
              <w:top w:val="single" w:sz="8" w:space="0" w:color="auto"/>
              <w:left w:val="nil"/>
              <w:bottom w:val="nil"/>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single" w:sz="8" w:space="0" w:color="auto"/>
              <w:left w:val="nil"/>
              <w:bottom w:val="nil"/>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single" w:sz="8" w:space="0" w:color="auto"/>
              <w:left w:val="nil"/>
              <w:bottom w:val="nil"/>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(ton/m2)</w:t>
            </w:r>
          </w:p>
        </w:tc>
      </w:tr>
      <w:tr w:rsidR="00D33FA9" w:rsidRPr="00FD7DE7" w:rsidTr="00DC0E77">
        <w:trPr>
          <w:trHeight w:val="309"/>
          <w:jc w:val="center"/>
        </w:trPr>
        <w:tc>
          <w:tcPr>
            <w:tcW w:w="0" w:type="auto"/>
            <w:tcBorders>
              <w:top w:val="single" w:sz="8" w:space="0" w:color="auto"/>
              <w:left w:val="single" w:sz="4" w:space="0" w:color="auto"/>
              <w:bottom w:val="single" w:sz="8"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Cimiento</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α</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α'</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B</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L</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proofErr w:type="spellStart"/>
            <w:r w:rsidRPr="00FD7DE7">
              <w:rPr>
                <w:rFonts w:cs="Arial"/>
                <w:color w:val="000000"/>
                <w:sz w:val="18"/>
                <w:szCs w:val="18"/>
              </w:rPr>
              <w:t>γDf</w:t>
            </w:r>
            <w:proofErr w:type="spellEnd"/>
          </w:p>
        </w:tc>
        <w:tc>
          <w:tcPr>
            <w:tcW w:w="0" w:type="auto"/>
            <w:tcBorders>
              <w:top w:val="single" w:sz="8" w:space="0" w:color="auto"/>
              <w:left w:val="nil"/>
              <w:bottom w:val="single" w:sz="8" w:space="0" w:color="auto"/>
              <w:right w:val="single" w:sz="4" w:space="0" w:color="auto"/>
            </w:tcBorders>
            <w:shd w:val="clear" w:color="000000" w:fill="D8D8D8"/>
            <w:noWrap/>
            <w:vAlign w:val="center"/>
            <w:hideMark/>
          </w:tcPr>
          <w:p w:rsidR="00D33FA9" w:rsidRPr="00FD7DE7" w:rsidRDefault="00D33FA9" w:rsidP="00D33FA9">
            <w:pPr>
              <w:jc w:val="center"/>
              <w:rPr>
                <w:rFonts w:cs="Arial"/>
                <w:color w:val="000000"/>
                <w:sz w:val="18"/>
                <w:szCs w:val="18"/>
              </w:rPr>
            </w:pPr>
            <w:proofErr w:type="spellStart"/>
            <w:r w:rsidRPr="00FD7DE7">
              <w:rPr>
                <w:rFonts w:cs="Arial"/>
                <w:color w:val="000000"/>
                <w:sz w:val="18"/>
                <w:szCs w:val="18"/>
              </w:rPr>
              <w:t>Nq</w:t>
            </w:r>
            <w:proofErr w:type="spellEnd"/>
          </w:p>
        </w:tc>
        <w:tc>
          <w:tcPr>
            <w:tcW w:w="0" w:type="auto"/>
            <w:tcBorders>
              <w:top w:val="single" w:sz="8" w:space="0" w:color="auto"/>
              <w:left w:val="nil"/>
              <w:bottom w:val="single" w:sz="8" w:space="0" w:color="auto"/>
              <w:right w:val="single" w:sz="4" w:space="0" w:color="auto"/>
            </w:tcBorders>
            <w:shd w:val="clear" w:color="000000" w:fill="D8D8D8"/>
            <w:noWrap/>
            <w:vAlign w:val="center"/>
            <w:hideMark/>
          </w:tcPr>
          <w:p w:rsidR="00D33FA9" w:rsidRPr="00FD7DE7" w:rsidRDefault="00D33FA9" w:rsidP="00D33FA9">
            <w:pPr>
              <w:jc w:val="center"/>
              <w:rPr>
                <w:rFonts w:cs="Arial"/>
                <w:color w:val="000000"/>
                <w:sz w:val="18"/>
                <w:szCs w:val="18"/>
              </w:rPr>
            </w:pPr>
            <w:proofErr w:type="spellStart"/>
            <w:r w:rsidRPr="00FD7DE7">
              <w:rPr>
                <w:rFonts w:cs="Arial"/>
                <w:color w:val="000000"/>
                <w:sz w:val="18"/>
                <w:szCs w:val="18"/>
              </w:rPr>
              <w:t>Nγ</w:t>
            </w:r>
            <w:proofErr w:type="spellEnd"/>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 xml:space="preserve">Q </w:t>
            </w:r>
            <w:proofErr w:type="spellStart"/>
            <w:r w:rsidRPr="00FD7DE7">
              <w:rPr>
                <w:rFonts w:cs="Arial"/>
                <w:color w:val="000000"/>
                <w:sz w:val="18"/>
                <w:szCs w:val="18"/>
              </w:rPr>
              <w:t>friccionante</w:t>
            </w:r>
            <w:proofErr w:type="spellEnd"/>
          </w:p>
        </w:tc>
      </w:tr>
      <w:tr w:rsidR="00D33FA9" w:rsidRPr="00FD7DE7" w:rsidTr="00DC0E77">
        <w:trPr>
          <w:trHeight w:val="309"/>
          <w:jc w:val="center"/>
        </w:trPr>
        <w:tc>
          <w:tcPr>
            <w:tcW w:w="0" w:type="auto"/>
            <w:tcBorders>
              <w:top w:val="nil"/>
              <w:left w:val="single" w:sz="4" w:space="0" w:color="auto"/>
              <w:bottom w:val="single" w:sz="8"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rectangular</w:t>
            </w:r>
          </w:p>
        </w:tc>
        <w:tc>
          <w:tcPr>
            <w:tcW w:w="0" w:type="auto"/>
            <w:tcBorders>
              <w:top w:val="nil"/>
              <w:left w:val="nil"/>
              <w:bottom w:val="single" w:sz="8"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1,13</w:t>
            </w:r>
          </w:p>
        </w:tc>
        <w:tc>
          <w:tcPr>
            <w:tcW w:w="0" w:type="auto"/>
            <w:tcBorders>
              <w:top w:val="nil"/>
              <w:left w:val="nil"/>
              <w:bottom w:val="single" w:sz="8"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0,46</w:t>
            </w:r>
          </w:p>
        </w:tc>
        <w:tc>
          <w:tcPr>
            <w:tcW w:w="0" w:type="auto"/>
            <w:tcBorders>
              <w:top w:val="nil"/>
              <w:left w:val="nil"/>
              <w:bottom w:val="single" w:sz="8"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9,5</w:t>
            </w:r>
          </w:p>
        </w:tc>
        <w:tc>
          <w:tcPr>
            <w:tcW w:w="0" w:type="auto"/>
            <w:tcBorders>
              <w:top w:val="nil"/>
              <w:left w:val="nil"/>
              <w:bottom w:val="single" w:sz="8"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22</w:t>
            </w:r>
          </w:p>
        </w:tc>
        <w:tc>
          <w:tcPr>
            <w:tcW w:w="0" w:type="auto"/>
            <w:tcBorders>
              <w:top w:val="nil"/>
              <w:left w:val="nil"/>
              <w:bottom w:val="single" w:sz="8"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1,26</w:t>
            </w:r>
          </w:p>
        </w:tc>
        <w:tc>
          <w:tcPr>
            <w:tcW w:w="0" w:type="auto"/>
            <w:tcBorders>
              <w:top w:val="nil"/>
              <w:left w:val="nil"/>
              <w:bottom w:val="single" w:sz="8" w:space="0" w:color="auto"/>
              <w:right w:val="single" w:sz="4" w:space="0" w:color="auto"/>
            </w:tcBorders>
            <w:shd w:val="clear" w:color="000000" w:fill="D8D8D8"/>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30</w:t>
            </w:r>
          </w:p>
        </w:tc>
        <w:tc>
          <w:tcPr>
            <w:tcW w:w="0" w:type="auto"/>
            <w:tcBorders>
              <w:top w:val="nil"/>
              <w:left w:val="nil"/>
              <w:bottom w:val="single" w:sz="8" w:space="0" w:color="auto"/>
              <w:right w:val="single" w:sz="4" w:space="0" w:color="auto"/>
            </w:tcBorders>
            <w:shd w:val="clear" w:color="000000" w:fill="D8D8D8"/>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30</w:t>
            </w:r>
          </w:p>
        </w:tc>
        <w:tc>
          <w:tcPr>
            <w:tcW w:w="0" w:type="auto"/>
            <w:tcBorders>
              <w:top w:val="nil"/>
              <w:left w:val="nil"/>
              <w:bottom w:val="single" w:sz="8"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185,91</w:t>
            </w:r>
          </w:p>
        </w:tc>
      </w:tr>
      <w:tr w:rsidR="00D33FA9" w:rsidRPr="00FD7DE7" w:rsidTr="00DC0E77">
        <w:trPr>
          <w:trHeight w:val="309"/>
          <w:jc w:val="center"/>
        </w:trPr>
        <w:tc>
          <w:tcPr>
            <w:tcW w:w="0" w:type="auto"/>
            <w:tcBorders>
              <w:top w:val="nil"/>
              <w:left w:val="single" w:sz="4" w:space="0" w:color="auto"/>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single" w:sz="4" w:space="0" w:color="auto"/>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bottom w:val="single" w:sz="4" w:space="0" w:color="auto"/>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right w:val="nil"/>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left w:val="nil"/>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p>
        </w:tc>
      </w:tr>
      <w:tr w:rsidR="00D33FA9" w:rsidRPr="00FD7DE7" w:rsidTr="00DC0E77">
        <w:trPr>
          <w:trHeight w:val="885"/>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D33FA9" w:rsidRPr="00FD7DE7" w:rsidRDefault="00D33FA9" w:rsidP="00D33FA9">
            <w:pPr>
              <w:jc w:val="center"/>
              <w:rPr>
                <w:rFonts w:cs="Arial"/>
                <w:color w:val="000000"/>
                <w:sz w:val="18"/>
                <w:szCs w:val="18"/>
              </w:rPr>
            </w:pPr>
            <w:proofErr w:type="spellStart"/>
            <w:r w:rsidRPr="00FD7DE7">
              <w:rPr>
                <w:rFonts w:cs="Arial"/>
                <w:color w:val="000000"/>
                <w:sz w:val="18"/>
                <w:szCs w:val="18"/>
              </w:rPr>
              <w:t>Fs</w:t>
            </w:r>
            <w:proofErr w:type="spellEnd"/>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 xml:space="preserve">q </w:t>
            </w:r>
            <w:proofErr w:type="spellStart"/>
            <w:r w:rsidRPr="00FD7DE7">
              <w:rPr>
                <w:rFonts w:cs="Arial"/>
                <w:color w:val="000000"/>
                <w:sz w:val="18"/>
                <w:szCs w:val="18"/>
              </w:rPr>
              <w:t>adm</w:t>
            </w:r>
            <w:proofErr w:type="spellEnd"/>
            <w:r w:rsidRPr="00FD7DE7">
              <w:rPr>
                <w:rFonts w:cs="Arial"/>
                <w:color w:val="000000"/>
                <w:sz w:val="18"/>
                <w:szCs w:val="18"/>
              </w:rPr>
              <w:t>(ton/m2)</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 xml:space="preserve">factor corrección(Dr. i </w:t>
            </w:r>
            <w:proofErr w:type="spellStart"/>
            <w:r w:rsidRPr="00FD7DE7">
              <w:rPr>
                <w:rFonts w:cs="Arial"/>
                <w:color w:val="000000"/>
                <w:sz w:val="18"/>
                <w:szCs w:val="18"/>
              </w:rPr>
              <w:t>Ic</w:t>
            </w:r>
            <w:proofErr w:type="spellEnd"/>
            <w:r w:rsidRPr="00FD7DE7">
              <w:rPr>
                <w:rFonts w:cs="Arial"/>
                <w:color w:val="000000"/>
                <w:sz w:val="18"/>
                <w:szCs w:val="18"/>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33FA9" w:rsidRPr="00FD7DE7" w:rsidRDefault="00D33FA9" w:rsidP="00D33FA9">
            <w:pPr>
              <w:jc w:val="center"/>
              <w:rPr>
                <w:rFonts w:cs="Arial"/>
                <w:color w:val="000000"/>
                <w:sz w:val="18"/>
                <w:szCs w:val="18"/>
              </w:rPr>
            </w:pPr>
            <w:proofErr w:type="spellStart"/>
            <w:r w:rsidRPr="00FD7DE7">
              <w:rPr>
                <w:rFonts w:cs="Arial"/>
                <w:color w:val="000000"/>
                <w:sz w:val="18"/>
                <w:szCs w:val="18"/>
              </w:rPr>
              <w:t>Qa</w:t>
            </w:r>
            <w:proofErr w:type="spellEnd"/>
            <w:r w:rsidRPr="00FD7DE7">
              <w:rPr>
                <w:rFonts w:cs="Arial"/>
                <w:color w:val="000000"/>
                <w:sz w:val="18"/>
                <w:szCs w:val="18"/>
              </w:rPr>
              <w:t xml:space="preserve"> (ton/m2)</w:t>
            </w:r>
          </w:p>
        </w:tc>
        <w:tc>
          <w:tcPr>
            <w:tcW w:w="0" w:type="auto"/>
            <w:tcBorders>
              <w:top w:val="nil"/>
              <w:left w:val="single" w:sz="4" w:space="0" w:color="auto"/>
              <w:bottom w:val="nil"/>
            </w:tcBorders>
            <w:shd w:val="clear" w:color="auto" w:fill="auto"/>
            <w:vAlign w:val="center"/>
            <w:hideMark/>
          </w:tcPr>
          <w:p w:rsidR="00D33FA9" w:rsidRPr="00FD7DE7" w:rsidRDefault="00D33FA9" w:rsidP="00D33FA9">
            <w:pPr>
              <w:jc w:val="center"/>
              <w:rPr>
                <w:rFonts w:cs="Arial"/>
                <w:color w:val="000000"/>
                <w:sz w:val="18"/>
                <w:szCs w:val="18"/>
              </w:rPr>
            </w:pPr>
          </w:p>
        </w:tc>
        <w:tc>
          <w:tcPr>
            <w:tcW w:w="0" w:type="auto"/>
            <w:tcBorders>
              <w:top w:val="nil"/>
              <w:bottom w:val="nil"/>
            </w:tcBorders>
            <w:shd w:val="clear" w:color="auto" w:fill="auto"/>
            <w:vAlign w:val="center"/>
            <w:hideMark/>
          </w:tcPr>
          <w:p w:rsidR="00D33FA9" w:rsidRPr="00FD7DE7" w:rsidRDefault="00D33FA9" w:rsidP="00D33FA9">
            <w:pPr>
              <w:jc w:val="center"/>
              <w:rPr>
                <w:rFonts w:cs="Arial"/>
                <w:color w:val="000000"/>
                <w:sz w:val="18"/>
                <w:szCs w:val="18"/>
              </w:rPr>
            </w:pPr>
          </w:p>
        </w:tc>
        <w:tc>
          <w:tcPr>
            <w:tcW w:w="0" w:type="auto"/>
            <w:tcBorders>
              <w:top w:val="nil"/>
              <w:bottom w:val="nil"/>
            </w:tcBorders>
            <w:shd w:val="clear" w:color="auto" w:fill="auto"/>
            <w:vAlign w:val="center"/>
            <w:hideMark/>
          </w:tcPr>
          <w:p w:rsidR="00D33FA9" w:rsidRPr="00FD7DE7" w:rsidRDefault="00D33FA9" w:rsidP="00D33FA9">
            <w:pPr>
              <w:jc w:val="center"/>
              <w:rPr>
                <w:rFonts w:cs="Arial"/>
                <w:color w:val="000000"/>
                <w:sz w:val="18"/>
                <w:szCs w:val="18"/>
              </w:rPr>
            </w:pPr>
          </w:p>
        </w:tc>
        <w:tc>
          <w:tcPr>
            <w:tcW w:w="0" w:type="auto"/>
            <w:tcBorders>
              <w:top w:val="nil"/>
              <w:bottom w:val="nil"/>
              <w:right w:val="single" w:sz="4" w:space="0" w:color="auto"/>
            </w:tcBorders>
            <w:shd w:val="clear" w:color="auto" w:fill="auto"/>
            <w:vAlign w:val="center"/>
            <w:hideMark/>
          </w:tcPr>
          <w:p w:rsidR="00D33FA9" w:rsidRPr="00FD7DE7" w:rsidRDefault="00D33FA9" w:rsidP="00D33FA9">
            <w:pPr>
              <w:jc w:val="center"/>
              <w:rPr>
                <w:rFonts w:cs="Arial"/>
                <w:color w:val="000000"/>
                <w:sz w:val="18"/>
                <w:szCs w:val="18"/>
              </w:rPr>
            </w:pPr>
          </w:p>
        </w:tc>
      </w:tr>
      <w:tr w:rsidR="00D33FA9" w:rsidRPr="00FD7DE7" w:rsidTr="00DC0E77">
        <w:trPr>
          <w:trHeight w:val="309"/>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3</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60,3</w:t>
            </w:r>
          </w:p>
        </w:tc>
        <w:tc>
          <w:tcPr>
            <w:tcW w:w="0" w:type="auto"/>
            <w:tcBorders>
              <w:top w:val="nil"/>
              <w:left w:val="nil"/>
              <w:bottom w:val="single" w:sz="4"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r w:rsidRPr="00FD7DE7">
              <w:rPr>
                <w:rFonts w:cs="Arial"/>
                <w:color w:val="000000"/>
                <w:sz w:val="18"/>
                <w:szCs w:val="18"/>
              </w:rPr>
              <w:t>60,3</w:t>
            </w:r>
          </w:p>
        </w:tc>
        <w:tc>
          <w:tcPr>
            <w:tcW w:w="0" w:type="auto"/>
            <w:tcBorders>
              <w:top w:val="nil"/>
              <w:left w:val="single" w:sz="4" w:space="0" w:color="auto"/>
              <w:bottom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bottom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bottom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p>
        </w:tc>
        <w:tc>
          <w:tcPr>
            <w:tcW w:w="0" w:type="auto"/>
            <w:tcBorders>
              <w:top w:val="nil"/>
              <w:bottom w:val="single" w:sz="4" w:space="0" w:color="auto"/>
              <w:right w:val="single" w:sz="4" w:space="0" w:color="auto"/>
            </w:tcBorders>
            <w:shd w:val="clear" w:color="auto" w:fill="auto"/>
            <w:noWrap/>
            <w:vAlign w:val="center"/>
            <w:hideMark/>
          </w:tcPr>
          <w:p w:rsidR="00D33FA9" w:rsidRPr="00FD7DE7" w:rsidRDefault="00D33FA9" w:rsidP="00D33FA9">
            <w:pPr>
              <w:jc w:val="center"/>
              <w:rPr>
                <w:rFonts w:cs="Arial"/>
                <w:color w:val="000000"/>
                <w:sz w:val="18"/>
                <w:szCs w:val="18"/>
              </w:rPr>
            </w:pPr>
          </w:p>
        </w:tc>
      </w:tr>
    </w:tbl>
    <w:p w:rsidR="00D33FA9" w:rsidRDefault="00D33FA9" w:rsidP="004734DE">
      <w:pPr>
        <w:spacing w:line="276" w:lineRule="auto"/>
      </w:pPr>
    </w:p>
    <w:p w:rsidR="00FB1225" w:rsidRDefault="00FB1225" w:rsidP="00FB1225">
      <w:pPr>
        <w:pStyle w:val="Ttulo2"/>
        <w:keepNext w:val="0"/>
        <w:tabs>
          <w:tab w:val="clear" w:pos="434"/>
        </w:tabs>
        <w:spacing w:before="0" w:after="0"/>
        <w:ind w:left="576"/>
      </w:pPr>
      <w:bookmarkStart w:id="595" w:name="_Toc343250324"/>
      <w:r>
        <w:t>ESTUDIOS ESTRUCTURALES</w:t>
      </w:r>
      <w:bookmarkEnd w:id="595"/>
    </w:p>
    <w:p w:rsidR="0064300C" w:rsidRDefault="0064300C">
      <w:pPr>
        <w:ind w:left="576"/>
      </w:pPr>
    </w:p>
    <w:p w:rsidR="00B60E71" w:rsidRPr="00001A01" w:rsidRDefault="00B60E71" w:rsidP="00B60E71">
      <w:pPr>
        <w:pStyle w:val="Ttulo3"/>
        <w:keepLines/>
        <w:spacing w:before="0" w:after="0"/>
      </w:pPr>
      <w:bookmarkStart w:id="596" w:name="_Toc343250325"/>
      <w:bookmarkStart w:id="597" w:name="_Toc317686842"/>
      <w:r w:rsidRPr="00001A01">
        <w:t>Tanque de Almacenamiento</w:t>
      </w:r>
      <w:bookmarkEnd w:id="596"/>
      <w:r w:rsidRPr="00001A01">
        <w:t xml:space="preserve"> </w:t>
      </w:r>
      <w:bookmarkEnd w:id="597"/>
    </w:p>
    <w:p w:rsidR="00B60E71" w:rsidRPr="00001A01" w:rsidRDefault="00B60E71" w:rsidP="00B60E71">
      <w:pPr>
        <w:rPr>
          <w:rFonts w:cs="Arial"/>
          <w:szCs w:val="22"/>
          <w:lang w:val="es-CO"/>
        </w:rPr>
      </w:pPr>
    </w:p>
    <w:p w:rsidR="00B60E71" w:rsidRPr="00001A01" w:rsidRDefault="00B60E71" w:rsidP="00B60E71">
      <w:pPr>
        <w:rPr>
          <w:rFonts w:cs="Arial"/>
          <w:lang w:val="es-CO"/>
        </w:rPr>
      </w:pPr>
      <w:r w:rsidRPr="00001A01">
        <w:rPr>
          <w:rFonts w:cs="Arial"/>
          <w:szCs w:val="22"/>
          <w:lang w:val="es-CO"/>
        </w:rPr>
        <w:t>La estructura denominada tanque de almacenamiento consiste en una estructura tipo Box enterrada compuesta de dos compartimentos divididos por un tabique, la estructura cuenta con unos muros en concreto reforzado apoyados en una placa base, adicional a esto se encuentra una placa superior, las dimensiones internas en planta del tanque son de 22.90m X 9.50m y una profundidad libre máxima de 3.00m</w:t>
      </w:r>
      <w:r w:rsidRPr="00001A01">
        <w:rPr>
          <w:rFonts w:cs="Arial"/>
          <w:lang w:val="es-CO"/>
        </w:rPr>
        <w:t xml:space="preserve">. </w:t>
      </w:r>
    </w:p>
    <w:p w:rsidR="00B60E71" w:rsidRPr="00001A01" w:rsidRDefault="00B60E71" w:rsidP="00B60E71">
      <w:pPr>
        <w:rPr>
          <w:rFonts w:cs="Arial"/>
          <w:lang w:val="es-CO"/>
        </w:rPr>
      </w:pPr>
    </w:p>
    <w:p w:rsidR="00B60E71" w:rsidRPr="00001A01" w:rsidRDefault="00B60E71" w:rsidP="00B60E71">
      <w:pPr>
        <w:pStyle w:val="Ttulo4"/>
        <w:keepNext w:val="0"/>
        <w:tabs>
          <w:tab w:val="clear" w:pos="1573"/>
        </w:tabs>
        <w:overflowPunct w:val="0"/>
        <w:autoSpaceDE w:val="0"/>
        <w:autoSpaceDN w:val="0"/>
        <w:adjustRightInd w:val="0"/>
        <w:spacing w:after="0"/>
        <w:jc w:val="both"/>
        <w:rPr>
          <w:rFonts w:cs="Arial"/>
        </w:rPr>
      </w:pPr>
      <w:bookmarkStart w:id="598" w:name="_Toc317686843"/>
      <w:bookmarkStart w:id="599" w:name="_Toc343250326"/>
      <w:r w:rsidRPr="00001A01">
        <w:rPr>
          <w:rFonts w:cs="Arial"/>
        </w:rPr>
        <w:t>Especificaciones</w:t>
      </w:r>
      <w:bookmarkEnd w:id="598"/>
      <w:bookmarkEnd w:id="599"/>
      <w:r w:rsidRPr="00001A01">
        <w:rPr>
          <w:rFonts w:cs="Arial"/>
        </w:rPr>
        <w:t xml:space="preserve"> </w:t>
      </w:r>
    </w:p>
    <w:p w:rsidR="00B60E71" w:rsidRPr="00001A01" w:rsidRDefault="00B60E71" w:rsidP="00B60E71">
      <w:pPr>
        <w:rPr>
          <w:rFonts w:cs="Arial"/>
          <w:lang w:val="es-CO"/>
        </w:rPr>
      </w:pPr>
    </w:p>
    <w:p w:rsidR="00B60E71" w:rsidRPr="00001A01" w:rsidRDefault="00B60E71" w:rsidP="00B60E71">
      <w:pPr>
        <w:rPr>
          <w:rFonts w:cs="Arial"/>
          <w:lang w:val="es-CO"/>
        </w:rPr>
      </w:pPr>
      <w:r w:rsidRPr="00001A01">
        <w:rPr>
          <w:rFonts w:cs="Arial"/>
          <w:lang w:val="es-CO"/>
        </w:rPr>
        <w:t>La elaboración de los diseños de la estructura se basó en las siguientes especificaciones técnicas de diseño:</w:t>
      </w:r>
    </w:p>
    <w:p w:rsidR="00B60E71" w:rsidRPr="00001A01" w:rsidRDefault="00B60E71" w:rsidP="00B60E71">
      <w:pPr>
        <w:rPr>
          <w:rFonts w:cs="Arial"/>
          <w:lang w:val="es-CO"/>
        </w:rPr>
      </w:pPr>
    </w:p>
    <w:p w:rsidR="00B60E71" w:rsidRPr="00001A01" w:rsidRDefault="00B60E71" w:rsidP="00465983">
      <w:pPr>
        <w:pStyle w:val="Prrafodelista"/>
        <w:numPr>
          <w:ilvl w:val="0"/>
          <w:numId w:val="54"/>
        </w:numPr>
        <w:rPr>
          <w:rFonts w:cs="Arial"/>
          <w:lang w:val="es-CO"/>
        </w:rPr>
      </w:pPr>
      <w:r w:rsidRPr="00001A01">
        <w:rPr>
          <w:rFonts w:cs="Arial"/>
          <w:lang w:val="es-CO"/>
        </w:rPr>
        <w:t>Reglamento Colombiano de Construcción Sismo Resistente NSR-10</w:t>
      </w:r>
    </w:p>
    <w:p w:rsidR="00B60E71" w:rsidRPr="00001A01" w:rsidRDefault="00B60E71" w:rsidP="00B60E71">
      <w:pPr>
        <w:rPr>
          <w:rFonts w:cs="Arial"/>
          <w:lang w:val="es-CO"/>
        </w:rPr>
      </w:pPr>
    </w:p>
    <w:p w:rsidR="00B60E71" w:rsidRPr="00001A01" w:rsidRDefault="00B60E71" w:rsidP="00B60E71">
      <w:pPr>
        <w:pStyle w:val="Ttulo4"/>
        <w:keepNext w:val="0"/>
        <w:tabs>
          <w:tab w:val="clear" w:pos="1573"/>
        </w:tabs>
        <w:overflowPunct w:val="0"/>
        <w:autoSpaceDE w:val="0"/>
        <w:autoSpaceDN w:val="0"/>
        <w:adjustRightInd w:val="0"/>
        <w:spacing w:after="0"/>
        <w:jc w:val="both"/>
        <w:rPr>
          <w:rFonts w:cs="Arial"/>
        </w:rPr>
      </w:pPr>
      <w:bookmarkStart w:id="600" w:name="_Toc317686844"/>
      <w:bookmarkStart w:id="601" w:name="_Toc343250327"/>
      <w:r w:rsidRPr="00001A01">
        <w:rPr>
          <w:rFonts w:cs="Arial"/>
        </w:rPr>
        <w:t>Materiales</w:t>
      </w:r>
      <w:bookmarkEnd w:id="600"/>
      <w:bookmarkEnd w:id="601"/>
    </w:p>
    <w:p w:rsidR="00B60E71" w:rsidRPr="00001A01" w:rsidRDefault="00B60E71" w:rsidP="00B60E71">
      <w:pPr>
        <w:rPr>
          <w:rFonts w:cs="Arial"/>
          <w:lang w:val="es-CO"/>
        </w:rPr>
      </w:pPr>
    </w:p>
    <w:p w:rsidR="00B60E71" w:rsidRPr="00001A01" w:rsidRDefault="00B60E71" w:rsidP="00B60E71">
      <w:pPr>
        <w:rPr>
          <w:rFonts w:cs="Arial"/>
          <w:lang w:val="es-CO"/>
        </w:rPr>
      </w:pPr>
      <w:r w:rsidRPr="00001A01">
        <w:rPr>
          <w:rFonts w:cs="Arial"/>
          <w:lang w:val="es-CO"/>
        </w:rPr>
        <w:t>Los materiales utilizados para el diseño y análisis de la estructura tienen las siguientes especificaciones:</w:t>
      </w:r>
    </w:p>
    <w:p w:rsidR="00B60E71" w:rsidRPr="00001A01" w:rsidRDefault="00B60E71" w:rsidP="00B60E71">
      <w:pPr>
        <w:rPr>
          <w:rFonts w:cs="Arial"/>
          <w:lang w:val="es-CO"/>
        </w:rPr>
      </w:pPr>
    </w:p>
    <w:p w:rsidR="00B60E71" w:rsidRPr="00001A01" w:rsidRDefault="00B60E71" w:rsidP="00B60E71">
      <w:pPr>
        <w:rPr>
          <w:rFonts w:cs="Arial"/>
          <w:b/>
          <w:lang w:val="es-CO"/>
        </w:rPr>
      </w:pPr>
      <w:bookmarkStart w:id="602" w:name="_Toc231792157"/>
      <w:bookmarkStart w:id="603" w:name="_Toc233528528"/>
      <w:bookmarkStart w:id="604" w:name="_Toc236135774"/>
      <w:bookmarkStart w:id="605" w:name="_Toc236389516"/>
      <w:bookmarkStart w:id="606" w:name="_Toc279654445"/>
      <w:r w:rsidRPr="00001A01">
        <w:rPr>
          <w:rFonts w:cs="Arial"/>
          <w:b/>
          <w:lang w:val="es-CO"/>
        </w:rPr>
        <w:t>Concreto reforzado</w:t>
      </w:r>
      <w:bookmarkEnd w:id="602"/>
      <w:bookmarkEnd w:id="603"/>
      <w:bookmarkEnd w:id="604"/>
      <w:bookmarkEnd w:id="605"/>
      <w:bookmarkEnd w:id="606"/>
    </w:p>
    <w:p w:rsidR="00B60E71" w:rsidRPr="00001A01" w:rsidRDefault="00B60E71" w:rsidP="00B60E71">
      <w:pPr>
        <w:rPr>
          <w:rFonts w:cs="Arial"/>
          <w:lang w:val="es-CO"/>
        </w:rPr>
      </w:pPr>
    </w:p>
    <w:p w:rsidR="00B60E71" w:rsidRPr="00001A01" w:rsidRDefault="00B60E71" w:rsidP="00B60E71">
      <w:pPr>
        <w:rPr>
          <w:rFonts w:cs="Arial"/>
          <w:lang w:val="es-CO"/>
        </w:rPr>
      </w:pPr>
      <w:proofErr w:type="spellStart"/>
      <w:proofErr w:type="gramStart"/>
      <w:r w:rsidRPr="00001A01">
        <w:rPr>
          <w:rFonts w:cs="Arial"/>
          <w:lang w:val="es-CO"/>
        </w:rPr>
        <w:t>f’c</w:t>
      </w:r>
      <w:proofErr w:type="spellEnd"/>
      <w:proofErr w:type="gramEnd"/>
      <w:r w:rsidRPr="00001A01">
        <w:rPr>
          <w:rFonts w:cs="Arial"/>
          <w:lang w:val="es-CO"/>
        </w:rPr>
        <w:t xml:space="preserve"> = 28MPa (280kg/cm²) </w:t>
      </w:r>
    </w:p>
    <w:p w:rsidR="00B60E71" w:rsidRPr="00001A01" w:rsidRDefault="00B60E71" w:rsidP="00B60E71">
      <w:pPr>
        <w:rPr>
          <w:rFonts w:cs="Arial"/>
        </w:rPr>
      </w:pPr>
      <w:proofErr w:type="spellStart"/>
      <w:r w:rsidRPr="00001A01">
        <w:rPr>
          <w:rFonts w:cs="Arial"/>
        </w:rPr>
        <w:t>Ec</w:t>
      </w:r>
      <w:proofErr w:type="spellEnd"/>
      <w:r w:rsidRPr="00001A01">
        <w:rPr>
          <w:rFonts w:cs="Arial"/>
        </w:rPr>
        <w:t xml:space="preserve"> = 4700*(28)</w:t>
      </w:r>
      <w:r w:rsidRPr="00001A01">
        <w:rPr>
          <w:rFonts w:cs="Arial"/>
          <w:vertAlign w:val="superscript"/>
        </w:rPr>
        <w:t>0.5</w:t>
      </w:r>
      <w:r w:rsidRPr="00001A01">
        <w:rPr>
          <w:rFonts w:cs="Arial"/>
        </w:rPr>
        <w:t xml:space="preserve"> = 24870MPa </w:t>
      </w:r>
    </w:p>
    <w:p w:rsidR="00B60E71" w:rsidRPr="00001A01" w:rsidRDefault="00B60E71" w:rsidP="00B60E71">
      <w:pPr>
        <w:rPr>
          <w:rFonts w:cs="Arial"/>
        </w:rPr>
      </w:pPr>
      <w:r w:rsidRPr="00001A01">
        <w:rPr>
          <w:rFonts w:cs="Arial"/>
          <w:lang w:val="es-CO"/>
        </w:rPr>
        <w:t>μ</w:t>
      </w:r>
      <w:r w:rsidRPr="00001A01">
        <w:rPr>
          <w:rFonts w:cs="Arial"/>
        </w:rPr>
        <w:t xml:space="preserve"> = 0.20</w:t>
      </w:r>
    </w:p>
    <w:p w:rsidR="00B60E71" w:rsidRPr="00001A01" w:rsidRDefault="00B60E71" w:rsidP="00B60E71">
      <w:pPr>
        <w:rPr>
          <w:rFonts w:cs="Arial"/>
        </w:rPr>
      </w:pPr>
      <w:r w:rsidRPr="00001A01">
        <w:rPr>
          <w:rFonts w:ascii="Symbol" w:hAnsi="Symbol" w:cs="Arial"/>
          <w:lang w:val="en-US"/>
        </w:rPr>
        <w:t></w:t>
      </w:r>
      <w:r w:rsidRPr="00001A01">
        <w:rPr>
          <w:rFonts w:cs="Arial"/>
        </w:rPr>
        <w:t xml:space="preserve"> = 2400 Kg/m</w:t>
      </w:r>
      <w:r w:rsidRPr="00001A01">
        <w:rPr>
          <w:rFonts w:cs="Arial"/>
          <w:vertAlign w:val="superscript"/>
        </w:rPr>
        <w:t>3</w:t>
      </w:r>
    </w:p>
    <w:p w:rsidR="00B60E71" w:rsidRPr="00001A01" w:rsidRDefault="00B60E71" w:rsidP="00B60E71">
      <w:pPr>
        <w:rPr>
          <w:rFonts w:cs="Arial"/>
        </w:rPr>
      </w:pPr>
    </w:p>
    <w:p w:rsidR="00B60E71" w:rsidRPr="00001A01" w:rsidRDefault="00B60E71" w:rsidP="00B60E71">
      <w:pPr>
        <w:rPr>
          <w:rFonts w:cs="Arial"/>
          <w:b/>
          <w:lang w:val="es-CO"/>
        </w:rPr>
      </w:pPr>
      <w:bookmarkStart w:id="607" w:name="_Toc231792158"/>
      <w:bookmarkStart w:id="608" w:name="_Toc233528529"/>
      <w:bookmarkStart w:id="609" w:name="_Toc236135775"/>
      <w:bookmarkStart w:id="610" w:name="_Toc236389517"/>
      <w:bookmarkStart w:id="611" w:name="_Toc279654446"/>
      <w:r w:rsidRPr="00001A01">
        <w:rPr>
          <w:rFonts w:cs="Arial"/>
          <w:b/>
          <w:lang w:val="es-CO"/>
        </w:rPr>
        <w:t>Acero de refuerzo</w:t>
      </w:r>
      <w:bookmarkEnd w:id="607"/>
      <w:bookmarkEnd w:id="608"/>
      <w:bookmarkEnd w:id="609"/>
      <w:bookmarkEnd w:id="610"/>
      <w:bookmarkEnd w:id="611"/>
    </w:p>
    <w:p w:rsidR="00B60E71" w:rsidRPr="00001A01" w:rsidRDefault="00B60E71" w:rsidP="00B60E71">
      <w:pPr>
        <w:rPr>
          <w:rFonts w:cs="Arial"/>
          <w:lang w:val="es-CO"/>
        </w:rPr>
      </w:pPr>
    </w:p>
    <w:p w:rsidR="00B60E71" w:rsidRPr="00001A01" w:rsidRDefault="00B60E71" w:rsidP="00B60E71">
      <w:pPr>
        <w:rPr>
          <w:rFonts w:cs="Arial"/>
        </w:rPr>
      </w:pPr>
      <w:proofErr w:type="spellStart"/>
      <w:r w:rsidRPr="00001A01">
        <w:rPr>
          <w:rFonts w:cs="Arial"/>
        </w:rPr>
        <w:t>Fy</w:t>
      </w:r>
      <w:proofErr w:type="spellEnd"/>
      <w:r w:rsidRPr="00001A01">
        <w:rPr>
          <w:rFonts w:cs="Arial"/>
        </w:rPr>
        <w:t xml:space="preserve"> = 420MPa (4200kg/cm²)</w:t>
      </w:r>
    </w:p>
    <w:p w:rsidR="00B60E71" w:rsidRPr="00001A01" w:rsidRDefault="00B60E71" w:rsidP="00B60E71">
      <w:pPr>
        <w:rPr>
          <w:rFonts w:cs="Arial"/>
        </w:rPr>
      </w:pPr>
      <w:r w:rsidRPr="00001A01">
        <w:rPr>
          <w:rFonts w:cs="Arial"/>
        </w:rPr>
        <w:t>Es = 200GPa</w:t>
      </w:r>
    </w:p>
    <w:p w:rsidR="00B60E71" w:rsidRPr="00001A01" w:rsidRDefault="00B60E71" w:rsidP="00B60E71">
      <w:pPr>
        <w:rPr>
          <w:rFonts w:cs="Arial"/>
          <w:lang w:val="es-CO"/>
        </w:rPr>
      </w:pPr>
    </w:p>
    <w:p w:rsidR="00B60E71" w:rsidRPr="00001A01" w:rsidRDefault="00B60E71" w:rsidP="00B60E71">
      <w:pPr>
        <w:pStyle w:val="Ttulo4"/>
        <w:keepNext w:val="0"/>
        <w:tabs>
          <w:tab w:val="clear" w:pos="1573"/>
        </w:tabs>
        <w:overflowPunct w:val="0"/>
        <w:autoSpaceDE w:val="0"/>
        <w:autoSpaceDN w:val="0"/>
        <w:adjustRightInd w:val="0"/>
        <w:spacing w:after="0"/>
        <w:jc w:val="both"/>
        <w:rPr>
          <w:rFonts w:cs="Arial"/>
        </w:rPr>
      </w:pPr>
      <w:bookmarkStart w:id="612" w:name="_Toc317686845"/>
      <w:bookmarkStart w:id="613" w:name="_Toc343250328"/>
      <w:r w:rsidRPr="00001A01">
        <w:rPr>
          <w:rFonts w:cs="Arial"/>
        </w:rPr>
        <w:t>Cimentación</w:t>
      </w:r>
      <w:bookmarkEnd w:id="612"/>
      <w:bookmarkEnd w:id="613"/>
    </w:p>
    <w:p w:rsidR="00B60E71" w:rsidRPr="00001A01" w:rsidRDefault="00B60E71" w:rsidP="00B60E71">
      <w:pPr>
        <w:rPr>
          <w:rFonts w:cs="Arial"/>
          <w:lang w:val="es-CO"/>
        </w:rPr>
      </w:pPr>
    </w:p>
    <w:p w:rsidR="00B60E71" w:rsidRPr="00001A01" w:rsidRDefault="00B60E71" w:rsidP="00B60E71">
      <w:pPr>
        <w:rPr>
          <w:rFonts w:cs="Arial"/>
          <w:lang w:val="es-CO"/>
        </w:rPr>
      </w:pPr>
      <w:r w:rsidRPr="00001A01">
        <w:rPr>
          <w:rFonts w:cs="Arial"/>
          <w:lang w:val="es-CO"/>
        </w:rPr>
        <w:t>Según el estudio de suelos, para la estructura diseñada, se tienen los siguientes parámetros:</w:t>
      </w:r>
    </w:p>
    <w:p w:rsidR="00B60E71" w:rsidRPr="00001A01" w:rsidRDefault="00B60E71" w:rsidP="00B60E71">
      <w:pPr>
        <w:rPr>
          <w:rFonts w:cs="Arial"/>
          <w:lang w:val="es-CO"/>
        </w:rPr>
      </w:pPr>
      <w:r w:rsidRPr="00001A01">
        <w:rPr>
          <w:rFonts w:cs="Arial"/>
          <w:lang w:val="es-CO"/>
        </w:rPr>
        <w:t>-</w:t>
      </w:r>
      <w:r w:rsidRPr="00001A01">
        <w:rPr>
          <w:rFonts w:cs="Arial"/>
          <w:lang w:val="es-CO"/>
        </w:rPr>
        <w:tab/>
        <w:t>Capacidad Portante Admisible</w:t>
      </w:r>
      <w:r>
        <w:rPr>
          <w:rFonts w:cs="Arial"/>
          <w:lang w:val="es-CO"/>
        </w:rPr>
        <w:t>=</w:t>
      </w:r>
      <w:r w:rsidRPr="00001A01">
        <w:rPr>
          <w:rFonts w:cs="Arial"/>
          <w:lang w:val="es-CO"/>
        </w:rPr>
        <w:t xml:space="preserve"> 60.30 Ton/m</w:t>
      </w:r>
      <w:r w:rsidRPr="00001A01">
        <w:rPr>
          <w:rFonts w:cs="Arial"/>
          <w:vertAlign w:val="superscript"/>
          <w:lang w:val="es-CO"/>
        </w:rPr>
        <w:t>2</w:t>
      </w:r>
      <w:r w:rsidRPr="00001A01">
        <w:rPr>
          <w:rFonts w:cs="Arial"/>
          <w:lang w:val="es-CO"/>
        </w:rPr>
        <w:t>.</w:t>
      </w:r>
    </w:p>
    <w:p w:rsidR="00B60E71" w:rsidRPr="00001A01" w:rsidRDefault="00B60E71" w:rsidP="00B60E71">
      <w:pPr>
        <w:rPr>
          <w:rFonts w:cs="Arial"/>
          <w:lang w:val="es-CO"/>
        </w:rPr>
      </w:pPr>
      <w:r w:rsidRPr="00001A01">
        <w:rPr>
          <w:rFonts w:cs="Arial"/>
          <w:lang w:val="es-CO"/>
        </w:rPr>
        <w:t>-</w:t>
      </w:r>
      <w:r w:rsidRPr="00001A01">
        <w:rPr>
          <w:rFonts w:cs="Arial"/>
          <w:lang w:val="es-CO"/>
        </w:rPr>
        <w:tab/>
        <w:t>Peso específico suelo = 1.90 Ton/m</w:t>
      </w:r>
      <w:r w:rsidRPr="00001A01">
        <w:rPr>
          <w:rFonts w:cs="Arial"/>
          <w:vertAlign w:val="superscript"/>
          <w:lang w:val="es-CO"/>
        </w:rPr>
        <w:t>3</w:t>
      </w:r>
    </w:p>
    <w:p w:rsidR="00B60E71" w:rsidRPr="00001A01" w:rsidRDefault="00B60E71" w:rsidP="00B60E71">
      <w:pPr>
        <w:rPr>
          <w:rFonts w:cs="Arial"/>
          <w:lang w:val="es-CO"/>
        </w:rPr>
      </w:pPr>
      <w:r w:rsidRPr="00001A01">
        <w:rPr>
          <w:rFonts w:cs="Arial"/>
          <w:lang w:val="es-CO"/>
        </w:rPr>
        <w:t>-</w:t>
      </w:r>
      <w:r w:rsidRPr="00001A01">
        <w:rPr>
          <w:rFonts w:cs="Arial"/>
          <w:lang w:val="es-CO"/>
        </w:rPr>
        <w:tab/>
        <w:t xml:space="preserve">Coeficiente de presión en </w:t>
      </w:r>
      <w:r>
        <w:rPr>
          <w:rFonts w:cs="Arial"/>
          <w:lang w:val="es-CO"/>
        </w:rPr>
        <w:t>activo</w:t>
      </w:r>
      <w:r w:rsidRPr="00001A01">
        <w:rPr>
          <w:rFonts w:cs="Arial"/>
          <w:lang w:val="es-CO"/>
        </w:rPr>
        <w:t xml:space="preserve"> = </w:t>
      </w:r>
      <w:proofErr w:type="spellStart"/>
      <w:r w:rsidRPr="00001A01">
        <w:rPr>
          <w:rFonts w:cs="Arial"/>
          <w:lang w:val="es-CO"/>
        </w:rPr>
        <w:t>ka</w:t>
      </w:r>
      <w:proofErr w:type="spellEnd"/>
      <w:r w:rsidRPr="00001A01">
        <w:rPr>
          <w:rFonts w:cs="Arial"/>
          <w:lang w:val="es-CO"/>
        </w:rPr>
        <w:t xml:space="preserve"> =0.33</w:t>
      </w:r>
    </w:p>
    <w:p w:rsidR="00B60E71" w:rsidRPr="00001A01" w:rsidRDefault="00B60E71" w:rsidP="00B60E71">
      <w:pPr>
        <w:rPr>
          <w:rFonts w:cs="Arial"/>
          <w:lang w:val="es-CO"/>
        </w:rPr>
      </w:pPr>
      <w:r w:rsidRPr="00001A01">
        <w:rPr>
          <w:rFonts w:cs="Arial"/>
          <w:lang w:val="es-CO"/>
        </w:rPr>
        <w:t>-</w:t>
      </w:r>
      <w:r w:rsidRPr="00001A01">
        <w:rPr>
          <w:rFonts w:cs="Arial"/>
          <w:lang w:val="es-CO"/>
        </w:rPr>
        <w:tab/>
        <w:t xml:space="preserve">Coeficiente de presión en reposo = </w:t>
      </w:r>
      <w:proofErr w:type="spellStart"/>
      <w:r w:rsidRPr="00001A01">
        <w:rPr>
          <w:rFonts w:cs="Arial"/>
          <w:lang w:val="es-CO"/>
        </w:rPr>
        <w:t>ko</w:t>
      </w:r>
      <w:proofErr w:type="spellEnd"/>
      <w:r w:rsidRPr="00001A01">
        <w:rPr>
          <w:rFonts w:cs="Arial"/>
          <w:lang w:val="es-CO"/>
        </w:rPr>
        <w:t xml:space="preserve"> =0.50</w:t>
      </w:r>
    </w:p>
    <w:p w:rsidR="00B60E71" w:rsidRPr="00001A01" w:rsidRDefault="00B60E71" w:rsidP="00B60E71">
      <w:pPr>
        <w:rPr>
          <w:rFonts w:cs="Arial"/>
          <w:lang w:val="es-CO"/>
        </w:rPr>
      </w:pPr>
      <w:r>
        <w:rPr>
          <w:rFonts w:cs="Arial"/>
          <w:lang w:val="es-CO"/>
        </w:rPr>
        <w:t>-</w:t>
      </w:r>
      <w:r>
        <w:rPr>
          <w:rFonts w:cs="Arial"/>
          <w:lang w:val="es-CO"/>
        </w:rPr>
        <w:tab/>
        <w:t>Á</w:t>
      </w:r>
      <w:r w:rsidRPr="00001A01">
        <w:rPr>
          <w:rFonts w:cs="Arial"/>
          <w:lang w:val="es-CO"/>
        </w:rPr>
        <w:t>ngulo de fricción interna = 30º</w:t>
      </w:r>
    </w:p>
    <w:p w:rsidR="00B60E71" w:rsidRPr="00001A01" w:rsidRDefault="00B60E71" w:rsidP="00B60E71">
      <w:pPr>
        <w:rPr>
          <w:rFonts w:cs="Arial"/>
          <w:lang w:val="es-CO"/>
        </w:rPr>
      </w:pPr>
      <w:r w:rsidRPr="00001A01">
        <w:rPr>
          <w:rFonts w:cs="Arial"/>
          <w:lang w:val="es-CO"/>
        </w:rPr>
        <w:t>-</w:t>
      </w:r>
      <w:r w:rsidRPr="00001A01">
        <w:rPr>
          <w:rFonts w:cs="Arial"/>
          <w:lang w:val="es-CO"/>
        </w:rPr>
        <w:tab/>
        <w:t xml:space="preserve">Módulo de reacción del suelo = 8150 </w:t>
      </w:r>
      <w:proofErr w:type="spellStart"/>
      <w:r w:rsidRPr="00001A01">
        <w:rPr>
          <w:rFonts w:cs="Arial"/>
          <w:lang w:val="es-CO"/>
        </w:rPr>
        <w:t>kN</w:t>
      </w:r>
      <w:proofErr w:type="spellEnd"/>
      <w:r w:rsidRPr="00001A01">
        <w:rPr>
          <w:rFonts w:cs="Arial"/>
          <w:lang w:val="es-CO"/>
        </w:rPr>
        <w:t>/m</w:t>
      </w:r>
      <w:r w:rsidRPr="00001A01">
        <w:rPr>
          <w:rFonts w:cs="Arial"/>
          <w:vertAlign w:val="superscript"/>
          <w:lang w:val="es-CO"/>
        </w:rPr>
        <w:t>3</w:t>
      </w:r>
    </w:p>
    <w:p w:rsidR="00B60E71" w:rsidRPr="00001A01" w:rsidRDefault="00B60E71" w:rsidP="00B60E71">
      <w:pPr>
        <w:rPr>
          <w:rFonts w:cs="Arial"/>
          <w:lang w:val="es-CO"/>
        </w:rPr>
      </w:pPr>
    </w:p>
    <w:p w:rsidR="00B60E71" w:rsidRPr="00001A01" w:rsidRDefault="00B60E71" w:rsidP="00B60E71">
      <w:pPr>
        <w:pStyle w:val="Ttulo4"/>
        <w:keepNext w:val="0"/>
        <w:tabs>
          <w:tab w:val="clear" w:pos="1573"/>
        </w:tabs>
        <w:overflowPunct w:val="0"/>
        <w:autoSpaceDE w:val="0"/>
        <w:autoSpaceDN w:val="0"/>
        <w:adjustRightInd w:val="0"/>
        <w:spacing w:after="0"/>
        <w:jc w:val="both"/>
      </w:pPr>
      <w:bookmarkStart w:id="614" w:name="_Toc343250329"/>
      <w:r w:rsidRPr="00001A01">
        <w:lastRenderedPageBreak/>
        <w:t>Parámetros sísmicos</w:t>
      </w:r>
      <w:bookmarkEnd w:id="614"/>
    </w:p>
    <w:p w:rsidR="00B60E71" w:rsidRPr="00001A01" w:rsidRDefault="00B60E71" w:rsidP="00B60E71">
      <w:pPr>
        <w:rPr>
          <w:rFonts w:cs="Arial"/>
          <w:lang w:val="es-CO"/>
        </w:rPr>
      </w:pPr>
    </w:p>
    <w:p w:rsidR="00B60E71" w:rsidRPr="00001A01" w:rsidRDefault="00B60E71" w:rsidP="00B60E71">
      <w:pPr>
        <w:rPr>
          <w:rFonts w:cs="Arial"/>
          <w:lang w:val="es-CO"/>
        </w:rPr>
      </w:pPr>
      <w:r w:rsidRPr="00001A01">
        <w:rPr>
          <w:rFonts w:cs="Arial"/>
          <w:lang w:val="es-CO"/>
        </w:rPr>
        <w:t>Los parámetros utilizados para el análisis sísmico de acuerdo a la información geotécnica y lo especificado en el capítulo A.2 de la NSR-10 son:</w:t>
      </w:r>
    </w:p>
    <w:p w:rsidR="00B60E71" w:rsidRPr="00001A01" w:rsidRDefault="00B60E71" w:rsidP="00B60E71">
      <w:pPr>
        <w:rPr>
          <w:rFonts w:cs="Arial"/>
          <w:lang w:val="es-CO"/>
        </w:rPr>
      </w:pPr>
    </w:p>
    <w:p w:rsidR="00B60E71" w:rsidRPr="00001A01" w:rsidRDefault="00B60E71" w:rsidP="00B60E71">
      <w:pPr>
        <w:rPr>
          <w:rFonts w:cs="Arial"/>
          <w:lang w:val="es-CO"/>
        </w:rPr>
      </w:pPr>
      <w:r>
        <w:rPr>
          <w:rFonts w:cs="Arial"/>
          <w:lang w:val="es-CO"/>
        </w:rPr>
        <w:t>-</w:t>
      </w:r>
      <w:r>
        <w:rPr>
          <w:rFonts w:cs="Arial"/>
          <w:lang w:val="es-CO"/>
        </w:rPr>
        <w:tab/>
        <w:t>Perfil de Suelo=</w:t>
      </w:r>
      <w:r w:rsidRPr="00001A01">
        <w:rPr>
          <w:rFonts w:cs="Arial"/>
          <w:lang w:val="es-CO"/>
        </w:rPr>
        <w:t xml:space="preserve"> C</w:t>
      </w:r>
    </w:p>
    <w:p w:rsidR="00B60E71" w:rsidRPr="00001A01" w:rsidRDefault="00B60E71" w:rsidP="00B60E71">
      <w:pPr>
        <w:rPr>
          <w:rFonts w:cs="Arial"/>
          <w:lang w:val="es-CO"/>
        </w:rPr>
      </w:pPr>
      <w:r w:rsidRPr="00001A01">
        <w:rPr>
          <w:rFonts w:cs="Arial"/>
          <w:lang w:val="es-CO"/>
        </w:rPr>
        <w:t>-</w:t>
      </w:r>
      <w:r w:rsidRPr="00001A01">
        <w:rPr>
          <w:rFonts w:cs="Arial"/>
          <w:lang w:val="es-CO"/>
        </w:rPr>
        <w:tab/>
      </w:r>
      <w:proofErr w:type="spellStart"/>
      <w:r w:rsidRPr="00001A01">
        <w:rPr>
          <w:rFonts w:cs="Arial"/>
          <w:lang w:val="es-CO"/>
        </w:rPr>
        <w:t>Aa</w:t>
      </w:r>
      <w:proofErr w:type="spellEnd"/>
      <w:r w:rsidRPr="00001A01">
        <w:rPr>
          <w:rFonts w:cs="Arial"/>
          <w:lang w:val="es-CO"/>
        </w:rPr>
        <w:t xml:space="preserve"> = 0.15</w:t>
      </w:r>
    </w:p>
    <w:p w:rsidR="00B60E71" w:rsidRPr="00001A01" w:rsidRDefault="00B60E71" w:rsidP="00B60E71">
      <w:pPr>
        <w:rPr>
          <w:rFonts w:cs="Arial"/>
          <w:lang w:val="es-CO"/>
        </w:rPr>
      </w:pPr>
      <w:r w:rsidRPr="00001A01">
        <w:rPr>
          <w:rFonts w:cs="Arial"/>
          <w:lang w:val="es-CO"/>
        </w:rPr>
        <w:t>-</w:t>
      </w:r>
      <w:r w:rsidRPr="00001A01">
        <w:rPr>
          <w:rFonts w:cs="Arial"/>
          <w:lang w:val="es-CO"/>
        </w:rPr>
        <w:tab/>
      </w:r>
      <w:proofErr w:type="spellStart"/>
      <w:r w:rsidRPr="00001A01">
        <w:rPr>
          <w:rFonts w:cs="Arial"/>
          <w:lang w:val="es-CO"/>
        </w:rPr>
        <w:t>Av</w:t>
      </w:r>
      <w:proofErr w:type="spellEnd"/>
      <w:r w:rsidRPr="00001A01">
        <w:rPr>
          <w:rFonts w:cs="Arial"/>
          <w:lang w:val="es-CO"/>
        </w:rPr>
        <w:t xml:space="preserve"> =0.20</w:t>
      </w:r>
    </w:p>
    <w:p w:rsidR="00B60E71" w:rsidRPr="00001A01" w:rsidRDefault="00B60E71" w:rsidP="00B60E71">
      <w:pPr>
        <w:rPr>
          <w:rFonts w:cs="Arial"/>
          <w:lang w:val="es-CO"/>
        </w:rPr>
      </w:pPr>
      <w:r w:rsidRPr="00001A01">
        <w:rPr>
          <w:rFonts w:cs="Arial"/>
          <w:lang w:val="es-CO"/>
        </w:rPr>
        <w:t>-</w:t>
      </w:r>
      <w:r w:rsidRPr="00001A01">
        <w:rPr>
          <w:rFonts w:cs="Arial"/>
          <w:lang w:val="es-CO"/>
        </w:rPr>
        <w:tab/>
        <w:t>I = 1.50</w:t>
      </w:r>
    </w:p>
    <w:p w:rsidR="00B60E71" w:rsidRPr="00001A01" w:rsidRDefault="00B60E71" w:rsidP="00B60E71">
      <w:pPr>
        <w:rPr>
          <w:rFonts w:cs="Arial"/>
          <w:lang w:val="es-CO"/>
        </w:rPr>
      </w:pPr>
    </w:p>
    <w:p w:rsidR="00B60E71" w:rsidRPr="00001A01" w:rsidRDefault="00B60E71" w:rsidP="00B60E71">
      <w:pPr>
        <w:pStyle w:val="Ttulo4"/>
        <w:keepNext w:val="0"/>
        <w:tabs>
          <w:tab w:val="clear" w:pos="1573"/>
        </w:tabs>
        <w:overflowPunct w:val="0"/>
        <w:autoSpaceDE w:val="0"/>
        <w:autoSpaceDN w:val="0"/>
        <w:adjustRightInd w:val="0"/>
        <w:spacing w:after="0"/>
        <w:jc w:val="both"/>
        <w:rPr>
          <w:rFonts w:cs="Arial"/>
        </w:rPr>
      </w:pPr>
      <w:bookmarkStart w:id="615" w:name="_Toc317686846"/>
      <w:bookmarkStart w:id="616" w:name="_Toc343250330"/>
      <w:r w:rsidRPr="00001A01">
        <w:rPr>
          <w:rFonts w:cs="Arial"/>
        </w:rPr>
        <w:t>Combinaciones de análisis y diseño</w:t>
      </w:r>
      <w:bookmarkEnd w:id="615"/>
      <w:bookmarkEnd w:id="616"/>
    </w:p>
    <w:p w:rsidR="00B60E71" w:rsidRPr="00001A01" w:rsidRDefault="00B60E71" w:rsidP="00B60E71">
      <w:pPr>
        <w:rPr>
          <w:rFonts w:cs="Arial"/>
          <w:lang w:val="es-CO"/>
        </w:rPr>
      </w:pPr>
    </w:p>
    <w:p w:rsidR="00B60E71" w:rsidRPr="00001A01" w:rsidRDefault="00B60E71" w:rsidP="00B60E71">
      <w:pPr>
        <w:rPr>
          <w:rFonts w:cs="Arial"/>
          <w:lang w:val="es-CO"/>
        </w:rPr>
      </w:pPr>
      <w:r w:rsidRPr="00001A01">
        <w:rPr>
          <w:rFonts w:cs="Arial"/>
          <w:lang w:val="es-CO"/>
        </w:rPr>
        <w:t>Las combinaciones utilizadas para el análisis y diseño de este tipo de estructuras y sus condiciones de carga según el título B de la NSR-10 son:</w:t>
      </w:r>
    </w:p>
    <w:p w:rsidR="00B60E71" w:rsidRPr="00001A01" w:rsidRDefault="00B60E71" w:rsidP="00B60E71">
      <w:pPr>
        <w:rPr>
          <w:rFonts w:cs="Arial"/>
          <w:lang w:val="es-CO"/>
        </w:rPr>
      </w:pPr>
    </w:p>
    <w:tbl>
      <w:tblPr>
        <w:tblW w:w="0" w:type="auto"/>
        <w:jc w:val="center"/>
        <w:tblInd w:w="7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00"/>
        <w:gridCol w:w="1267"/>
        <w:gridCol w:w="969"/>
        <w:gridCol w:w="1542"/>
        <w:gridCol w:w="1201"/>
      </w:tblGrid>
      <w:tr w:rsidR="00B60E71" w:rsidRPr="00001A01" w:rsidTr="00B60E71">
        <w:trPr>
          <w:jc w:val="center"/>
        </w:trPr>
        <w:tc>
          <w:tcPr>
            <w:tcW w:w="1300" w:type="dxa"/>
          </w:tcPr>
          <w:p w:rsidR="00B60E71" w:rsidRPr="00001A01" w:rsidRDefault="00B60E71" w:rsidP="00B60E71">
            <w:pPr>
              <w:rPr>
                <w:rFonts w:cs="Arial"/>
                <w:lang w:val="es-CO"/>
              </w:rPr>
            </w:pPr>
          </w:p>
        </w:tc>
        <w:tc>
          <w:tcPr>
            <w:tcW w:w="1267" w:type="dxa"/>
          </w:tcPr>
          <w:p w:rsidR="00B60E71" w:rsidRPr="00001A01" w:rsidRDefault="00B60E71" w:rsidP="00B60E71">
            <w:pPr>
              <w:jc w:val="center"/>
              <w:rPr>
                <w:rFonts w:cs="Arial"/>
                <w:b/>
                <w:lang w:val="es-CO"/>
              </w:rPr>
            </w:pPr>
            <w:r w:rsidRPr="00001A01">
              <w:rPr>
                <w:rFonts w:cs="Arial"/>
                <w:b/>
                <w:lang w:val="es-CO"/>
              </w:rPr>
              <w:t>Muerta</w:t>
            </w:r>
          </w:p>
        </w:tc>
        <w:tc>
          <w:tcPr>
            <w:tcW w:w="969" w:type="dxa"/>
          </w:tcPr>
          <w:p w:rsidR="00B60E71" w:rsidRPr="00001A01" w:rsidRDefault="00B60E71" w:rsidP="00B60E71">
            <w:pPr>
              <w:jc w:val="center"/>
              <w:rPr>
                <w:rFonts w:cs="Arial"/>
                <w:b/>
                <w:lang w:val="es-CO"/>
              </w:rPr>
            </w:pPr>
            <w:r w:rsidRPr="00001A01">
              <w:rPr>
                <w:rFonts w:cs="Arial"/>
                <w:b/>
                <w:lang w:val="es-CO"/>
              </w:rPr>
              <w:t>Viva</w:t>
            </w:r>
          </w:p>
        </w:tc>
        <w:tc>
          <w:tcPr>
            <w:tcW w:w="1542" w:type="dxa"/>
          </w:tcPr>
          <w:p w:rsidR="00B60E71" w:rsidRPr="00001A01" w:rsidRDefault="00B60E71" w:rsidP="00B60E71">
            <w:pPr>
              <w:jc w:val="center"/>
              <w:rPr>
                <w:rFonts w:cs="Arial"/>
                <w:b/>
                <w:lang w:val="es-CO"/>
              </w:rPr>
            </w:pPr>
            <w:r w:rsidRPr="00001A01">
              <w:rPr>
                <w:rFonts w:cs="Arial"/>
                <w:b/>
                <w:lang w:val="es-CO"/>
              </w:rPr>
              <w:t>Empujes</w:t>
            </w:r>
          </w:p>
        </w:tc>
        <w:tc>
          <w:tcPr>
            <w:tcW w:w="1201" w:type="dxa"/>
          </w:tcPr>
          <w:p w:rsidR="00B60E71" w:rsidRPr="00001A01" w:rsidRDefault="00B60E71" w:rsidP="00B60E71">
            <w:pPr>
              <w:jc w:val="center"/>
              <w:rPr>
                <w:rFonts w:cs="Arial"/>
                <w:b/>
                <w:lang w:val="es-CO"/>
              </w:rPr>
            </w:pPr>
            <w:r w:rsidRPr="00001A01">
              <w:rPr>
                <w:rFonts w:cs="Arial"/>
                <w:b/>
                <w:lang w:val="es-CO"/>
              </w:rPr>
              <w:t>Sismo</w:t>
            </w:r>
          </w:p>
        </w:tc>
      </w:tr>
      <w:tr w:rsidR="00B60E71" w:rsidRPr="00001A01" w:rsidTr="00B60E71">
        <w:trPr>
          <w:jc w:val="center"/>
        </w:trPr>
        <w:tc>
          <w:tcPr>
            <w:tcW w:w="1300" w:type="dxa"/>
          </w:tcPr>
          <w:p w:rsidR="00B60E71" w:rsidRPr="00001A01" w:rsidRDefault="00B60E71" w:rsidP="00B60E71">
            <w:pPr>
              <w:jc w:val="center"/>
              <w:rPr>
                <w:rFonts w:cs="Arial"/>
                <w:lang w:val="es-CO"/>
              </w:rPr>
            </w:pPr>
            <w:r w:rsidRPr="00001A01">
              <w:rPr>
                <w:rFonts w:cs="Arial"/>
                <w:lang w:val="es-CO"/>
              </w:rPr>
              <w:t>COMBO1</w:t>
            </w:r>
          </w:p>
        </w:tc>
        <w:tc>
          <w:tcPr>
            <w:tcW w:w="1267" w:type="dxa"/>
          </w:tcPr>
          <w:p w:rsidR="00B60E71" w:rsidRPr="00001A01" w:rsidRDefault="00B60E71" w:rsidP="00B60E71">
            <w:pPr>
              <w:jc w:val="center"/>
              <w:rPr>
                <w:rFonts w:cs="Arial"/>
                <w:lang w:val="es-CO"/>
              </w:rPr>
            </w:pPr>
            <w:r w:rsidRPr="00001A01">
              <w:rPr>
                <w:rFonts w:cs="Arial"/>
                <w:lang w:val="es-CO"/>
              </w:rPr>
              <w:t>1.40</w:t>
            </w:r>
          </w:p>
        </w:tc>
        <w:tc>
          <w:tcPr>
            <w:tcW w:w="969" w:type="dxa"/>
          </w:tcPr>
          <w:p w:rsidR="00B60E71" w:rsidRPr="00001A01" w:rsidRDefault="00B60E71" w:rsidP="00B60E71">
            <w:pPr>
              <w:jc w:val="center"/>
              <w:rPr>
                <w:rFonts w:cs="Arial"/>
                <w:lang w:val="es-CO"/>
              </w:rPr>
            </w:pPr>
          </w:p>
        </w:tc>
        <w:tc>
          <w:tcPr>
            <w:tcW w:w="1542" w:type="dxa"/>
          </w:tcPr>
          <w:p w:rsidR="00B60E71" w:rsidRPr="00001A01" w:rsidRDefault="00B60E71" w:rsidP="00B60E71">
            <w:pPr>
              <w:jc w:val="center"/>
              <w:rPr>
                <w:rFonts w:cs="Arial"/>
                <w:lang w:val="es-CO"/>
              </w:rPr>
            </w:pPr>
          </w:p>
        </w:tc>
        <w:tc>
          <w:tcPr>
            <w:tcW w:w="1201" w:type="dxa"/>
          </w:tcPr>
          <w:p w:rsidR="00B60E71" w:rsidRPr="00001A01" w:rsidRDefault="00B60E71" w:rsidP="00B60E71">
            <w:pPr>
              <w:jc w:val="center"/>
              <w:rPr>
                <w:rFonts w:cs="Arial"/>
                <w:lang w:val="es-CO"/>
              </w:rPr>
            </w:pPr>
          </w:p>
        </w:tc>
      </w:tr>
      <w:tr w:rsidR="00B60E71" w:rsidRPr="00001A01" w:rsidTr="00B60E71">
        <w:trPr>
          <w:jc w:val="center"/>
        </w:trPr>
        <w:tc>
          <w:tcPr>
            <w:tcW w:w="1300" w:type="dxa"/>
          </w:tcPr>
          <w:p w:rsidR="00B60E71" w:rsidRPr="00001A01" w:rsidRDefault="00B60E71" w:rsidP="00B60E71">
            <w:pPr>
              <w:jc w:val="center"/>
              <w:rPr>
                <w:rFonts w:cs="Arial"/>
                <w:lang w:val="es-CO"/>
              </w:rPr>
            </w:pPr>
            <w:r w:rsidRPr="00001A01">
              <w:rPr>
                <w:rFonts w:cs="Arial"/>
                <w:lang w:val="es-CO"/>
              </w:rPr>
              <w:t>COMBO2</w:t>
            </w:r>
          </w:p>
        </w:tc>
        <w:tc>
          <w:tcPr>
            <w:tcW w:w="1267" w:type="dxa"/>
          </w:tcPr>
          <w:p w:rsidR="00B60E71" w:rsidRPr="00001A01" w:rsidRDefault="00B60E71" w:rsidP="00B60E71">
            <w:pPr>
              <w:jc w:val="center"/>
              <w:rPr>
                <w:rFonts w:cs="Arial"/>
                <w:lang w:val="es-CO"/>
              </w:rPr>
            </w:pPr>
            <w:r w:rsidRPr="00001A01">
              <w:rPr>
                <w:rFonts w:cs="Arial"/>
                <w:lang w:val="es-CO"/>
              </w:rPr>
              <w:t>1.20</w:t>
            </w:r>
          </w:p>
        </w:tc>
        <w:tc>
          <w:tcPr>
            <w:tcW w:w="969" w:type="dxa"/>
          </w:tcPr>
          <w:p w:rsidR="00B60E71" w:rsidRPr="00001A01" w:rsidRDefault="00B60E71" w:rsidP="00B60E71">
            <w:pPr>
              <w:jc w:val="center"/>
              <w:rPr>
                <w:rFonts w:cs="Arial"/>
                <w:lang w:val="es-CO"/>
              </w:rPr>
            </w:pPr>
            <w:r w:rsidRPr="00001A01">
              <w:rPr>
                <w:rFonts w:cs="Arial"/>
                <w:lang w:val="es-CO"/>
              </w:rPr>
              <w:t>1.60</w:t>
            </w:r>
          </w:p>
        </w:tc>
        <w:tc>
          <w:tcPr>
            <w:tcW w:w="1542" w:type="dxa"/>
          </w:tcPr>
          <w:p w:rsidR="00B60E71" w:rsidRPr="00001A01" w:rsidRDefault="00B60E71" w:rsidP="00B60E71">
            <w:pPr>
              <w:jc w:val="center"/>
              <w:rPr>
                <w:rFonts w:cs="Arial"/>
                <w:lang w:val="es-CO"/>
              </w:rPr>
            </w:pPr>
            <w:r w:rsidRPr="00001A01">
              <w:rPr>
                <w:rFonts w:cs="Arial"/>
                <w:lang w:val="es-CO"/>
              </w:rPr>
              <w:t>1.60</w:t>
            </w:r>
          </w:p>
        </w:tc>
        <w:tc>
          <w:tcPr>
            <w:tcW w:w="1201" w:type="dxa"/>
          </w:tcPr>
          <w:p w:rsidR="00B60E71" w:rsidRPr="00001A01" w:rsidRDefault="00B60E71" w:rsidP="00B60E71">
            <w:pPr>
              <w:jc w:val="center"/>
              <w:rPr>
                <w:rFonts w:cs="Arial"/>
                <w:lang w:val="es-CO"/>
              </w:rPr>
            </w:pPr>
          </w:p>
        </w:tc>
      </w:tr>
      <w:tr w:rsidR="00B60E71" w:rsidRPr="00001A01" w:rsidTr="00B60E71">
        <w:trPr>
          <w:jc w:val="center"/>
        </w:trPr>
        <w:tc>
          <w:tcPr>
            <w:tcW w:w="1300" w:type="dxa"/>
          </w:tcPr>
          <w:p w:rsidR="00B60E71" w:rsidRPr="00001A01" w:rsidRDefault="00B60E71" w:rsidP="00B60E71">
            <w:pPr>
              <w:jc w:val="center"/>
              <w:rPr>
                <w:rFonts w:cs="Arial"/>
                <w:lang w:val="es-CO"/>
              </w:rPr>
            </w:pPr>
            <w:r w:rsidRPr="00001A01">
              <w:rPr>
                <w:rFonts w:cs="Arial"/>
                <w:lang w:val="es-CO"/>
              </w:rPr>
              <w:t>COMBO3</w:t>
            </w:r>
          </w:p>
        </w:tc>
        <w:tc>
          <w:tcPr>
            <w:tcW w:w="1267" w:type="dxa"/>
          </w:tcPr>
          <w:p w:rsidR="00B60E71" w:rsidRPr="00001A01" w:rsidRDefault="00B60E71" w:rsidP="00B60E71">
            <w:pPr>
              <w:jc w:val="center"/>
              <w:rPr>
                <w:rFonts w:cs="Arial"/>
                <w:lang w:val="es-CO"/>
              </w:rPr>
            </w:pPr>
            <w:r w:rsidRPr="00001A01">
              <w:rPr>
                <w:rFonts w:cs="Arial"/>
                <w:lang w:val="es-CO"/>
              </w:rPr>
              <w:t>0.90</w:t>
            </w:r>
          </w:p>
        </w:tc>
        <w:tc>
          <w:tcPr>
            <w:tcW w:w="969" w:type="dxa"/>
          </w:tcPr>
          <w:p w:rsidR="00B60E71" w:rsidRPr="00001A01" w:rsidRDefault="00B60E71" w:rsidP="00B60E71">
            <w:pPr>
              <w:jc w:val="center"/>
              <w:rPr>
                <w:rFonts w:cs="Arial"/>
                <w:lang w:val="es-CO"/>
              </w:rPr>
            </w:pPr>
          </w:p>
        </w:tc>
        <w:tc>
          <w:tcPr>
            <w:tcW w:w="1542" w:type="dxa"/>
          </w:tcPr>
          <w:p w:rsidR="00B60E71" w:rsidRPr="00001A01" w:rsidRDefault="00B60E71" w:rsidP="00B60E71">
            <w:pPr>
              <w:jc w:val="center"/>
              <w:rPr>
                <w:rFonts w:cs="Arial"/>
                <w:lang w:val="es-CO"/>
              </w:rPr>
            </w:pPr>
            <w:r w:rsidRPr="00001A01">
              <w:rPr>
                <w:rFonts w:cs="Arial"/>
                <w:lang w:val="es-CO"/>
              </w:rPr>
              <w:t>1.60</w:t>
            </w:r>
          </w:p>
        </w:tc>
        <w:tc>
          <w:tcPr>
            <w:tcW w:w="1201" w:type="dxa"/>
          </w:tcPr>
          <w:p w:rsidR="00B60E71" w:rsidRPr="00001A01" w:rsidRDefault="00B60E71" w:rsidP="00B60E71">
            <w:pPr>
              <w:jc w:val="center"/>
              <w:rPr>
                <w:rFonts w:cs="Arial"/>
                <w:lang w:val="es-CO"/>
              </w:rPr>
            </w:pPr>
            <w:r w:rsidRPr="00001A01">
              <w:rPr>
                <w:rFonts w:cs="Arial"/>
                <w:lang w:val="es-CO"/>
              </w:rPr>
              <w:t>1.00</w:t>
            </w:r>
          </w:p>
        </w:tc>
      </w:tr>
    </w:tbl>
    <w:p w:rsidR="00B60E71" w:rsidRPr="00001A01" w:rsidRDefault="00B60E71" w:rsidP="00B60E71">
      <w:pPr>
        <w:jc w:val="center"/>
        <w:rPr>
          <w:rFonts w:cs="Arial"/>
          <w:b/>
          <w:lang w:val="es-CO"/>
        </w:rPr>
      </w:pPr>
      <w:r w:rsidRPr="00001A01">
        <w:rPr>
          <w:rFonts w:cs="Arial"/>
          <w:b/>
          <w:lang w:val="es-CO"/>
        </w:rPr>
        <w:t>Combinaciones usadas en análisis y diseño</w:t>
      </w:r>
    </w:p>
    <w:p w:rsidR="00B60E71" w:rsidRPr="00001A01" w:rsidRDefault="00B60E71" w:rsidP="00B60E71">
      <w:pPr>
        <w:jc w:val="center"/>
        <w:rPr>
          <w:rFonts w:cs="Arial"/>
          <w:b/>
          <w:lang w:val="es-CO"/>
        </w:rPr>
      </w:pPr>
    </w:p>
    <w:tbl>
      <w:tblPr>
        <w:tblW w:w="0" w:type="auto"/>
        <w:jc w:val="center"/>
        <w:tblInd w:w="7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25"/>
        <w:gridCol w:w="1372"/>
        <w:gridCol w:w="3222"/>
      </w:tblGrid>
      <w:tr w:rsidR="00B60E71" w:rsidRPr="00001A01" w:rsidTr="00B60E71">
        <w:trPr>
          <w:jc w:val="center"/>
        </w:trPr>
        <w:tc>
          <w:tcPr>
            <w:tcW w:w="1325" w:type="dxa"/>
            <w:vAlign w:val="center"/>
          </w:tcPr>
          <w:p w:rsidR="00B60E71" w:rsidRPr="00001A01" w:rsidRDefault="00B60E71" w:rsidP="00B60E71">
            <w:pPr>
              <w:jc w:val="center"/>
              <w:rPr>
                <w:rFonts w:cs="Arial"/>
                <w:lang w:val="es-CO"/>
              </w:rPr>
            </w:pPr>
          </w:p>
        </w:tc>
        <w:tc>
          <w:tcPr>
            <w:tcW w:w="1372" w:type="dxa"/>
            <w:vAlign w:val="center"/>
          </w:tcPr>
          <w:p w:rsidR="00B60E71" w:rsidRPr="00001A01" w:rsidRDefault="00B60E71" w:rsidP="00B60E71">
            <w:pPr>
              <w:jc w:val="center"/>
              <w:rPr>
                <w:rFonts w:cs="Arial"/>
                <w:b/>
                <w:lang w:val="es-CO"/>
              </w:rPr>
            </w:pPr>
            <w:r w:rsidRPr="00001A01">
              <w:rPr>
                <w:rFonts w:cs="Arial"/>
                <w:b/>
                <w:lang w:val="es-CO"/>
              </w:rPr>
              <w:t>Empujes</w:t>
            </w:r>
          </w:p>
        </w:tc>
        <w:tc>
          <w:tcPr>
            <w:tcW w:w="3222" w:type="dxa"/>
            <w:vAlign w:val="center"/>
          </w:tcPr>
          <w:p w:rsidR="00B60E71" w:rsidRPr="00001A01" w:rsidRDefault="00B60E71" w:rsidP="00B60E71">
            <w:pPr>
              <w:jc w:val="center"/>
              <w:rPr>
                <w:rFonts w:cs="Arial"/>
                <w:b/>
                <w:lang w:val="es-CO"/>
              </w:rPr>
            </w:pPr>
            <w:r w:rsidRPr="00001A01">
              <w:rPr>
                <w:rFonts w:cs="Arial"/>
                <w:b/>
                <w:lang w:val="es-CO"/>
              </w:rPr>
              <w:t>Estructura ambiental</w:t>
            </w:r>
          </w:p>
        </w:tc>
      </w:tr>
      <w:tr w:rsidR="00B60E71" w:rsidRPr="00001A01" w:rsidTr="00B60E71">
        <w:trPr>
          <w:jc w:val="center"/>
        </w:trPr>
        <w:tc>
          <w:tcPr>
            <w:tcW w:w="1325" w:type="dxa"/>
            <w:vAlign w:val="center"/>
          </w:tcPr>
          <w:p w:rsidR="00B60E71" w:rsidRPr="00001A01" w:rsidRDefault="00B60E71" w:rsidP="00B60E71">
            <w:pPr>
              <w:jc w:val="center"/>
              <w:rPr>
                <w:rFonts w:cs="Arial"/>
                <w:lang w:val="es-CO"/>
              </w:rPr>
            </w:pPr>
            <w:r w:rsidRPr="00001A01">
              <w:rPr>
                <w:rFonts w:cs="Arial"/>
                <w:lang w:val="es-CO"/>
              </w:rPr>
              <w:t>CORTE</w:t>
            </w:r>
          </w:p>
        </w:tc>
        <w:tc>
          <w:tcPr>
            <w:tcW w:w="1372" w:type="dxa"/>
            <w:vAlign w:val="center"/>
          </w:tcPr>
          <w:p w:rsidR="00B60E71" w:rsidRPr="00001A01" w:rsidRDefault="00B60E71" w:rsidP="00B60E71">
            <w:pPr>
              <w:jc w:val="center"/>
              <w:rPr>
                <w:rFonts w:cs="Arial"/>
                <w:lang w:val="es-CO"/>
              </w:rPr>
            </w:pPr>
            <w:r w:rsidRPr="00001A01">
              <w:rPr>
                <w:rFonts w:cs="Arial"/>
                <w:lang w:val="es-CO"/>
              </w:rPr>
              <w:t>1.6</w:t>
            </w:r>
          </w:p>
        </w:tc>
        <w:tc>
          <w:tcPr>
            <w:tcW w:w="3222" w:type="dxa"/>
            <w:vAlign w:val="center"/>
          </w:tcPr>
          <w:p w:rsidR="00B60E71" w:rsidRPr="00001A01" w:rsidRDefault="00B60E71" w:rsidP="00B60E71">
            <w:pPr>
              <w:jc w:val="center"/>
              <w:rPr>
                <w:rFonts w:cs="Arial"/>
                <w:lang w:val="es-CO"/>
              </w:rPr>
            </w:pPr>
          </w:p>
        </w:tc>
      </w:tr>
      <w:tr w:rsidR="00B60E71" w:rsidRPr="00001A01" w:rsidTr="00B60E71">
        <w:trPr>
          <w:jc w:val="center"/>
        </w:trPr>
        <w:tc>
          <w:tcPr>
            <w:tcW w:w="1325" w:type="dxa"/>
            <w:vAlign w:val="center"/>
          </w:tcPr>
          <w:p w:rsidR="00B60E71" w:rsidRPr="00001A01" w:rsidRDefault="00B60E71" w:rsidP="00B60E71">
            <w:pPr>
              <w:jc w:val="center"/>
              <w:rPr>
                <w:rFonts w:cs="Arial"/>
                <w:lang w:val="es-CO"/>
              </w:rPr>
            </w:pPr>
            <w:r w:rsidRPr="00001A01">
              <w:rPr>
                <w:rFonts w:cs="Arial"/>
                <w:lang w:val="es-CO"/>
              </w:rPr>
              <w:t>FLEXIÓN</w:t>
            </w:r>
          </w:p>
        </w:tc>
        <w:tc>
          <w:tcPr>
            <w:tcW w:w="1372" w:type="dxa"/>
            <w:vAlign w:val="center"/>
          </w:tcPr>
          <w:p w:rsidR="00B60E71" w:rsidRPr="00001A01" w:rsidRDefault="00B60E71" w:rsidP="00B60E71">
            <w:pPr>
              <w:jc w:val="center"/>
              <w:rPr>
                <w:rFonts w:cs="Arial"/>
                <w:lang w:val="es-CO"/>
              </w:rPr>
            </w:pPr>
            <w:r w:rsidRPr="00001A01">
              <w:rPr>
                <w:rFonts w:cs="Arial"/>
                <w:lang w:val="es-CO"/>
              </w:rPr>
              <w:t>1.6</w:t>
            </w:r>
          </w:p>
        </w:tc>
        <w:tc>
          <w:tcPr>
            <w:tcW w:w="3222" w:type="dxa"/>
            <w:vAlign w:val="center"/>
          </w:tcPr>
          <w:p w:rsidR="00B60E71" w:rsidRPr="00001A01" w:rsidRDefault="00B60E71" w:rsidP="00B60E71">
            <w:pPr>
              <w:jc w:val="center"/>
              <w:rPr>
                <w:rFonts w:cs="Arial"/>
                <w:lang w:val="es-CO"/>
              </w:rPr>
            </w:pPr>
            <w:proofErr w:type="spellStart"/>
            <w:r w:rsidRPr="00001A01">
              <w:rPr>
                <w:rFonts w:cs="Arial"/>
                <w:lang w:val="es-CO"/>
              </w:rPr>
              <w:t>Sd</w:t>
            </w:r>
            <w:proofErr w:type="spellEnd"/>
          </w:p>
        </w:tc>
      </w:tr>
    </w:tbl>
    <w:p w:rsidR="00B60E71" w:rsidRPr="00001A01" w:rsidRDefault="00B60E71" w:rsidP="00B60E71">
      <w:pPr>
        <w:jc w:val="center"/>
        <w:rPr>
          <w:rFonts w:cs="Arial"/>
          <w:b/>
          <w:lang w:val="es-CO"/>
        </w:rPr>
      </w:pPr>
      <w:r w:rsidRPr="00001A01">
        <w:rPr>
          <w:rFonts w:cs="Arial"/>
          <w:b/>
          <w:lang w:val="es-CO"/>
        </w:rPr>
        <w:t>Coeficientes de mayoración para estructuras ambientales</w:t>
      </w:r>
    </w:p>
    <w:p w:rsidR="00B60E71" w:rsidRPr="00001A01" w:rsidRDefault="00B60E71" w:rsidP="00B60E71">
      <w:pPr>
        <w:rPr>
          <w:rFonts w:cs="Arial"/>
          <w:b/>
          <w:lang w:val="es-CO"/>
        </w:rPr>
      </w:pPr>
    </w:p>
    <w:p w:rsidR="00B60E71" w:rsidRPr="00001A01" w:rsidRDefault="00B60E71" w:rsidP="00B60E71">
      <w:pPr>
        <w:rPr>
          <w:rFonts w:cs="Arial"/>
          <w:lang w:val="es-CO"/>
        </w:rPr>
      </w:pPr>
      <w:r w:rsidRPr="00001A01">
        <w:rPr>
          <w:rFonts w:cs="Arial"/>
          <w:lang w:val="es-CO"/>
        </w:rPr>
        <w:t xml:space="preserve">Por ser una estructura de ingeniería ambiental de concreto, las solicitaciones encontradas se deben multiplicar por un coeficiente de durabilidad ambiental </w:t>
      </w:r>
      <w:proofErr w:type="spellStart"/>
      <w:r w:rsidRPr="00001A01">
        <w:rPr>
          <w:rFonts w:cs="Arial"/>
          <w:lang w:val="es-CO"/>
        </w:rPr>
        <w:t>Sd</w:t>
      </w:r>
      <w:proofErr w:type="spellEnd"/>
      <w:r w:rsidRPr="00001A01">
        <w:rPr>
          <w:rFonts w:cs="Arial"/>
          <w:lang w:val="es-CO"/>
        </w:rPr>
        <w:t xml:space="preserve"> el cual se calcula por medio de la siguiente fórmula:</w:t>
      </w:r>
    </w:p>
    <w:p w:rsidR="00B60E71" w:rsidRPr="00001A01" w:rsidRDefault="00152D91" w:rsidP="00B60E71">
      <w:pPr>
        <w:rPr>
          <w:rFonts w:cs="Arial"/>
          <w:lang w:val="es-CO"/>
        </w:rPr>
      </w:pPr>
      <w:r w:rsidRPr="00152D91">
        <w:rPr>
          <w:rFonts w:cs="Arial"/>
          <w:noProof/>
        </w:rPr>
        <w:pict>
          <v:shape id="_x0000_s1096" type="#_x0000_t75" style="position:absolute;left:0;text-align:left;margin-left:109.2pt;margin-top:11.05pt;width:83.1pt;height:38.6pt;z-index:251687936">
            <v:imagedata r:id="rId132" o:title=""/>
          </v:shape>
          <o:OLEObject Type="Embed" ProgID="Equation.3" ShapeID="_x0000_s1096" DrawAspect="Content" ObjectID="_1422193313" r:id="rId133"/>
        </w:pict>
      </w:r>
    </w:p>
    <w:p w:rsidR="00B60E71" w:rsidRDefault="00152D91" w:rsidP="00B60E71">
      <w:pPr>
        <w:rPr>
          <w:rFonts w:cs="Arial"/>
          <w:lang w:val="es-CO"/>
        </w:rPr>
      </w:pPr>
      <w:r w:rsidRPr="00152D91">
        <w:rPr>
          <w:rFonts w:cs="Arial"/>
          <w:noProof/>
        </w:rPr>
        <w:pict>
          <v:shape id="_x0000_s1097" type="#_x0000_t75" style="position:absolute;left:0;text-align:left;margin-left:251.5pt;margin-top:6pt;width:106pt;height:31pt;z-index:251688960">
            <v:imagedata r:id="rId134" o:title=""/>
          </v:shape>
          <o:OLEObject Type="Embed" ProgID="Equation.3" ShapeID="_x0000_s1097" DrawAspect="Content" ObjectID="_1422193314" r:id="rId135"/>
        </w:pict>
      </w:r>
    </w:p>
    <w:p w:rsidR="00DC0E77" w:rsidRDefault="00DC0E77" w:rsidP="00B60E71">
      <w:pPr>
        <w:rPr>
          <w:rFonts w:cs="Arial"/>
          <w:lang w:val="es-CO"/>
        </w:rPr>
      </w:pPr>
    </w:p>
    <w:p w:rsidR="00B60E71" w:rsidRPr="00001A01" w:rsidRDefault="00B60E71" w:rsidP="00B60E71">
      <w:pPr>
        <w:rPr>
          <w:rFonts w:cs="Arial"/>
          <w:lang w:val="es-CO"/>
        </w:rPr>
      </w:pPr>
      <w:r w:rsidRPr="00001A01">
        <w:rPr>
          <w:rFonts w:cs="Arial"/>
          <w:lang w:val="es-CO"/>
        </w:rPr>
        <w:t xml:space="preserve">Dónde: </w:t>
      </w:r>
      <w:r w:rsidRPr="00001A01">
        <w:rPr>
          <w:rFonts w:cs="Arial"/>
          <w:lang w:val="es-CO"/>
        </w:rPr>
        <w:tab/>
      </w:r>
    </w:p>
    <w:p w:rsidR="00B60E71" w:rsidRPr="00001A01" w:rsidRDefault="00B60E71" w:rsidP="00B60E71">
      <w:pPr>
        <w:rPr>
          <w:rFonts w:cs="Arial"/>
          <w:lang w:val="es-CO"/>
        </w:rPr>
      </w:pPr>
      <w:r w:rsidRPr="00001A01">
        <w:rPr>
          <w:rFonts w:ascii="Symbol" w:hAnsi="Symbol" w:cs="Arial"/>
          <w:lang w:val="es-CO"/>
        </w:rPr>
        <w:t></w:t>
      </w:r>
      <w:r w:rsidRPr="00001A01">
        <w:rPr>
          <w:rFonts w:cs="Arial"/>
          <w:lang w:val="es-CO"/>
        </w:rPr>
        <w:t>= 0.9.</w:t>
      </w:r>
    </w:p>
    <w:p w:rsidR="00B60E71" w:rsidRPr="00001A01" w:rsidRDefault="00B60E71" w:rsidP="00B60E71">
      <w:pPr>
        <w:rPr>
          <w:rFonts w:cs="Arial"/>
          <w:lang w:val="es-CO"/>
        </w:rPr>
      </w:pPr>
      <w:proofErr w:type="spellStart"/>
      <w:proofErr w:type="gramStart"/>
      <w:r w:rsidRPr="00001A01">
        <w:rPr>
          <w:rFonts w:cs="Arial"/>
          <w:lang w:val="es-CO"/>
        </w:rPr>
        <w:t>fy</w:t>
      </w:r>
      <w:proofErr w:type="spellEnd"/>
      <w:proofErr w:type="gramEnd"/>
      <w:r w:rsidRPr="00001A01">
        <w:rPr>
          <w:rFonts w:cs="Arial"/>
          <w:lang w:val="es-CO"/>
        </w:rPr>
        <w:t>= esfuerzo del acero.</w:t>
      </w:r>
    </w:p>
    <w:p w:rsidR="00B60E71" w:rsidRPr="00001A01" w:rsidRDefault="00B60E71" w:rsidP="00B60E71">
      <w:pPr>
        <w:rPr>
          <w:rFonts w:cs="Arial"/>
          <w:lang w:val="es-CO"/>
        </w:rPr>
      </w:pPr>
      <w:r w:rsidRPr="00001A01">
        <w:rPr>
          <w:rFonts w:ascii="Symbol" w:hAnsi="Symbol" w:cs="Arial"/>
          <w:lang w:val="es-CO"/>
        </w:rPr>
        <w:t></w:t>
      </w:r>
      <w:r w:rsidRPr="00001A01">
        <w:rPr>
          <w:rFonts w:cs="Arial"/>
          <w:lang w:val="es-CO"/>
        </w:rPr>
        <w:t xml:space="preserve">= Carga </w:t>
      </w:r>
      <w:proofErr w:type="spellStart"/>
      <w:r w:rsidRPr="00001A01">
        <w:rPr>
          <w:rFonts w:cs="Arial"/>
          <w:lang w:val="es-CO"/>
        </w:rPr>
        <w:t>mayorada</w:t>
      </w:r>
      <w:proofErr w:type="spellEnd"/>
      <w:r w:rsidRPr="00001A01">
        <w:rPr>
          <w:rFonts w:cs="Arial"/>
          <w:lang w:val="es-CO"/>
        </w:rPr>
        <w:t xml:space="preserve">/ Carga no </w:t>
      </w:r>
      <w:proofErr w:type="spellStart"/>
      <w:r w:rsidRPr="00001A01">
        <w:rPr>
          <w:rFonts w:cs="Arial"/>
          <w:lang w:val="es-CO"/>
        </w:rPr>
        <w:t>mayorada</w:t>
      </w:r>
      <w:proofErr w:type="spellEnd"/>
      <w:r w:rsidRPr="00001A01">
        <w:rPr>
          <w:rFonts w:cs="Arial"/>
          <w:lang w:val="es-CO"/>
        </w:rPr>
        <w:t>.</w:t>
      </w:r>
    </w:p>
    <w:p w:rsidR="00B60E71" w:rsidRPr="00001A01" w:rsidRDefault="00B60E71" w:rsidP="00B60E71">
      <w:pPr>
        <w:rPr>
          <w:rFonts w:cs="Arial"/>
          <w:lang w:val="es-CO"/>
        </w:rPr>
      </w:pPr>
      <w:proofErr w:type="spellStart"/>
      <w:proofErr w:type="gramStart"/>
      <w:r w:rsidRPr="00001A01">
        <w:rPr>
          <w:rFonts w:cs="Arial"/>
          <w:lang w:val="es-CO"/>
        </w:rPr>
        <w:t>fs</w:t>
      </w:r>
      <w:proofErr w:type="spellEnd"/>
      <w:proofErr w:type="gramEnd"/>
      <w:r w:rsidRPr="00001A01">
        <w:rPr>
          <w:rFonts w:cs="Arial"/>
          <w:lang w:val="es-CO"/>
        </w:rPr>
        <w:t>= esfuerzo permisible de tracción en el refuerzo</w:t>
      </w:r>
    </w:p>
    <w:p w:rsidR="00B60E71" w:rsidRDefault="00B60E71" w:rsidP="00B60E71">
      <w:pPr>
        <w:rPr>
          <w:rFonts w:cs="Arial"/>
          <w:lang w:val="es-CO"/>
        </w:rPr>
      </w:pPr>
      <w:proofErr w:type="spellStart"/>
      <w:proofErr w:type="gramStart"/>
      <w:r w:rsidRPr="00001A01">
        <w:rPr>
          <w:rFonts w:cs="Arial"/>
          <w:lang w:val="es-CO"/>
        </w:rPr>
        <w:t>fs</w:t>
      </w:r>
      <w:proofErr w:type="spellEnd"/>
      <w:proofErr w:type="gramEnd"/>
      <w:r w:rsidRPr="00001A01">
        <w:rPr>
          <w:rFonts w:cs="Arial"/>
          <w:lang w:val="es-CO"/>
        </w:rPr>
        <w:t>= (140Mpa) Según C.23-C.9.2.6.2. (Para zonas de exposición normal)</w:t>
      </w:r>
    </w:p>
    <w:p w:rsidR="00DC0E77" w:rsidRPr="00001A01" w:rsidRDefault="00DC0E77" w:rsidP="00B60E71">
      <w:pPr>
        <w:rPr>
          <w:rFonts w:cs="Arial"/>
          <w:lang w:val="es-CO"/>
        </w:rPr>
      </w:pPr>
    </w:p>
    <w:p w:rsidR="00B60E71" w:rsidRPr="00001A01" w:rsidRDefault="00B60E71" w:rsidP="00B60E71">
      <w:pPr>
        <w:pStyle w:val="Ttulo4"/>
        <w:keepNext w:val="0"/>
        <w:tabs>
          <w:tab w:val="clear" w:pos="1573"/>
        </w:tabs>
        <w:overflowPunct w:val="0"/>
        <w:autoSpaceDE w:val="0"/>
        <w:autoSpaceDN w:val="0"/>
        <w:adjustRightInd w:val="0"/>
        <w:spacing w:after="0"/>
        <w:ind w:left="709" w:hanging="709"/>
        <w:jc w:val="both"/>
        <w:rPr>
          <w:rFonts w:cs="Arial"/>
        </w:rPr>
      </w:pPr>
      <w:bookmarkStart w:id="617" w:name="_Toc322419573"/>
      <w:bookmarkStart w:id="618" w:name="_Toc334535404"/>
      <w:bookmarkStart w:id="619" w:name="_Toc334598600"/>
      <w:bookmarkStart w:id="620" w:name="_Toc334770414"/>
      <w:bookmarkStart w:id="621" w:name="_Toc322419574"/>
      <w:bookmarkStart w:id="622" w:name="_Toc334535405"/>
      <w:bookmarkStart w:id="623" w:name="_Toc334598601"/>
      <w:bookmarkStart w:id="624" w:name="_Toc334770415"/>
      <w:bookmarkStart w:id="625" w:name="_Toc322350144"/>
      <w:bookmarkStart w:id="626" w:name="_Toc322351183"/>
      <w:bookmarkStart w:id="627" w:name="_Toc322352206"/>
      <w:bookmarkStart w:id="628" w:name="_Toc322352931"/>
      <w:bookmarkStart w:id="629" w:name="_Toc322419575"/>
      <w:bookmarkStart w:id="630" w:name="_Toc334535406"/>
      <w:bookmarkStart w:id="631" w:name="_Toc334598602"/>
      <w:bookmarkStart w:id="632" w:name="_Toc334770416"/>
      <w:bookmarkStart w:id="633" w:name="_Toc322350145"/>
      <w:bookmarkStart w:id="634" w:name="_Toc322351184"/>
      <w:bookmarkStart w:id="635" w:name="_Toc322352207"/>
      <w:bookmarkStart w:id="636" w:name="_Toc322352932"/>
      <w:bookmarkStart w:id="637" w:name="_Toc322419576"/>
      <w:bookmarkStart w:id="638" w:name="_Toc334535407"/>
      <w:bookmarkStart w:id="639" w:name="_Toc334598603"/>
      <w:bookmarkStart w:id="640" w:name="_Toc334770417"/>
      <w:bookmarkStart w:id="641" w:name="_Toc322350146"/>
      <w:bookmarkStart w:id="642" w:name="_Toc322351185"/>
      <w:bookmarkStart w:id="643" w:name="_Toc322352208"/>
      <w:bookmarkStart w:id="644" w:name="_Toc322352933"/>
      <w:bookmarkStart w:id="645" w:name="_Toc322419577"/>
      <w:bookmarkStart w:id="646" w:name="_Toc334535408"/>
      <w:bookmarkStart w:id="647" w:name="_Toc334598604"/>
      <w:bookmarkStart w:id="648" w:name="_Toc334770418"/>
      <w:bookmarkStart w:id="649" w:name="_Toc322350147"/>
      <w:bookmarkStart w:id="650" w:name="_Toc322351186"/>
      <w:bookmarkStart w:id="651" w:name="_Toc322352209"/>
      <w:bookmarkStart w:id="652" w:name="_Toc322352934"/>
      <w:bookmarkStart w:id="653" w:name="_Toc322419578"/>
      <w:bookmarkStart w:id="654" w:name="_Toc334535409"/>
      <w:bookmarkStart w:id="655" w:name="_Toc334598605"/>
      <w:bookmarkStart w:id="656" w:name="_Toc334770419"/>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r w:rsidRPr="00001A01">
        <w:rPr>
          <w:rFonts w:cs="Arial"/>
        </w:rPr>
        <w:t xml:space="preserve"> </w:t>
      </w:r>
      <w:bookmarkStart w:id="657" w:name="_Toc317686847"/>
      <w:bookmarkStart w:id="658" w:name="_Toc343250331"/>
      <w:r w:rsidRPr="00001A01">
        <w:rPr>
          <w:rFonts w:cs="Arial"/>
        </w:rPr>
        <w:t>Consideraciones de diseño</w:t>
      </w:r>
      <w:bookmarkEnd w:id="657"/>
      <w:bookmarkEnd w:id="658"/>
    </w:p>
    <w:p w:rsidR="00B60E71" w:rsidRPr="00001A01" w:rsidRDefault="00B60E71" w:rsidP="00B60E71">
      <w:pPr>
        <w:pStyle w:val="Ttulo4"/>
        <w:numPr>
          <w:ilvl w:val="0"/>
          <w:numId w:val="0"/>
        </w:numPr>
        <w:rPr>
          <w:rFonts w:cs="Arial"/>
          <w:b w:val="0"/>
        </w:rPr>
      </w:pPr>
    </w:p>
    <w:p w:rsidR="00B60E71" w:rsidRPr="00001A01" w:rsidRDefault="00B60E71" w:rsidP="00B60E71">
      <w:pPr>
        <w:rPr>
          <w:rFonts w:cs="Arial"/>
        </w:rPr>
      </w:pPr>
      <w:r w:rsidRPr="00001A01">
        <w:rPr>
          <w:rFonts w:cs="Arial"/>
        </w:rPr>
        <w:t>Debido a su localización, este tanque se encuentra semienterrado, por lo que los muros se encuentran sometidos a los empujes generados internamente por el agua que este contiene y externamente por el suelo de relleno, una sobrecarga probable y un empuje genera</w:t>
      </w:r>
      <w:r>
        <w:rPr>
          <w:rFonts w:cs="Arial"/>
        </w:rPr>
        <w:t xml:space="preserve">do por los movimientos sísmicos </w:t>
      </w:r>
      <w:r w:rsidRPr="00001A01">
        <w:rPr>
          <w:rFonts w:cs="Arial"/>
        </w:rPr>
        <w:t xml:space="preserve">y la placa superior se analiza con las cargas gravitacionales probables en este elemento. </w:t>
      </w:r>
    </w:p>
    <w:p w:rsidR="00B60E71" w:rsidRPr="00001A01" w:rsidRDefault="00B60E71" w:rsidP="00B60E71">
      <w:pPr>
        <w:rPr>
          <w:rFonts w:cs="Arial"/>
        </w:rPr>
      </w:pPr>
    </w:p>
    <w:p w:rsidR="00B60E71" w:rsidRPr="00001A01" w:rsidRDefault="00B60E71" w:rsidP="00B60E71">
      <w:pPr>
        <w:pStyle w:val="Ttulo4"/>
        <w:keepNext w:val="0"/>
        <w:tabs>
          <w:tab w:val="clear" w:pos="1573"/>
        </w:tabs>
        <w:overflowPunct w:val="0"/>
        <w:autoSpaceDE w:val="0"/>
        <w:autoSpaceDN w:val="0"/>
        <w:adjustRightInd w:val="0"/>
        <w:spacing w:after="0"/>
        <w:ind w:left="851" w:hanging="851"/>
        <w:jc w:val="both"/>
        <w:rPr>
          <w:rFonts w:cs="Arial"/>
        </w:rPr>
      </w:pPr>
      <w:bookmarkStart w:id="659" w:name="_Toc317686848"/>
      <w:bookmarkStart w:id="660" w:name="_Toc343250332"/>
      <w:r w:rsidRPr="00001A01">
        <w:rPr>
          <w:rFonts w:cs="Arial"/>
        </w:rPr>
        <w:t>Programa utilizado</w:t>
      </w:r>
      <w:bookmarkEnd w:id="659"/>
      <w:bookmarkEnd w:id="660"/>
    </w:p>
    <w:p w:rsidR="00B60E71" w:rsidRPr="00001A01" w:rsidRDefault="00B60E71" w:rsidP="00B60E71">
      <w:pPr>
        <w:rPr>
          <w:rFonts w:cs="Arial"/>
        </w:rPr>
      </w:pPr>
    </w:p>
    <w:p w:rsidR="00B60E71" w:rsidRPr="00001A01" w:rsidRDefault="00B60E71" w:rsidP="00B60E71">
      <w:pPr>
        <w:rPr>
          <w:rFonts w:cs="Arial"/>
        </w:rPr>
      </w:pPr>
      <w:r w:rsidRPr="00001A01">
        <w:rPr>
          <w:rFonts w:cs="Arial"/>
          <w:lang w:val="es-CO"/>
        </w:rPr>
        <w:t>Para el análisis de este tanque se utilizó el programa SAP2000 V14.</w:t>
      </w:r>
    </w:p>
    <w:p w:rsidR="00B60E71" w:rsidRPr="00001A01" w:rsidRDefault="00B60E71" w:rsidP="00B60E71">
      <w:pPr>
        <w:rPr>
          <w:rFonts w:cs="Arial"/>
          <w:lang w:val="es-CO"/>
        </w:rPr>
      </w:pPr>
    </w:p>
    <w:p w:rsidR="00B60E71" w:rsidRPr="00001A01" w:rsidRDefault="00B60E71" w:rsidP="00B60E71">
      <w:pPr>
        <w:pStyle w:val="Ttulo4"/>
        <w:keepNext w:val="0"/>
        <w:tabs>
          <w:tab w:val="clear" w:pos="1573"/>
        </w:tabs>
        <w:overflowPunct w:val="0"/>
        <w:autoSpaceDE w:val="0"/>
        <w:autoSpaceDN w:val="0"/>
        <w:adjustRightInd w:val="0"/>
        <w:spacing w:after="0"/>
        <w:ind w:left="851" w:hanging="851"/>
        <w:jc w:val="both"/>
        <w:rPr>
          <w:rFonts w:cs="Arial"/>
        </w:rPr>
      </w:pPr>
      <w:bookmarkStart w:id="661" w:name="_Toc317686849"/>
      <w:bookmarkStart w:id="662" w:name="_Toc343250333"/>
      <w:r w:rsidRPr="00001A01">
        <w:rPr>
          <w:rFonts w:cs="Arial"/>
        </w:rPr>
        <w:t>Tanque de Almacenamiento</w:t>
      </w:r>
      <w:bookmarkEnd w:id="661"/>
      <w:bookmarkEnd w:id="662"/>
    </w:p>
    <w:p w:rsidR="00B60E71" w:rsidRPr="00001A01" w:rsidRDefault="00B60E71" w:rsidP="00B60E71">
      <w:pPr>
        <w:jc w:val="center"/>
        <w:rPr>
          <w:rFonts w:cs="Arial"/>
          <w:lang w:val="es-CO"/>
        </w:rPr>
      </w:pPr>
    </w:p>
    <w:p w:rsidR="00B60E71" w:rsidRPr="00001A01" w:rsidRDefault="0064300C" w:rsidP="00B60E71">
      <w:pPr>
        <w:jc w:val="center"/>
        <w:rPr>
          <w:rFonts w:cs="Arial"/>
          <w:lang w:val="es-CO"/>
        </w:rPr>
      </w:pPr>
      <w:r>
        <w:rPr>
          <w:noProof/>
          <w:lang w:val="es-CO" w:eastAsia="es-CO"/>
        </w:rPr>
        <w:drawing>
          <wp:inline distT="0" distB="0" distL="0" distR="0">
            <wp:extent cx="5667154" cy="3542773"/>
            <wp:effectExtent l="19050" t="19050" r="0" b="635"/>
            <wp:docPr id="19"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cstate="print"/>
                    <a:stretch>
                      <a:fillRect/>
                    </a:stretch>
                  </pic:blipFill>
                  <pic:spPr>
                    <a:xfrm>
                      <a:off x="0" y="0"/>
                      <a:ext cx="5665790" cy="3541920"/>
                    </a:xfrm>
                    <a:prstGeom prst="rect">
                      <a:avLst/>
                    </a:prstGeom>
                    <a:ln w="19050">
                      <a:solidFill>
                        <a:schemeClr val="tx1"/>
                      </a:solidFill>
                    </a:ln>
                  </pic:spPr>
                </pic:pic>
              </a:graphicData>
            </a:graphic>
          </wp:inline>
        </w:drawing>
      </w:r>
    </w:p>
    <w:p w:rsidR="00B60E71" w:rsidRPr="00001A01" w:rsidRDefault="0064300C" w:rsidP="00B60E71">
      <w:pPr>
        <w:jc w:val="center"/>
        <w:rPr>
          <w:rFonts w:cs="Arial"/>
          <w:lang w:val="es-CO"/>
        </w:rPr>
      </w:pPr>
      <w:r>
        <w:rPr>
          <w:noProof/>
          <w:lang w:val="es-CO" w:eastAsia="es-CO"/>
        </w:rPr>
        <w:drawing>
          <wp:inline distT="0" distB="0" distL="0" distR="0">
            <wp:extent cx="5662608" cy="1456337"/>
            <wp:effectExtent l="19050" t="19050" r="14292" b="10513"/>
            <wp:docPr id="20"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cstate="print"/>
                    <a:stretch>
                      <a:fillRect/>
                    </a:stretch>
                  </pic:blipFill>
                  <pic:spPr>
                    <a:xfrm>
                      <a:off x="0" y="0"/>
                      <a:ext cx="5669241" cy="1458043"/>
                    </a:xfrm>
                    <a:prstGeom prst="rect">
                      <a:avLst/>
                    </a:prstGeom>
                    <a:ln w="19050">
                      <a:solidFill>
                        <a:schemeClr val="tx1"/>
                      </a:solidFill>
                    </a:ln>
                  </pic:spPr>
                </pic:pic>
              </a:graphicData>
            </a:graphic>
          </wp:inline>
        </w:drawing>
      </w:r>
    </w:p>
    <w:p w:rsidR="00B60E71" w:rsidRDefault="00B60E71" w:rsidP="00B60E71">
      <w:pPr>
        <w:jc w:val="center"/>
        <w:rPr>
          <w:rFonts w:cs="Arial"/>
          <w:b/>
          <w:lang w:val="es-CO"/>
        </w:rPr>
      </w:pPr>
      <w:r w:rsidRPr="00001A01">
        <w:rPr>
          <w:rFonts w:cs="Arial"/>
          <w:b/>
          <w:lang w:val="es-CO"/>
        </w:rPr>
        <w:t>Tanque de almacenamiento</w:t>
      </w:r>
    </w:p>
    <w:p w:rsidR="006B36D8" w:rsidRDefault="006B36D8" w:rsidP="00B60E71">
      <w:pPr>
        <w:jc w:val="center"/>
        <w:rPr>
          <w:rFonts w:cs="Arial"/>
          <w:b/>
          <w:lang w:val="es-CO"/>
        </w:rPr>
      </w:pPr>
    </w:p>
    <w:p w:rsidR="00B9100E" w:rsidRPr="00001A01" w:rsidRDefault="00B9100E" w:rsidP="00B60E71">
      <w:pPr>
        <w:jc w:val="center"/>
        <w:rPr>
          <w:rFonts w:cs="Arial"/>
          <w:b/>
          <w:lang w:val="es-CO"/>
        </w:rPr>
      </w:pPr>
    </w:p>
    <w:p w:rsidR="00B60E71" w:rsidRPr="00001A01" w:rsidRDefault="00B60E71" w:rsidP="00B60E71">
      <w:pPr>
        <w:pStyle w:val="Ttulo5"/>
        <w:tabs>
          <w:tab w:val="clear" w:pos="866"/>
        </w:tabs>
        <w:ind w:left="1008"/>
        <w:rPr>
          <w:rFonts w:cs="Arial"/>
          <w:szCs w:val="22"/>
          <w:lang w:val="es-CO"/>
        </w:rPr>
      </w:pPr>
      <w:r w:rsidRPr="00001A01">
        <w:rPr>
          <w:rFonts w:cs="Arial"/>
          <w:szCs w:val="22"/>
          <w:lang w:val="es-CO"/>
        </w:rPr>
        <w:t>Muros principales</w:t>
      </w:r>
    </w:p>
    <w:p w:rsidR="00B60E71" w:rsidRPr="00001A01" w:rsidRDefault="00B60E71" w:rsidP="00B60E71">
      <w:pPr>
        <w:rPr>
          <w:rFonts w:cs="Arial"/>
          <w:lang w:val="es-CO"/>
        </w:rPr>
      </w:pPr>
    </w:p>
    <w:p w:rsidR="00B60E71" w:rsidRPr="00001A01" w:rsidRDefault="00B60E71" w:rsidP="00B60E71">
      <w:pPr>
        <w:tabs>
          <w:tab w:val="left" w:pos="993"/>
        </w:tabs>
        <w:rPr>
          <w:rFonts w:cs="Arial"/>
        </w:rPr>
      </w:pPr>
      <w:r w:rsidRPr="00001A01">
        <w:rPr>
          <w:rFonts w:cs="Arial"/>
        </w:rPr>
        <w:t xml:space="preserve">Como se ven en la figura anterior la estructura funciona para el manejo del agua, y de acuerdo a su geometría, los muros son de 30cm de espesor, el tabique interior de </w:t>
      </w:r>
      <w:r w:rsidRPr="00001A01">
        <w:rPr>
          <w:rFonts w:cs="Arial"/>
        </w:rPr>
        <w:lastRenderedPageBreak/>
        <w:t xml:space="preserve">30cm, una placa apoyo del mismo espesor </w:t>
      </w:r>
      <w:r>
        <w:rPr>
          <w:rFonts w:cs="Arial"/>
        </w:rPr>
        <w:t>y una placa superior de 20</w:t>
      </w:r>
      <w:r w:rsidRPr="00001A01">
        <w:rPr>
          <w:rFonts w:cs="Arial"/>
        </w:rPr>
        <w:t>cm. Para realizar un análisis estructural de los muros se hizo un modelo en el software SAP2000 V.14.</w:t>
      </w:r>
    </w:p>
    <w:p w:rsidR="00B60E71" w:rsidRPr="00001A01" w:rsidRDefault="00B60E71" w:rsidP="00B60E71">
      <w:pPr>
        <w:tabs>
          <w:tab w:val="left" w:pos="360"/>
        </w:tabs>
        <w:rPr>
          <w:rFonts w:cs="Arial"/>
          <w:szCs w:val="22"/>
        </w:rPr>
      </w:pPr>
    </w:p>
    <w:p w:rsidR="00B60E71" w:rsidRDefault="00B60E71" w:rsidP="00B60E71">
      <w:pPr>
        <w:ind w:left="720"/>
        <w:rPr>
          <w:rFonts w:cs="Arial"/>
          <w:b/>
          <w:szCs w:val="22"/>
          <w:lang w:val="es-CO"/>
        </w:rPr>
      </w:pPr>
      <w:r w:rsidRPr="00001A01">
        <w:rPr>
          <w:rFonts w:cs="Arial"/>
          <w:b/>
          <w:szCs w:val="22"/>
          <w:lang w:val="es-CO"/>
        </w:rPr>
        <w:t>Análisis de carga.</w:t>
      </w:r>
    </w:p>
    <w:p w:rsidR="00F15082" w:rsidRPr="00001A01" w:rsidRDefault="00F15082" w:rsidP="00B60E71">
      <w:pPr>
        <w:ind w:left="720"/>
        <w:rPr>
          <w:rFonts w:cs="Arial"/>
          <w:b/>
          <w:szCs w:val="22"/>
          <w:lang w:val="es-CO"/>
        </w:rPr>
      </w:pPr>
    </w:p>
    <w:p w:rsidR="00B60E71" w:rsidRPr="00001A01" w:rsidRDefault="00B60E71" w:rsidP="00B60E71">
      <w:pPr>
        <w:tabs>
          <w:tab w:val="left" w:pos="360"/>
        </w:tabs>
        <w:rPr>
          <w:rFonts w:cs="Arial"/>
        </w:rPr>
      </w:pPr>
      <w:r w:rsidRPr="00001A01">
        <w:rPr>
          <w:rFonts w:cs="Arial"/>
        </w:rPr>
        <w:tab/>
      </w:r>
      <w:r w:rsidRPr="00001A01">
        <w:rPr>
          <w:rFonts w:cs="Arial"/>
        </w:rPr>
        <w:tab/>
        <w:t>Las cargas que se involucran en el análisis del muro son:</w:t>
      </w:r>
    </w:p>
    <w:p w:rsidR="00B60E71" w:rsidRPr="00001A01" w:rsidRDefault="00B60E71" w:rsidP="00B60E71">
      <w:pPr>
        <w:tabs>
          <w:tab w:val="left" w:pos="360"/>
        </w:tabs>
        <w:rPr>
          <w:rFonts w:cs="Arial"/>
        </w:rPr>
      </w:pPr>
    </w:p>
    <w:tbl>
      <w:tblPr>
        <w:tblW w:w="7174" w:type="dxa"/>
        <w:jc w:val="center"/>
        <w:tblInd w:w="56" w:type="dxa"/>
        <w:tblCellMar>
          <w:left w:w="70" w:type="dxa"/>
          <w:right w:w="70" w:type="dxa"/>
        </w:tblCellMar>
        <w:tblLook w:val="04A0"/>
      </w:tblPr>
      <w:tblGrid>
        <w:gridCol w:w="3284"/>
        <w:gridCol w:w="879"/>
        <w:gridCol w:w="783"/>
        <w:gridCol w:w="2228"/>
      </w:tblGrid>
      <w:tr w:rsidR="00B60E71" w:rsidRPr="00001A01" w:rsidTr="00B60E71">
        <w:trPr>
          <w:trHeight w:val="199"/>
          <w:jc w:val="center"/>
        </w:trPr>
        <w:tc>
          <w:tcPr>
            <w:tcW w:w="3284" w:type="dxa"/>
            <w:tcBorders>
              <w:top w:val="nil"/>
              <w:left w:val="nil"/>
              <w:bottom w:val="single" w:sz="4" w:space="0" w:color="auto"/>
              <w:right w:val="nil"/>
            </w:tcBorders>
            <w:shd w:val="clear" w:color="auto" w:fill="auto"/>
            <w:noWrap/>
            <w:vAlign w:val="bottom"/>
            <w:hideMark/>
          </w:tcPr>
          <w:p w:rsidR="00B60E71" w:rsidRPr="00001A01" w:rsidRDefault="00B60E71" w:rsidP="00B60E71">
            <w:pPr>
              <w:rPr>
                <w:rFonts w:cs="Arial"/>
                <w:color w:val="000000"/>
                <w:sz w:val="18"/>
                <w:lang w:val="es-CO" w:eastAsia="es-CO"/>
              </w:rPr>
            </w:pPr>
          </w:p>
        </w:tc>
        <w:tc>
          <w:tcPr>
            <w:tcW w:w="8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b/>
                <w:bCs/>
                <w:color w:val="000000"/>
                <w:sz w:val="18"/>
                <w:lang w:val="es-CO" w:eastAsia="es-CO"/>
              </w:rPr>
            </w:pPr>
            <w:r w:rsidRPr="00001A01">
              <w:rPr>
                <w:rFonts w:cs="Arial"/>
                <w:b/>
                <w:bCs/>
                <w:color w:val="000000"/>
                <w:sz w:val="18"/>
                <w:lang w:val="es-CO" w:eastAsia="es-CO"/>
              </w:rPr>
              <w:t>γ[m³]</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b/>
                <w:bCs/>
                <w:color w:val="000000"/>
                <w:sz w:val="18"/>
                <w:lang w:val="es-CO" w:eastAsia="es-CO"/>
              </w:rPr>
            </w:pPr>
            <w:r w:rsidRPr="00001A01">
              <w:rPr>
                <w:rFonts w:cs="Arial"/>
                <w:b/>
                <w:bCs/>
                <w:color w:val="000000"/>
                <w:sz w:val="18"/>
                <w:lang w:val="es-CO" w:eastAsia="es-CO"/>
              </w:rPr>
              <w:t>h[m]</w:t>
            </w:r>
          </w:p>
        </w:tc>
        <w:tc>
          <w:tcPr>
            <w:tcW w:w="2228" w:type="dxa"/>
            <w:tcBorders>
              <w:top w:val="single" w:sz="4" w:space="0" w:color="auto"/>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b/>
                <w:bCs/>
                <w:color w:val="000000"/>
                <w:sz w:val="18"/>
                <w:lang w:val="es-CO" w:eastAsia="es-CO"/>
              </w:rPr>
            </w:pPr>
            <w:r w:rsidRPr="00001A01">
              <w:rPr>
                <w:rFonts w:cs="Arial"/>
                <w:b/>
                <w:bCs/>
                <w:color w:val="000000"/>
                <w:sz w:val="18"/>
                <w:lang w:val="es-CO" w:eastAsia="es-CO"/>
              </w:rPr>
              <w:t>CARGA [Ton/m²]/[Ton/m]</w:t>
            </w:r>
          </w:p>
        </w:tc>
      </w:tr>
      <w:tr w:rsidR="00B60E71" w:rsidRPr="00001A01" w:rsidTr="00B60E71">
        <w:trPr>
          <w:trHeight w:val="138"/>
          <w:jc w:val="center"/>
        </w:trPr>
        <w:tc>
          <w:tcPr>
            <w:tcW w:w="3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b/>
                <w:bCs/>
                <w:color w:val="000000"/>
                <w:sz w:val="18"/>
                <w:lang w:val="es-CO" w:eastAsia="es-CO"/>
              </w:rPr>
            </w:pPr>
            <w:r w:rsidRPr="00001A01">
              <w:rPr>
                <w:rFonts w:cs="Arial"/>
                <w:b/>
                <w:bCs/>
                <w:color w:val="000000"/>
                <w:sz w:val="18"/>
                <w:lang w:val="es-CO" w:eastAsia="es-CO"/>
              </w:rPr>
              <w:t>AGUA</w:t>
            </w:r>
          </w:p>
        </w:tc>
        <w:tc>
          <w:tcPr>
            <w:tcW w:w="879" w:type="dxa"/>
            <w:tcBorders>
              <w:top w:val="single" w:sz="4" w:space="0" w:color="auto"/>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color w:val="000000"/>
                <w:sz w:val="18"/>
                <w:lang w:val="es-CO" w:eastAsia="es-CO"/>
              </w:rPr>
            </w:pPr>
            <w:r w:rsidRPr="00001A01">
              <w:rPr>
                <w:rFonts w:cs="Arial"/>
                <w:color w:val="000000"/>
                <w:sz w:val="18"/>
                <w:lang w:val="es-CO" w:eastAsia="es-CO"/>
              </w:rPr>
              <w:t>1.0</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color w:val="000000"/>
                <w:sz w:val="18"/>
                <w:lang w:val="es-CO" w:eastAsia="es-CO"/>
              </w:rPr>
            </w:pPr>
            <w:r w:rsidRPr="00001A01">
              <w:rPr>
                <w:rFonts w:cs="Arial"/>
                <w:color w:val="000000"/>
                <w:sz w:val="18"/>
                <w:lang w:val="es-CO" w:eastAsia="es-CO"/>
              </w:rPr>
              <w:t>3.00</w:t>
            </w:r>
          </w:p>
        </w:tc>
        <w:tc>
          <w:tcPr>
            <w:tcW w:w="2228" w:type="dxa"/>
            <w:tcBorders>
              <w:top w:val="single" w:sz="4" w:space="0" w:color="auto"/>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color w:val="000000"/>
                <w:sz w:val="18"/>
                <w:lang w:val="es-CO" w:eastAsia="es-CO"/>
              </w:rPr>
            </w:pPr>
            <w:r w:rsidRPr="00001A01">
              <w:rPr>
                <w:rFonts w:cs="Arial"/>
                <w:color w:val="000000"/>
                <w:sz w:val="18"/>
                <w:lang w:val="es-CO" w:eastAsia="es-CO"/>
              </w:rPr>
              <w:t>3.00</w:t>
            </w:r>
          </w:p>
        </w:tc>
      </w:tr>
      <w:tr w:rsidR="00B60E71" w:rsidRPr="00001A01" w:rsidTr="00B60E71">
        <w:trPr>
          <w:trHeight w:val="138"/>
          <w:jc w:val="center"/>
        </w:trPr>
        <w:tc>
          <w:tcPr>
            <w:tcW w:w="3284" w:type="dxa"/>
            <w:tcBorders>
              <w:top w:val="single" w:sz="4" w:space="0" w:color="auto"/>
              <w:left w:val="single" w:sz="4" w:space="0" w:color="auto"/>
              <w:bottom w:val="single" w:sz="4" w:space="0" w:color="auto"/>
              <w:right w:val="single" w:sz="4" w:space="0" w:color="auto"/>
            </w:tcBorders>
            <w:shd w:val="clear" w:color="auto" w:fill="auto"/>
            <w:noWrap/>
            <w:vAlign w:val="bottom"/>
          </w:tcPr>
          <w:p w:rsidR="00B60E71" w:rsidRPr="00001A01" w:rsidRDefault="00B60E71" w:rsidP="00B60E71">
            <w:pPr>
              <w:jc w:val="center"/>
              <w:rPr>
                <w:rFonts w:cs="Arial"/>
                <w:b/>
                <w:bCs/>
                <w:color w:val="000000"/>
                <w:sz w:val="18"/>
                <w:lang w:val="es-CO" w:eastAsia="es-CO"/>
              </w:rPr>
            </w:pPr>
            <w:r w:rsidRPr="00001A01">
              <w:rPr>
                <w:rFonts w:cs="Arial"/>
                <w:b/>
                <w:bCs/>
                <w:color w:val="000000"/>
                <w:sz w:val="18"/>
                <w:lang w:val="es-CO" w:eastAsia="es-CO"/>
              </w:rPr>
              <w:t xml:space="preserve">SUELO  </w:t>
            </w:r>
            <w:proofErr w:type="spellStart"/>
            <w:r w:rsidRPr="00001A01">
              <w:rPr>
                <w:rFonts w:cs="Arial"/>
                <w:b/>
                <w:bCs/>
                <w:color w:val="000000"/>
                <w:sz w:val="18"/>
                <w:lang w:val="es-CO" w:eastAsia="es-CO"/>
              </w:rPr>
              <w:t>ko</w:t>
            </w:r>
            <w:proofErr w:type="spellEnd"/>
            <w:r w:rsidRPr="00001A01">
              <w:rPr>
                <w:rFonts w:cs="Arial"/>
                <w:b/>
                <w:bCs/>
                <w:color w:val="000000"/>
                <w:sz w:val="18"/>
                <w:lang w:val="es-CO" w:eastAsia="es-CO"/>
              </w:rPr>
              <w:t>=0.50</w:t>
            </w:r>
          </w:p>
        </w:tc>
        <w:tc>
          <w:tcPr>
            <w:tcW w:w="879" w:type="dxa"/>
            <w:tcBorders>
              <w:top w:val="single" w:sz="4" w:space="0" w:color="auto"/>
              <w:left w:val="nil"/>
              <w:bottom w:val="single" w:sz="4" w:space="0" w:color="auto"/>
              <w:right w:val="single" w:sz="4" w:space="0" w:color="auto"/>
            </w:tcBorders>
            <w:shd w:val="clear" w:color="auto" w:fill="auto"/>
            <w:noWrap/>
            <w:vAlign w:val="bottom"/>
          </w:tcPr>
          <w:p w:rsidR="00B60E71" w:rsidRPr="00001A01" w:rsidRDefault="00B60E71" w:rsidP="00B60E71">
            <w:pPr>
              <w:jc w:val="center"/>
              <w:rPr>
                <w:rFonts w:cs="Arial"/>
                <w:color w:val="000000"/>
                <w:sz w:val="18"/>
                <w:lang w:val="es-CO" w:eastAsia="es-CO"/>
              </w:rPr>
            </w:pPr>
            <w:r w:rsidRPr="00001A01">
              <w:rPr>
                <w:rFonts w:cs="Arial"/>
                <w:color w:val="000000"/>
                <w:sz w:val="18"/>
                <w:lang w:val="es-CO" w:eastAsia="es-CO"/>
              </w:rPr>
              <w:t>1.90</w:t>
            </w:r>
          </w:p>
        </w:tc>
        <w:tc>
          <w:tcPr>
            <w:tcW w:w="783" w:type="dxa"/>
            <w:tcBorders>
              <w:top w:val="single" w:sz="4" w:space="0" w:color="auto"/>
              <w:left w:val="nil"/>
              <w:bottom w:val="single" w:sz="4" w:space="0" w:color="auto"/>
              <w:right w:val="single" w:sz="4" w:space="0" w:color="auto"/>
            </w:tcBorders>
            <w:shd w:val="clear" w:color="auto" w:fill="auto"/>
            <w:noWrap/>
            <w:vAlign w:val="bottom"/>
          </w:tcPr>
          <w:p w:rsidR="00B60E71" w:rsidRPr="00001A01" w:rsidRDefault="00B60E71" w:rsidP="00B60E71">
            <w:pPr>
              <w:jc w:val="center"/>
              <w:rPr>
                <w:rFonts w:cs="Arial"/>
                <w:color w:val="000000"/>
                <w:sz w:val="18"/>
                <w:lang w:val="es-CO" w:eastAsia="es-CO"/>
              </w:rPr>
            </w:pPr>
            <w:r w:rsidRPr="00001A01">
              <w:rPr>
                <w:rFonts w:cs="Arial"/>
                <w:color w:val="000000"/>
                <w:sz w:val="18"/>
                <w:lang w:val="es-CO" w:eastAsia="es-CO"/>
              </w:rPr>
              <w:t>3.00</w:t>
            </w:r>
          </w:p>
        </w:tc>
        <w:tc>
          <w:tcPr>
            <w:tcW w:w="2228" w:type="dxa"/>
            <w:tcBorders>
              <w:top w:val="single" w:sz="4" w:space="0" w:color="auto"/>
              <w:left w:val="nil"/>
              <w:bottom w:val="single" w:sz="4" w:space="0" w:color="auto"/>
              <w:right w:val="single" w:sz="4" w:space="0" w:color="auto"/>
            </w:tcBorders>
            <w:shd w:val="clear" w:color="auto" w:fill="auto"/>
            <w:noWrap/>
            <w:vAlign w:val="bottom"/>
          </w:tcPr>
          <w:p w:rsidR="00B60E71" w:rsidRPr="00001A01" w:rsidRDefault="00B60E71" w:rsidP="00B60E71">
            <w:pPr>
              <w:jc w:val="center"/>
              <w:rPr>
                <w:rFonts w:cs="Arial"/>
                <w:color w:val="000000"/>
                <w:sz w:val="18"/>
                <w:lang w:val="es-CO" w:eastAsia="es-CO"/>
              </w:rPr>
            </w:pPr>
            <w:r w:rsidRPr="00001A01">
              <w:rPr>
                <w:rFonts w:cs="Arial"/>
                <w:color w:val="000000"/>
                <w:sz w:val="18"/>
                <w:lang w:val="es-CO" w:eastAsia="es-CO"/>
              </w:rPr>
              <w:t>2.85</w:t>
            </w:r>
          </w:p>
        </w:tc>
      </w:tr>
      <w:tr w:rsidR="00B60E71" w:rsidRPr="00001A01" w:rsidTr="00B60E71">
        <w:trPr>
          <w:trHeight w:val="138"/>
          <w:jc w:val="center"/>
        </w:trPr>
        <w:tc>
          <w:tcPr>
            <w:tcW w:w="3284" w:type="dxa"/>
            <w:tcBorders>
              <w:top w:val="single" w:sz="4" w:space="0" w:color="auto"/>
              <w:left w:val="single" w:sz="4" w:space="0" w:color="auto"/>
              <w:bottom w:val="single" w:sz="4" w:space="0" w:color="auto"/>
              <w:right w:val="single" w:sz="4" w:space="0" w:color="auto"/>
            </w:tcBorders>
            <w:shd w:val="clear" w:color="auto" w:fill="auto"/>
            <w:noWrap/>
            <w:vAlign w:val="bottom"/>
          </w:tcPr>
          <w:p w:rsidR="00B60E71" w:rsidRPr="00001A01" w:rsidRDefault="00B60E71" w:rsidP="00B60E71">
            <w:pPr>
              <w:jc w:val="center"/>
              <w:rPr>
                <w:rFonts w:cs="Arial"/>
                <w:b/>
                <w:bCs/>
                <w:color w:val="000000"/>
                <w:sz w:val="18"/>
                <w:vertAlign w:val="superscript"/>
                <w:lang w:val="es-CO" w:eastAsia="es-CO"/>
              </w:rPr>
            </w:pPr>
            <w:r w:rsidRPr="00001A01">
              <w:rPr>
                <w:rFonts w:cs="Arial"/>
                <w:b/>
                <w:bCs/>
                <w:color w:val="000000"/>
                <w:sz w:val="18"/>
                <w:lang w:val="es-CO" w:eastAsia="es-CO"/>
              </w:rPr>
              <w:t>SABRECARGA W = 250kg/m</w:t>
            </w:r>
            <w:r w:rsidRPr="00001A01">
              <w:rPr>
                <w:rFonts w:cs="Arial"/>
                <w:b/>
                <w:bCs/>
                <w:color w:val="000000"/>
                <w:sz w:val="18"/>
                <w:vertAlign w:val="superscript"/>
                <w:lang w:val="es-CO" w:eastAsia="es-CO"/>
              </w:rPr>
              <w:t>2</w:t>
            </w:r>
          </w:p>
        </w:tc>
        <w:tc>
          <w:tcPr>
            <w:tcW w:w="879" w:type="dxa"/>
            <w:tcBorders>
              <w:top w:val="single" w:sz="4" w:space="0" w:color="auto"/>
              <w:left w:val="nil"/>
              <w:bottom w:val="single" w:sz="4" w:space="0" w:color="auto"/>
              <w:right w:val="single" w:sz="4" w:space="0" w:color="auto"/>
            </w:tcBorders>
            <w:shd w:val="clear" w:color="auto" w:fill="auto"/>
            <w:noWrap/>
            <w:vAlign w:val="bottom"/>
          </w:tcPr>
          <w:p w:rsidR="00B60E71" w:rsidRPr="00001A01" w:rsidRDefault="00B60E71" w:rsidP="00B60E71">
            <w:pPr>
              <w:jc w:val="center"/>
              <w:rPr>
                <w:rFonts w:cs="Arial"/>
                <w:color w:val="000000"/>
                <w:sz w:val="18"/>
                <w:lang w:val="es-CO" w:eastAsia="es-CO"/>
              </w:rPr>
            </w:pPr>
            <w:r w:rsidRPr="00001A01">
              <w:rPr>
                <w:rFonts w:cs="Arial"/>
                <w:color w:val="000000"/>
                <w:sz w:val="18"/>
                <w:lang w:val="es-CO" w:eastAsia="es-CO"/>
              </w:rPr>
              <w:t>-</w:t>
            </w:r>
          </w:p>
        </w:tc>
        <w:tc>
          <w:tcPr>
            <w:tcW w:w="783" w:type="dxa"/>
            <w:tcBorders>
              <w:top w:val="single" w:sz="4" w:space="0" w:color="auto"/>
              <w:left w:val="nil"/>
              <w:bottom w:val="single" w:sz="4" w:space="0" w:color="auto"/>
              <w:right w:val="single" w:sz="4" w:space="0" w:color="auto"/>
            </w:tcBorders>
            <w:shd w:val="clear" w:color="auto" w:fill="auto"/>
            <w:noWrap/>
            <w:vAlign w:val="bottom"/>
          </w:tcPr>
          <w:p w:rsidR="00B60E71" w:rsidRPr="00001A01" w:rsidRDefault="00B60E71" w:rsidP="00B60E71">
            <w:pPr>
              <w:jc w:val="center"/>
              <w:rPr>
                <w:rFonts w:cs="Arial"/>
                <w:color w:val="000000"/>
                <w:sz w:val="18"/>
                <w:lang w:val="es-CO" w:eastAsia="es-CO"/>
              </w:rPr>
            </w:pPr>
            <w:r w:rsidRPr="00001A01">
              <w:rPr>
                <w:rFonts w:cs="Arial"/>
                <w:color w:val="000000"/>
                <w:sz w:val="18"/>
                <w:lang w:val="es-CO" w:eastAsia="es-CO"/>
              </w:rPr>
              <w:t>-</w:t>
            </w:r>
          </w:p>
        </w:tc>
        <w:tc>
          <w:tcPr>
            <w:tcW w:w="2228" w:type="dxa"/>
            <w:tcBorders>
              <w:top w:val="single" w:sz="4" w:space="0" w:color="auto"/>
              <w:left w:val="nil"/>
              <w:bottom w:val="single" w:sz="4" w:space="0" w:color="auto"/>
              <w:right w:val="single" w:sz="4" w:space="0" w:color="auto"/>
            </w:tcBorders>
            <w:shd w:val="clear" w:color="auto" w:fill="auto"/>
            <w:noWrap/>
            <w:vAlign w:val="bottom"/>
          </w:tcPr>
          <w:p w:rsidR="00B60E71" w:rsidRPr="00001A01" w:rsidRDefault="00B60E71" w:rsidP="00B60E71">
            <w:pPr>
              <w:jc w:val="center"/>
              <w:rPr>
                <w:rFonts w:cs="Arial"/>
                <w:color w:val="000000"/>
                <w:sz w:val="18"/>
                <w:lang w:val="es-CO" w:eastAsia="es-CO"/>
              </w:rPr>
            </w:pPr>
            <w:r w:rsidRPr="00001A01">
              <w:rPr>
                <w:rFonts w:cs="Arial"/>
                <w:color w:val="000000"/>
                <w:sz w:val="18"/>
                <w:lang w:val="es-CO" w:eastAsia="es-CO"/>
              </w:rPr>
              <w:t>0.13</w:t>
            </w:r>
          </w:p>
        </w:tc>
      </w:tr>
      <w:tr w:rsidR="00B60E71" w:rsidRPr="00001A01" w:rsidTr="00B60E71">
        <w:trPr>
          <w:trHeight w:val="138"/>
          <w:jc w:val="center"/>
        </w:trPr>
        <w:tc>
          <w:tcPr>
            <w:tcW w:w="3284" w:type="dxa"/>
            <w:tcBorders>
              <w:top w:val="single" w:sz="4" w:space="0" w:color="auto"/>
              <w:left w:val="single" w:sz="4" w:space="0" w:color="auto"/>
              <w:bottom w:val="single" w:sz="4" w:space="0" w:color="auto"/>
              <w:right w:val="single" w:sz="4" w:space="0" w:color="auto"/>
            </w:tcBorders>
            <w:shd w:val="clear" w:color="auto" w:fill="auto"/>
            <w:noWrap/>
            <w:vAlign w:val="bottom"/>
          </w:tcPr>
          <w:p w:rsidR="00B60E71" w:rsidRPr="00001A01" w:rsidRDefault="00B60E71" w:rsidP="00B60E71">
            <w:pPr>
              <w:jc w:val="center"/>
              <w:rPr>
                <w:rFonts w:cs="Arial"/>
                <w:b/>
                <w:bCs/>
                <w:color w:val="000000"/>
                <w:sz w:val="18"/>
                <w:lang w:val="es-CO" w:eastAsia="es-CO"/>
              </w:rPr>
            </w:pPr>
            <w:r w:rsidRPr="00001A01">
              <w:rPr>
                <w:rFonts w:cs="Arial"/>
                <w:b/>
                <w:bCs/>
                <w:color w:val="000000"/>
                <w:sz w:val="18"/>
                <w:lang w:val="es-CO" w:eastAsia="es-CO"/>
              </w:rPr>
              <w:t>SISMO</w:t>
            </w:r>
          </w:p>
        </w:tc>
        <w:tc>
          <w:tcPr>
            <w:tcW w:w="879" w:type="dxa"/>
            <w:tcBorders>
              <w:top w:val="single" w:sz="4" w:space="0" w:color="auto"/>
              <w:left w:val="nil"/>
              <w:bottom w:val="single" w:sz="4" w:space="0" w:color="auto"/>
              <w:right w:val="single" w:sz="4" w:space="0" w:color="auto"/>
            </w:tcBorders>
            <w:shd w:val="clear" w:color="auto" w:fill="auto"/>
            <w:noWrap/>
            <w:vAlign w:val="bottom"/>
          </w:tcPr>
          <w:p w:rsidR="00B60E71" w:rsidRPr="00001A01" w:rsidRDefault="00B60E71" w:rsidP="00B60E71">
            <w:pPr>
              <w:jc w:val="center"/>
              <w:rPr>
                <w:rFonts w:cs="Arial"/>
                <w:color w:val="000000"/>
                <w:sz w:val="18"/>
                <w:lang w:val="es-CO" w:eastAsia="es-CO"/>
              </w:rPr>
            </w:pPr>
            <w:r w:rsidRPr="00001A01">
              <w:rPr>
                <w:rFonts w:cs="Arial"/>
                <w:color w:val="000000"/>
                <w:sz w:val="18"/>
                <w:lang w:val="es-CO" w:eastAsia="es-CO"/>
              </w:rPr>
              <w:t>-</w:t>
            </w:r>
          </w:p>
        </w:tc>
        <w:tc>
          <w:tcPr>
            <w:tcW w:w="783" w:type="dxa"/>
            <w:tcBorders>
              <w:top w:val="single" w:sz="4" w:space="0" w:color="auto"/>
              <w:left w:val="nil"/>
              <w:bottom w:val="single" w:sz="4" w:space="0" w:color="auto"/>
              <w:right w:val="single" w:sz="4" w:space="0" w:color="auto"/>
            </w:tcBorders>
            <w:shd w:val="clear" w:color="auto" w:fill="auto"/>
            <w:noWrap/>
            <w:vAlign w:val="bottom"/>
          </w:tcPr>
          <w:p w:rsidR="00B60E71" w:rsidRPr="00001A01" w:rsidRDefault="00B60E71" w:rsidP="00B60E71">
            <w:pPr>
              <w:jc w:val="center"/>
              <w:rPr>
                <w:rFonts w:cs="Arial"/>
                <w:color w:val="000000"/>
                <w:sz w:val="18"/>
                <w:lang w:val="es-CO" w:eastAsia="es-CO"/>
              </w:rPr>
            </w:pPr>
            <w:r w:rsidRPr="00001A01">
              <w:rPr>
                <w:rFonts w:cs="Arial"/>
                <w:color w:val="000000"/>
                <w:sz w:val="18"/>
                <w:lang w:val="es-CO" w:eastAsia="es-CO"/>
              </w:rPr>
              <w:t>-</w:t>
            </w:r>
          </w:p>
        </w:tc>
        <w:tc>
          <w:tcPr>
            <w:tcW w:w="2228" w:type="dxa"/>
            <w:tcBorders>
              <w:top w:val="single" w:sz="4" w:space="0" w:color="auto"/>
              <w:left w:val="nil"/>
              <w:bottom w:val="single" w:sz="4" w:space="0" w:color="auto"/>
              <w:right w:val="single" w:sz="4" w:space="0" w:color="auto"/>
            </w:tcBorders>
            <w:shd w:val="clear" w:color="auto" w:fill="auto"/>
            <w:noWrap/>
            <w:vAlign w:val="bottom"/>
          </w:tcPr>
          <w:p w:rsidR="00B60E71" w:rsidRPr="00001A01" w:rsidRDefault="00B60E71" w:rsidP="00B60E71">
            <w:pPr>
              <w:jc w:val="center"/>
              <w:rPr>
                <w:rFonts w:cs="Arial"/>
                <w:color w:val="000000"/>
                <w:sz w:val="18"/>
                <w:lang w:val="es-CO" w:eastAsia="es-CO"/>
              </w:rPr>
            </w:pPr>
            <w:r w:rsidRPr="00001A01">
              <w:rPr>
                <w:rFonts w:cs="Arial"/>
                <w:color w:val="000000"/>
                <w:sz w:val="18"/>
                <w:lang w:val="es-CO" w:eastAsia="es-CO"/>
              </w:rPr>
              <w:t>0.69</w:t>
            </w:r>
          </w:p>
        </w:tc>
      </w:tr>
    </w:tbl>
    <w:p w:rsidR="00B60E71" w:rsidRPr="00001A01" w:rsidRDefault="00B60E71" w:rsidP="00B60E71">
      <w:pPr>
        <w:tabs>
          <w:tab w:val="left" w:pos="360"/>
        </w:tabs>
        <w:ind w:right="1041"/>
        <w:jc w:val="center"/>
        <w:rPr>
          <w:rFonts w:cs="Arial"/>
        </w:rPr>
      </w:pPr>
      <w:r w:rsidRPr="00001A01">
        <w:rPr>
          <w:rFonts w:cs="Arial"/>
          <w:sz w:val="18"/>
        </w:rPr>
        <w:tab/>
      </w:r>
      <w:r w:rsidRPr="00001A01">
        <w:rPr>
          <w:rFonts w:cs="Arial"/>
          <w:sz w:val="18"/>
        </w:rPr>
        <w:tab/>
        <w:t xml:space="preserve">   *Se consideró una sobrecarga de 250kg/m</w:t>
      </w:r>
      <w:r w:rsidRPr="00001A01">
        <w:rPr>
          <w:rFonts w:cs="Arial"/>
          <w:sz w:val="18"/>
          <w:vertAlign w:val="superscript"/>
        </w:rPr>
        <w:t>2</w:t>
      </w:r>
      <w:r w:rsidRPr="00001A01">
        <w:rPr>
          <w:rFonts w:cs="Arial"/>
          <w:sz w:val="18"/>
        </w:rPr>
        <w:t>, debido a una posible aglomeración o colocación de un equipo o vehículo cerca a los muros del tanque</w:t>
      </w:r>
    </w:p>
    <w:p w:rsidR="00F15082" w:rsidRDefault="00F15082" w:rsidP="00B60E71">
      <w:pPr>
        <w:tabs>
          <w:tab w:val="left" w:pos="360"/>
        </w:tabs>
        <w:jc w:val="center"/>
        <w:rPr>
          <w:rFonts w:cs="Arial"/>
          <w:b/>
        </w:rPr>
      </w:pPr>
    </w:p>
    <w:p w:rsidR="00B60E71" w:rsidRPr="00001A01" w:rsidRDefault="00B60E71" w:rsidP="00B60E71">
      <w:pPr>
        <w:tabs>
          <w:tab w:val="left" w:pos="360"/>
        </w:tabs>
        <w:jc w:val="center"/>
        <w:rPr>
          <w:rFonts w:cs="Arial"/>
          <w:lang w:val="es-CO"/>
        </w:rPr>
      </w:pPr>
      <w:r w:rsidRPr="00001A01">
        <w:rPr>
          <w:rFonts w:cs="Arial"/>
          <w:b/>
        </w:rPr>
        <w:t>Cargas para el diseño del muro</w:t>
      </w:r>
    </w:p>
    <w:p w:rsidR="00B60E71" w:rsidRPr="00001A01" w:rsidRDefault="00B60E71" w:rsidP="00B60E71">
      <w:pPr>
        <w:rPr>
          <w:rFonts w:cs="Arial"/>
          <w:lang w:val="es-CO"/>
        </w:rPr>
      </w:pPr>
    </w:p>
    <w:p w:rsidR="00B60E71" w:rsidRPr="00001A01" w:rsidRDefault="00B60E71" w:rsidP="00B60E71">
      <w:pPr>
        <w:ind w:left="705"/>
        <w:rPr>
          <w:rFonts w:cs="Arial"/>
          <w:lang w:val="es-CO"/>
        </w:rPr>
      </w:pPr>
      <w:r w:rsidRPr="00001A01">
        <w:rPr>
          <w:rFonts w:cs="Arial"/>
          <w:lang w:val="es-CO"/>
        </w:rPr>
        <w:t xml:space="preserve">El cálculo de la carga sísmica por el procedimiento de </w:t>
      </w:r>
      <w:proofErr w:type="spellStart"/>
      <w:r w:rsidRPr="00001A01">
        <w:rPr>
          <w:rFonts w:cs="Arial"/>
          <w:lang w:val="es-CO"/>
        </w:rPr>
        <w:t>Mononobe-Okabe</w:t>
      </w:r>
      <w:proofErr w:type="spellEnd"/>
      <w:r w:rsidRPr="00001A01">
        <w:rPr>
          <w:rFonts w:cs="Arial"/>
          <w:lang w:val="es-CO"/>
        </w:rPr>
        <w:t xml:space="preserve"> se presenta a continuación</w:t>
      </w:r>
    </w:p>
    <w:p w:rsidR="00B60E71" w:rsidRPr="00001A01" w:rsidRDefault="00B60E71" w:rsidP="00B60E71">
      <w:pPr>
        <w:ind w:left="705"/>
        <w:rPr>
          <w:rFonts w:cs="Arial"/>
          <w:lang w:val="es-CO"/>
        </w:rPr>
      </w:pPr>
    </w:p>
    <w:tbl>
      <w:tblPr>
        <w:tblW w:w="6860" w:type="dxa"/>
        <w:jc w:val="center"/>
        <w:tblInd w:w="55" w:type="dxa"/>
        <w:tblCellMar>
          <w:left w:w="70" w:type="dxa"/>
          <w:right w:w="70" w:type="dxa"/>
        </w:tblCellMar>
        <w:tblLook w:val="04A0"/>
      </w:tblPr>
      <w:tblGrid>
        <w:gridCol w:w="2077"/>
        <w:gridCol w:w="723"/>
        <w:gridCol w:w="1200"/>
        <w:gridCol w:w="1660"/>
        <w:gridCol w:w="1200"/>
      </w:tblGrid>
      <w:tr w:rsidR="00B60E71" w:rsidRPr="00001A01" w:rsidTr="00B60E71">
        <w:trPr>
          <w:trHeight w:val="300"/>
          <w:jc w:val="center"/>
        </w:trPr>
        <w:tc>
          <w:tcPr>
            <w:tcW w:w="2800" w:type="dxa"/>
            <w:gridSpan w:val="2"/>
            <w:tcBorders>
              <w:top w:val="nil"/>
              <w:left w:val="nil"/>
              <w:bottom w:val="nil"/>
              <w:right w:val="nil"/>
            </w:tcBorders>
            <w:shd w:val="clear" w:color="auto" w:fill="auto"/>
            <w:noWrap/>
            <w:vAlign w:val="bottom"/>
            <w:hideMark/>
          </w:tcPr>
          <w:p w:rsidR="00B60E71" w:rsidRPr="00001A01" w:rsidRDefault="00B60E71" w:rsidP="00B60E71">
            <w:pPr>
              <w:jc w:val="left"/>
              <w:rPr>
                <w:rFonts w:ascii="Calibri" w:hAnsi="Calibri" w:cs="Calibri"/>
                <w:b/>
                <w:bCs/>
                <w:color w:val="000000"/>
                <w:szCs w:val="22"/>
                <w:u w:val="single"/>
              </w:rPr>
            </w:pPr>
            <w:r w:rsidRPr="00001A01">
              <w:rPr>
                <w:rFonts w:ascii="Calibri" w:hAnsi="Calibri" w:cs="Calibri"/>
                <w:b/>
                <w:bCs/>
                <w:color w:val="000000"/>
                <w:szCs w:val="22"/>
                <w:u w:val="single"/>
              </w:rPr>
              <w:t>PROPIEDADES DEL SUELO</w:t>
            </w:r>
          </w:p>
        </w:tc>
        <w:tc>
          <w:tcPr>
            <w:tcW w:w="1200" w:type="dxa"/>
            <w:tcBorders>
              <w:top w:val="nil"/>
              <w:left w:val="nil"/>
              <w:bottom w:val="nil"/>
              <w:right w:val="nil"/>
            </w:tcBorders>
            <w:shd w:val="clear" w:color="auto" w:fill="auto"/>
            <w:noWrap/>
            <w:vAlign w:val="bottom"/>
            <w:hideMark/>
          </w:tcPr>
          <w:p w:rsidR="00B60E71" w:rsidRPr="00001A01" w:rsidRDefault="00B60E71" w:rsidP="00B60E71">
            <w:pPr>
              <w:jc w:val="left"/>
              <w:rPr>
                <w:rFonts w:cs="Arial"/>
                <w:sz w:val="20"/>
                <w:szCs w:val="20"/>
              </w:rPr>
            </w:pPr>
          </w:p>
        </w:tc>
        <w:tc>
          <w:tcPr>
            <w:tcW w:w="1660" w:type="dxa"/>
            <w:tcBorders>
              <w:top w:val="nil"/>
              <w:left w:val="nil"/>
              <w:bottom w:val="nil"/>
              <w:right w:val="nil"/>
            </w:tcBorders>
            <w:shd w:val="clear" w:color="auto" w:fill="auto"/>
            <w:noWrap/>
            <w:vAlign w:val="bottom"/>
            <w:hideMark/>
          </w:tcPr>
          <w:p w:rsidR="00B60E71" w:rsidRPr="00001A01" w:rsidRDefault="00B60E71" w:rsidP="00B60E71">
            <w:pPr>
              <w:jc w:val="left"/>
              <w:rPr>
                <w:rFonts w:cs="Arial"/>
                <w:sz w:val="20"/>
                <w:szCs w:val="20"/>
              </w:rPr>
            </w:pPr>
          </w:p>
        </w:tc>
        <w:tc>
          <w:tcPr>
            <w:tcW w:w="1200" w:type="dxa"/>
            <w:tcBorders>
              <w:top w:val="nil"/>
              <w:left w:val="nil"/>
              <w:bottom w:val="nil"/>
              <w:right w:val="nil"/>
            </w:tcBorders>
            <w:shd w:val="clear" w:color="auto" w:fill="auto"/>
            <w:noWrap/>
            <w:vAlign w:val="bottom"/>
            <w:hideMark/>
          </w:tcPr>
          <w:p w:rsidR="00B60E71" w:rsidRPr="00001A01" w:rsidRDefault="00B60E71" w:rsidP="00B60E71">
            <w:pPr>
              <w:jc w:val="left"/>
              <w:rPr>
                <w:rFonts w:cs="Arial"/>
                <w:sz w:val="20"/>
                <w:szCs w:val="20"/>
              </w:rPr>
            </w:pPr>
          </w:p>
        </w:tc>
      </w:tr>
      <w:tr w:rsidR="00B60E71" w:rsidRPr="00001A01" w:rsidTr="00B60E71">
        <w:trPr>
          <w:trHeight w:val="255"/>
          <w:jc w:val="center"/>
        </w:trPr>
        <w:tc>
          <w:tcPr>
            <w:tcW w:w="2077" w:type="dxa"/>
            <w:tcBorders>
              <w:top w:val="nil"/>
              <w:left w:val="nil"/>
              <w:bottom w:val="nil"/>
              <w:right w:val="nil"/>
            </w:tcBorders>
            <w:shd w:val="clear" w:color="auto" w:fill="auto"/>
            <w:noWrap/>
            <w:vAlign w:val="bottom"/>
            <w:hideMark/>
          </w:tcPr>
          <w:p w:rsidR="00B60E71" w:rsidRPr="00001A01" w:rsidRDefault="00B60E71" w:rsidP="00B60E71">
            <w:pPr>
              <w:jc w:val="left"/>
              <w:rPr>
                <w:rFonts w:cs="Arial"/>
                <w:sz w:val="20"/>
                <w:szCs w:val="20"/>
              </w:rPr>
            </w:pPr>
          </w:p>
        </w:tc>
        <w:tc>
          <w:tcPr>
            <w:tcW w:w="723" w:type="dxa"/>
            <w:tcBorders>
              <w:top w:val="nil"/>
              <w:left w:val="nil"/>
              <w:bottom w:val="nil"/>
              <w:right w:val="nil"/>
            </w:tcBorders>
            <w:shd w:val="clear" w:color="auto" w:fill="auto"/>
            <w:noWrap/>
            <w:vAlign w:val="bottom"/>
            <w:hideMark/>
          </w:tcPr>
          <w:p w:rsidR="00B60E71" w:rsidRPr="00001A01" w:rsidRDefault="00B60E71" w:rsidP="00B60E71">
            <w:pPr>
              <w:jc w:val="left"/>
              <w:rPr>
                <w:rFonts w:cs="Arial"/>
                <w:sz w:val="20"/>
                <w:szCs w:val="20"/>
              </w:rPr>
            </w:pPr>
          </w:p>
        </w:tc>
        <w:tc>
          <w:tcPr>
            <w:tcW w:w="1200" w:type="dxa"/>
            <w:tcBorders>
              <w:top w:val="nil"/>
              <w:left w:val="nil"/>
              <w:bottom w:val="nil"/>
              <w:right w:val="nil"/>
            </w:tcBorders>
            <w:shd w:val="clear" w:color="auto" w:fill="auto"/>
            <w:noWrap/>
            <w:vAlign w:val="bottom"/>
            <w:hideMark/>
          </w:tcPr>
          <w:p w:rsidR="00B60E71" w:rsidRPr="00001A01" w:rsidRDefault="00B60E71" w:rsidP="00B60E71">
            <w:pPr>
              <w:jc w:val="left"/>
              <w:rPr>
                <w:rFonts w:cs="Arial"/>
                <w:sz w:val="20"/>
                <w:szCs w:val="20"/>
              </w:rPr>
            </w:pPr>
          </w:p>
        </w:tc>
        <w:tc>
          <w:tcPr>
            <w:tcW w:w="1660" w:type="dxa"/>
            <w:tcBorders>
              <w:top w:val="nil"/>
              <w:left w:val="nil"/>
              <w:bottom w:val="nil"/>
              <w:right w:val="nil"/>
            </w:tcBorders>
            <w:shd w:val="clear" w:color="auto" w:fill="auto"/>
            <w:noWrap/>
            <w:vAlign w:val="bottom"/>
            <w:hideMark/>
          </w:tcPr>
          <w:p w:rsidR="00B60E71" w:rsidRPr="00001A01" w:rsidRDefault="00B60E71" w:rsidP="00B60E71">
            <w:pPr>
              <w:jc w:val="left"/>
              <w:rPr>
                <w:rFonts w:cs="Arial"/>
                <w:sz w:val="20"/>
                <w:szCs w:val="20"/>
              </w:rPr>
            </w:pPr>
          </w:p>
        </w:tc>
        <w:tc>
          <w:tcPr>
            <w:tcW w:w="1200" w:type="dxa"/>
            <w:tcBorders>
              <w:top w:val="nil"/>
              <w:left w:val="nil"/>
              <w:bottom w:val="nil"/>
              <w:right w:val="nil"/>
            </w:tcBorders>
            <w:shd w:val="clear" w:color="auto" w:fill="auto"/>
            <w:noWrap/>
            <w:vAlign w:val="bottom"/>
            <w:hideMark/>
          </w:tcPr>
          <w:p w:rsidR="00B60E71" w:rsidRPr="00001A01" w:rsidRDefault="00B60E71" w:rsidP="00B60E71">
            <w:pPr>
              <w:jc w:val="left"/>
              <w:rPr>
                <w:rFonts w:cs="Arial"/>
                <w:sz w:val="20"/>
                <w:szCs w:val="20"/>
              </w:rPr>
            </w:pPr>
          </w:p>
        </w:tc>
      </w:tr>
      <w:tr w:rsidR="00B60E71" w:rsidRPr="00001A01" w:rsidTr="00B60E71">
        <w:trPr>
          <w:trHeight w:val="300"/>
          <w:jc w:val="center"/>
        </w:trPr>
        <w:tc>
          <w:tcPr>
            <w:tcW w:w="20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ascii="Calibri" w:hAnsi="Calibri" w:cs="Calibri"/>
                <w:b/>
                <w:bCs/>
                <w:color w:val="000000"/>
                <w:szCs w:val="22"/>
              </w:rPr>
            </w:pPr>
            <w:r w:rsidRPr="00001A01">
              <w:rPr>
                <w:rFonts w:cs="Arial"/>
                <w:b/>
                <w:bCs/>
                <w:color w:val="000000"/>
                <w:szCs w:val="22"/>
              </w:rPr>
              <w:t>γ[</w:t>
            </w:r>
            <w:r w:rsidRPr="00001A01">
              <w:rPr>
                <w:rFonts w:ascii="Calibri" w:hAnsi="Calibri" w:cs="Calibri"/>
                <w:b/>
                <w:bCs/>
                <w:color w:val="000000"/>
                <w:szCs w:val="22"/>
              </w:rPr>
              <w:t>Ton/m</w:t>
            </w:r>
            <w:r w:rsidRPr="00001A01">
              <w:rPr>
                <w:rFonts w:ascii="Verdana" w:hAnsi="Verdana" w:cs="Calibri"/>
                <w:b/>
                <w:bCs/>
                <w:color w:val="000000"/>
                <w:szCs w:val="22"/>
              </w:rPr>
              <w:t>³</w:t>
            </w:r>
            <w:r w:rsidRPr="00001A01">
              <w:rPr>
                <w:rFonts w:ascii="Calibri" w:hAnsi="Calibri" w:cs="Calibri"/>
                <w:b/>
                <w:bCs/>
                <w:color w:val="000000"/>
                <w:szCs w:val="22"/>
              </w:rPr>
              <w:t>]</w:t>
            </w:r>
          </w:p>
        </w:tc>
        <w:tc>
          <w:tcPr>
            <w:tcW w:w="723" w:type="dxa"/>
            <w:tcBorders>
              <w:top w:val="single" w:sz="4" w:space="0" w:color="auto"/>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1.9</w:t>
            </w:r>
          </w:p>
        </w:tc>
        <w:tc>
          <w:tcPr>
            <w:tcW w:w="120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6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b/>
                <w:bCs/>
                <w:color w:val="000000"/>
                <w:szCs w:val="22"/>
              </w:rPr>
            </w:pPr>
            <w:r w:rsidRPr="00001A01">
              <w:rPr>
                <w:rFonts w:cs="Arial"/>
                <w:b/>
                <w:bCs/>
                <w:color w:val="000000"/>
                <w:szCs w:val="22"/>
              </w:rPr>
              <w:t>α</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w:t>
            </w:r>
          </w:p>
        </w:tc>
      </w:tr>
      <w:tr w:rsidR="00B60E71" w:rsidRPr="00001A01" w:rsidTr="00B60E71">
        <w:trPr>
          <w:trHeight w:val="300"/>
          <w:jc w:val="center"/>
        </w:trPr>
        <w:tc>
          <w:tcPr>
            <w:tcW w:w="2077"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ascii="Calibri" w:hAnsi="Calibri" w:cs="Calibri"/>
                <w:b/>
                <w:bCs/>
                <w:color w:val="000000"/>
                <w:szCs w:val="22"/>
              </w:rPr>
            </w:pPr>
            <w:proofErr w:type="spellStart"/>
            <w:r w:rsidRPr="00001A01">
              <w:rPr>
                <w:rFonts w:ascii="Calibri" w:hAnsi="Calibri" w:cs="Calibri"/>
                <w:b/>
                <w:bCs/>
                <w:color w:val="000000"/>
                <w:szCs w:val="22"/>
              </w:rPr>
              <w:t>Ko</w:t>
            </w:r>
            <w:proofErr w:type="spellEnd"/>
          </w:p>
        </w:tc>
        <w:tc>
          <w:tcPr>
            <w:tcW w:w="723"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0.5</w:t>
            </w:r>
          </w:p>
        </w:tc>
        <w:tc>
          <w:tcPr>
            <w:tcW w:w="120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b/>
                <w:bCs/>
                <w:color w:val="000000"/>
                <w:szCs w:val="22"/>
              </w:rPr>
            </w:pPr>
            <w:r w:rsidRPr="00001A01">
              <w:rPr>
                <w:rFonts w:cs="Arial"/>
                <w:b/>
                <w:bCs/>
                <w:color w:val="000000"/>
                <w:szCs w:val="22"/>
              </w:rPr>
              <w:t>β</w:t>
            </w:r>
          </w:p>
        </w:tc>
        <w:tc>
          <w:tcPr>
            <w:tcW w:w="120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90</w:t>
            </w:r>
          </w:p>
        </w:tc>
      </w:tr>
      <w:tr w:rsidR="00B60E71" w:rsidRPr="00001A01" w:rsidTr="00B60E71">
        <w:trPr>
          <w:trHeight w:val="300"/>
          <w:jc w:val="center"/>
        </w:trPr>
        <w:tc>
          <w:tcPr>
            <w:tcW w:w="2077"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b/>
                <w:bCs/>
                <w:color w:val="000000"/>
                <w:szCs w:val="22"/>
              </w:rPr>
            </w:pPr>
            <w:r w:rsidRPr="00001A01">
              <w:rPr>
                <w:rFonts w:cs="Arial"/>
                <w:b/>
                <w:bCs/>
                <w:color w:val="000000"/>
                <w:szCs w:val="22"/>
              </w:rPr>
              <w:t>ϕ[°]</w:t>
            </w:r>
          </w:p>
        </w:tc>
        <w:tc>
          <w:tcPr>
            <w:tcW w:w="723"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30</w:t>
            </w:r>
          </w:p>
        </w:tc>
        <w:tc>
          <w:tcPr>
            <w:tcW w:w="120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ascii="Calibri" w:hAnsi="Calibri" w:cs="Calibri"/>
                <w:b/>
                <w:bCs/>
                <w:color w:val="000000"/>
                <w:szCs w:val="22"/>
              </w:rPr>
            </w:pPr>
            <w:r w:rsidRPr="00001A01">
              <w:rPr>
                <w:rFonts w:cs="Arial"/>
                <w:b/>
                <w:bCs/>
                <w:color w:val="000000"/>
                <w:szCs w:val="22"/>
              </w:rPr>
              <w:t>θ</w:t>
            </w:r>
            <w:r w:rsidRPr="00001A01">
              <w:rPr>
                <w:rFonts w:ascii="Calibri" w:hAnsi="Calibri" w:cs="Calibri"/>
                <w:b/>
                <w:bCs/>
                <w:color w:val="000000"/>
                <w:szCs w:val="22"/>
              </w:rPr>
              <w:t>'</w:t>
            </w:r>
          </w:p>
        </w:tc>
        <w:tc>
          <w:tcPr>
            <w:tcW w:w="120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8.53</w:t>
            </w:r>
          </w:p>
        </w:tc>
      </w:tr>
      <w:tr w:rsidR="00B60E71" w:rsidRPr="00001A01" w:rsidTr="00B60E71">
        <w:trPr>
          <w:trHeight w:val="300"/>
          <w:jc w:val="center"/>
        </w:trPr>
        <w:tc>
          <w:tcPr>
            <w:tcW w:w="2077"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ascii="Calibri" w:hAnsi="Calibri" w:cs="Calibri"/>
                <w:b/>
                <w:bCs/>
                <w:color w:val="000000"/>
                <w:szCs w:val="22"/>
              </w:rPr>
            </w:pPr>
            <w:r w:rsidRPr="00001A01">
              <w:rPr>
                <w:rFonts w:ascii="Calibri" w:hAnsi="Calibri" w:cs="Calibri"/>
                <w:b/>
                <w:bCs/>
                <w:color w:val="000000"/>
                <w:szCs w:val="22"/>
              </w:rPr>
              <w:t>h [m]</w:t>
            </w:r>
          </w:p>
        </w:tc>
        <w:tc>
          <w:tcPr>
            <w:tcW w:w="723"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3.30</w:t>
            </w:r>
          </w:p>
        </w:tc>
        <w:tc>
          <w:tcPr>
            <w:tcW w:w="1200" w:type="dxa"/>
            <w:tcBorders>
              <w:top w:val="nil"/>
              <w:left w:val="nil"/>
              <w:bottom w:val="nil"/>
              <w:right w:val="nil"/>
            </w:tcBorders>
            <w:shd w:val="clear" w:color="auto" w:fill="auto"/>
            <w:noWrap/>
            <w:vAlign w:val="bottom"/>
            <w:hideMark/>
          </w:tcPr>
          <w:p w:rsidR="00B60E71" w:rsidRPr="00001A01" w:rsidRDefault="00B60E71" w:rsidP="00B60E71">
            <w:pPr>
              <w:jc w:val="center"/>
              <w:rPr>
                <w:rFonts w:ascii="Calibri" w:hAnsi="Calibri" w:cs="Calibri"/>
                <w:color w:val="FFFFFF"/>
                <w:szCs w:val="22"/>
              </w:rPr>
            </w:pPr>
            <w:r w:rsidRPr="00001A01">
              <w:rPr>
                <w:rFonts w:ascii="Calibri" w:hAnsi="Calibri" w:cs="Calibri"/>
                <w:color w:val="FFFFFF"/>
                <w:szCs w:val="22"/>
              </w:rPr>
              <w:t>0.52359878</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b/>
                <w:bCs/>
                <w:color w:val="000000"/>
                <w:szCs w:val="22"/>
              </w:rPr>
            </w:pPr>
            <w:r w:rsidRPr="00001A01">
              <w:rPr>
                <w:rFonts w:cs="Arial"/>
                <w:b/>
                <w:bCs/>
                <w:color w:val="000000"/>
                <w:szCs w:val="22"/>
              </w:rPr>
              <w:t>δ</w:t>
            </w:r>
          </w:p>
        </w:tc>
        <w:tc>
          <w:tcPr>
            <w:tcW w:w="120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w:t>
            </w:r>
          </w:p>
        </w:tc>
      </w:tr>
      <w:tr w:rsidR="00B60E71" w:rsidRPr="00001A01" w:rsidTr="00B60E71">
        <w:trPr>
          <w:trHeight w:val="300"/>
          <w:jc w:val="center"/>
        </w:trPr>
        <w:tc>
          <w:tcPr>
            <w:tcW w:w="2077"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ascii="Calibri" w:hAnsi="Calibri" w:cs="Calibri"/>
                <w:b/>
                <w:bCs/>
                <w:color w:val="000000"/>
                <w:szCs w:val="22"/>
              </w:rPr>
            </w:pPr>
            <w:proofErr w:type="spellStart"/>
            <w:r w:rsidRPr="00001A01">
              <w:rPr>
                <w:rFonts w:ascii="Calibri" w:hAnsi="Calibri" w:cs="Calibri"/>
                <w:b/>
                <w:bCs/>
                <w:color w:val="000000"/>
                <w:szCs w:val="22"/>
              </w:rPr>
              <w:t>Kh</w:t>
            </w:r>
            <w:proofErr w:type="spellEnd"/>
            <w:r w:rsidRPr="00001A01">
              <w:rPr>
                <w:rFonts w:ascii="Calibri" w:hAnsi="Calibri" w:cs="Calibri"/>
                <w:b/>
                <w:bCs/>
                <w:color w:val="000000"/>
                <w:szCs w:val="22"/>
              </w:rPr>
              <w:t xml:space="preserve"> (</w:t>
            </w:r>
            <w:proofErr w:type="spellStart"/>
            <w:r w:rsidRPr="00001A01">
              <w:rPr>
                <w:rFonts w:ascii="Calibri" w:hAnsi="Calibri" w:cs="Calibri"/>
                <w:b/>
                <w:bCs/>
                <w:color w:val="000000"/>
                <w:szCs w:val="22"/>
              </w:rPr>
              <w:t>Aa</w:t>
            </w:r>
            <w:proofErr w:type="spellEnd"/>
            <w:r w:rsidRPr="00001A01">
              <w:rPr>
                <w:rFonts w:ascii="Calibri" w:hAnsi="Calibri" w:cs="Calibri"/>
                <w:b/>
                <w:bCs/>
                <w:color w:val="000000"/>
                <w:szCs w:val="22"/>
              </w:rPr>
              <w:t>)</w:t>
            </w:r>
          </w:p>
        </w:tc>
        <w:tc>
          <w:tcPr>
            <w:tcW w:w="723"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0.15</w:t>
            </w:r>
          </w:p>
        </w:tc>
        <w:tc>
          <w:tcPr>
            <w:tcW w:w="1200" w:type="dxa"/>
            <w:tcBorders>
              <w:top w:val="nil"/>
              <w:left w:val="nil"/>
              <w:bottom w:val="nil"/>
              <w:right w:val="nil"/>
            </w:tcBorders>
            <w:shd w:val="clear" w:color="auto" w:fill="auto"/>
            <w:noWrap/>
            <w:vAlign w:val="bottom"/>
            <w:hideMark/>
          </w:tcPr>
          <w:p w:rsidR="00B60E71" w:rsidRPr="00001A01" w:rsidRDefault="00B60E71" w:rsidP="00B60E71">
            <w:pPr>
              <w:jc w:val="center"/>
              <w:rPr>
                <w:rFonts w:ascii="Calibri" w:hAnsi="Calibri" w:cs="Calibri"/>
                <w:color w:val="FFFFFF"/>
                <w:szCs w:val="22"/>
              </w:rPr>
            </w:pPr>
          </w:p>
        </w:tc>
        <w:tc>
          <w:tcPr>
            <w:tcW w:w="166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b/>
                <w:bCs/>
                <w:color w:val="000000"/>
                <w:szCs w:val="22"/>
              </w:rPr>
            </w:pPr>
          </w:p>
        </w:tc>
        <w:tc>
          <w:tcPr>
            <w:tcW w:w="120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255"/>
          <w:jc w:val="center"/>
        </w:trPr>
        <w:tc>
          <w:tcPr>
            <w:tcW w:w="2077" w:type="dxa"/>
            <w:tcBorders>
              <w:top w:val="nil"/>
              <w:left w:val="nil"/>
              <w:bottom w:val="nil"/>
              <w:right w:val="nil"/>
            </w:tcBorders>
            <w:shd w:val="clear" w:color="auto" w:fill="auto"/>
            <w:noWrap/>
            <w:vAlign w:val="bottom"/>
            <w:hideMark/>
          </w:tcPr>
          <w:p w:rsidR="00B60E71" w:rsidRDefault="00B60E71" w:rsidP="00B60E71">
            <w:pPr>
              <w:jc w:val="center"/>
              <w:rPr>
                <w:rFonts w:cs="Arial"/>
                <w:sz w:val="20"/>
                <w:szCs w:val="20"/>
              </w:rPr>
            </w:pPr>
          </w:p>
          <w:p w:rsidR="006B36D8" w:rsidRDefault="006B36D8" w:rsidP="00B60E71">
            <w:pPr>
              <w:jc w:val="center"/>
              <w:rPr>
                <w:rFonts w:cs="Arial"/>
                <w:sz w:val="20"/>
                <w:szCs w:val="20"/>
              </w:rPr>
            </w:pPr>
          </w:p>
          <w:p w:rsidR="006B36D8" w:rsidRPr="00001A01" w:rsidRDefault="006B36D8" w:rsidP="00B60E71">
            <w:pPr>
              <w:jc w:val="center"/>
              <w:rPr>
                <w:rFonts w:cs="Arial"/>
                <w:sz w:val="20"/>
                <w:szCs w:val="20"/>
              </w:rPr>
            </w:pPr>
          </w:p>
        </w:tc>
        <w:tc>
          <w:tcPr>
            <w:tcW w:w="723" w:type="dxa"/>
            <w:tcBorders>
              <w:top w:val="nil"/>
              <w:left w:val="nil"/>
              <w:bottom w:val="nil"/>
              <w:right w:val="nil"/>
            </w:tcBorders>
            <w:shd w:val="clear" w:color="auto" w:fill="auto"/>
            <w:noWrap/>
            <w:vAlign w:val="bottom"/>
            <w:hideMark/>
          </w:tcPr>
          <w:p w:rsidR="00B60E71" w:rsidRDefault="00B60E71" w:rsidP="00B60E71">
            <w:pPr>
              <w:jc w:val="center"/>
              <w:rPr>
                <w:rFonts w:cs="Arial"/>
                <w:sz w:val="20"/>
                <w:szCs w:val="20"/>
              </w:rPr>
            </w:pPr>
          </w:p>
          <w:p w:rsidR="00B60E71" w:rsidRPr="00001A01" w:rsidRDefault="00B60E71" w:rsidP="00B60E71">
            <w:pPr>
              <w:jc w:val="center"/>
              <w:rPr>
                <w:rFonts w:cs="Arial"/>
                <w:sz w:val="20"/>
                <w:szCs w:val="20"/>
              </w:rPr>
            </w:pPr>
          </w:p>
        </w:tc>
        <w:tc>
          <w:tcPr>
            <w:tcW w:w="120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66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20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300"/>
          <w:jc w:val="center"/>
        </w:trPr>
        <w:tc>
          <w:tcPr>
            <w:tcW w:w="2800" w:type="dxa"/>
            <w:gridSpan w:val="2"/>
            <w:tcBorders>
              <w:top w:val="nil"/>
              <w:left w:val="nil"/>
              <w:bottom w:val="nil"/>
              <w:right w:val="nil"/>
            </w:tcBorders>
            <w:shd w:val="clear" w:color="auto" w:fill="auto"/>
            <w:noWrap/>
            <w:vAlign w:val="bottom"/>
            <w:hideMark/>
          </w:tcPr>
          <w:p w:rsidR="00B60E71" w:rsidRPr="00001A01" w:rsidRDefault="00B60E71" w:rsidP="00B60E71">
            <w:pPr>
              <w:jc w:val="left"/>
              <w:rPr>
                <w:rFonts w:ascii="Calibri" w:hAnsi="Calibri" w:cs="Calibri"/>
                <w:b/>
                <w:bCs/>
                <w:color w:val="000000"/>
                <w:szCs w:val="22"/>
                <w:u w:val="single"/>
              </w:rPr>
            </w:pPr>
            <w:r>
              <w:rPr>
                <w:rFonts w:ascii="Calibri" w:hAnsi="Calibri" w:cs="Calibri"/>
                <w:b/>
                <w:bCs/>
                <w:color w:val="000000"/>
                <w:szCs w:val="22"/>
                <w:u w:val="single"/>
              </w:rPr>
              <w:t>PRESIÓ</w:t>
            </w:r>
            <w:r w:rsidRPr="00001A01">
              <w:rPr>
                <w:rFonts w:ascii="Calibri" w:hAnsi="Calibri" w:cs="Calibri"/>
                <w:b/>
                <w:bCs/>
                <w:color w:val="000000"/>
                <w:szCs w:val="22"/>
                <w:u w:val="single"/>
              </w:rPr>
              <w:t>N DEL SUELO</w:t>
            </w:r>
          </w:p>
        </w:tc>
        <w:tc>
          <w:tcPr>
            <w:tcW w:w="1200" w:type="dxa"/>
            <w:tcBorders>
              <w:top w:val="nil"/>
              <w:left w:val="nil"/>
              <w:bottom w:val="nil"/>
              <w:right w:val="nil"/>
            </w:tcBorders>
            <w:shd w:val="clear" w:color="auto" w:fill="auto"/>
            <w:noWrap/>
            <w:vAlign w:val="bottom"/>
            <w:hideMark/>
          </w:tcPr>
          <w:p w:rsidR="00B60E71" w:rsidRPr="00001A01" w:rsidRDefault="00B60E71" w:rsidP="00B60E71">
            <w:pPr>
              <w:jc w:val="center"/>
              <w:rPr>
                <w:rFonts w:ascii="Calibri" w:hAnsi="Calibri" w:cs="Calibri"/>
                <w:b/>
                <w:bCs/>
                <w:color w:val="000000"/>
                <w:szCs w:val="22"/>
                <w:u w:val="single"/>
              </w:rPr>
            </w:pPr>
          </w:p>
        </w:tc>
        <w:tc>
          <w:tcPr>
            <w:tcW w:w="2860" w:type="dxa"/>
            <w:gridSpan w:val="2"/>
            <w:tcBorders>
              <w:top w:val="nil"/>
              <w:left w:val="nil"/>
              <w:bottom w:val="nil"/>
              <w:right w:val="nil"/>
            </w:tcBorders>
            <w:shd w:val="clear" w:color="auto" w:fill="auto"/>
            <w:noWrap/>
            <w:vAlign w:val="bottom"/>
            <w:hideMark/>
          </w:tcPr>
          <w:p w:rsidR="00B60E71" w:rsidRPr="00001A01" w:rsidRDefault="00B60E71" w:rsidP="00B60E71">
            <w:pPr>
              <w:jc w:val="center"/>
              <w:rPr>
                <w:rFonts w:ascii="Calibri" w:hAnsi="Calibri" w:cs="Calibri"/>
                <w:b/>
                <w:bCs/>
                <w:color w:val="000000"/>
                <w:szCs w:val="22"/>
                <w:u w:val="single"/>
              </w:rPr>
            </w:pPr>
          </w:p>
        </w:tc>
      </w:tr>
      <w:tr w:rsidR="00B60E71" w:rsidRPr="00001A01" w:rsidTr="00B60E71">
        <w:trPr>
          <w:trHeight w:val="255"/>
          <w:jc w:val="center"/>
        </w:trPr>
        <w:tc>
          <w:tcPr>
            <w:tcW w:w="2077"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723"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20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66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20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300"/>
          <w:jc w:val="center"/>
        </w:trPr>
        <w:tc>
          <w:tcPr>
            <w:tcW w:w="20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ascii="Calibri" w:hAnsi="Calibri" w:cs="Calibri"/>
                <w:b/>
                <w:bCs/>
                <w:color w:val="000000"/>
                <w:szCs w:val="22"/>
              </w:rPr>
            </w:pPr>
            <w:proofErr w:type="spellStart"/>
            <w:r w:rsidRPr="00001A01">
              <w:rPr>
                <w:rFonts w:ascii="Calibri" w:hAnsi="Calibri" w:cs="Calibri"/>
                <w:b/>
                <w:bCs/>
                <w:color w:val="000000"/>
                <w:szCs w:val="22"/>
              </w:rPr>
              <w:t>Presion</w:t>
            </w:r>
            <w:proofErr w:type="spellEnd"/>
            <w:r w:rsidRPr="00001A01">
              <w:rPr>
                <w:rFonts w:ascii="Calibri" w:hAnsi="Calibri" w:cs="Calibri"/>
                <w:b/>
                <w:bCs/>
                <w:color w:val="000000"/>
                <w:szCs w:val="22"/>
              </w:rPr>
              <w:t xml:space="preserve"> [Ton/m]</w:t>
            </w:r>
          </w:p>
        </w:tc>
        <w:tc>
          <w:tcPr>
            <w:tcW w:w="723" w:type="dxa"/>
            <w:tcBorders>
              <w:top w:val="single" w:sz="4" w:space="0" w:color="auto"/>
              <w:left w:val="nil"/>
              <w:bottom w:val="single" w:sz="4" w:space="0" w:color="auto"/>
              <w:right w:val="single" w:sz="4" w:space="0" w:color="auto"/>
            </w:tcBorders>
            <w:shd w:val="clear" w:color="auto" w:fill="auto"/>
            <w:noWrap/>
            <w:vAlign w:val="center"/>
            <w:hideMark/>
          </w:tcPr>
          <w:p w:rsidR="00B60E71" w:rsidRPr="00001A01" w:rsidRDefault="00B60E71" w:rsidP="00B60E71">
            <w:pPr>
              <w:jc w:val="center"/>
              <w:rPr>
                <w:rFonts w:cs="Arial"/>
                <w:sz w:val="20"/>
                <w:szCs w:val="20"/>
              </w:rPr>
            </w:pPr>
            <w:r w:rsidRPr="00001A01">
              <w:rPr>
                <w:rFonts w:cs="Arial"/>
                <w:sz w:val="20"/>
                <w:szCs w:val="20"/>
              </w:rPr>
              <w:t>3.14</w:t>
            </w:r>
          </w:p>
        </w:tc>
        <w:tc>
          <w:tcPr>
            <w:tcW w:w="120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660" w:type="dxa"/>
            <w:tcBorders>
              <w:top w:val="nil"/>
              <w:left w:val="nil"/>
              <w:bottom w:val="nil"/>
              <w:right w:val="nil"/>
            </w:tcBorders>
            <w:shd w:val="clear" w:color="auto" w:fill="auto"/>
            <w:noWrap/>
            <w:vAlign w:val="bottom"/>
            <w:hideMark/>
          </w:tcPr>
          <w:p w:rsidR="00B60E71" w:rsidRPr="00001A01" w:rsidRDefault="00B60E71" w:rsidP="00B60E71">
            <w:pPr>
              <w:jc w:val="center"/>
              <w:rPr>
                <w:rFonts w:ascii="Calibri" w:hAnsi="Calibri" w:cs="Calibri"/>
                <w:b/>
                <w:bCs/>
                <w:color w:val="000000"/>
                <w:szCs w:val="22"/>
              </w:rPr>
            </w:pPr>
          </w:p>
        </w:tc>
        <w:tc>
          <w:tcPr>
            <w:tcW w:w="1200" w:type="dxa"/>
            <w:tcBorders>
              <w:top w:val="nil"/>
              <w:left w:val="nil"/>
              <w:bottom w:val="nil"/>
              <w:right w:val="nil"/>
            </w:tcBorders>
            <w:shd w:val="clear" w:color="auto" w:fill="auto"/>
            <w:noWrap/>
            <w:vAlign w:val="center"/>
            <w:hideMark/>
          </w:tcPr>
          <w:p w:rsidR="00B60E71" w:rsidRPr="00001A01" w:rsidRDefault="00B60E71" w:rsidP="00B60E71">
            <w:pPr>
              <w:jc w:val="center"/>
              <w:rPr>
                <w:rFonts w:cs="Arial"/>
                <w:sz w:val="20"/>
                <w:szCs w:val="20"/>
              </w:rPr>
            </w:pPr>
          </w:p>
        </w:tc>
      </w:tr>
      <w:tr w:rsidR="00B60E71" w:rsidRPr="00001A01" w:rsidTr="00B60E71">
        <w:trPr>
          <w:trHeight w:val="300"/>
          <w:jc w:val="center"/>
        </w:trPr>
        <w:tc>
          <w:tcPr>
            <w:tcW w:w="2077"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ascii="Calibri" w:hAnsi="Calibri" w:cs="Calibri"/>
                <w:b/>
                <w:bCs/>
                <w:color w:val="000000"/>
                <w:szCs w:val="22"/>
              </w:rPr>
            </w:pPr>
            <w:r w:rsidRPr="00001A01">
              <w:rPr>
                <w:rFonts w:ascii="Calibri" w:hAnsi="Calibri" w:cs="Calibri"/>
                <w:b/>
                <w:bCs/>
                <w:color w:val="000000"/>
                <w:szCs w:val="22"/>
              </w:rPr>
              <w:t>Pa [Ton]</w:t>
            </w:r>
          </w:p>
        </w:tc>
        <w:tc>
          <w:tcPr>
            <w:tcW w:w="723" w:type="dxa"/>
            <w:tcBorders>
              <w:top w:val="nil"/>
              <w:left w:val="nil"/>
              <w:bottom w:val="single" w:sz="4" w:space="0" w:color="auto"/>
              <w:right w:val="single" w:sz="4" w:space="0" w:color="auto"/>
            </w:tcBorders>
            <w:shd w:val="clear" w:color="auto" w:fill="auto"/>
            <w:noWrap/>
            <w:vAlign w:val="center"/>
            <w:hideMark/>
          </w:tcPr>
          <w:p w:rsidR="00B60E71" w:rsidRPr="00001A01" w:rsidRDefault="00B60E71" w:rsidP="00B60E71">
            <w:pPr>
              <w:jc w:val="center"/>
              <w:rPr>
                <w:rFonts w:cs="Arial"/>
                <w:sz w:val="20"/>
                <w:szCs w:val="20"/>
              </w:rPr>
            </w:pPr>
            <w:r w:rsidRPr="00001A01">
              <w:rPr>
                <w:rFonts w:cs="Arial"/>
                <w:sz w:val="20"/>
                <w:szCs w:val="20"/>
              </w:rPr>
              <w:t>5.17</w:t>
            </w:r>
          </w:p>
        </w:tc>
        <w:tc>
          <w:tcPr>
            <w:tcW w:w="120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660" w:type="dxa"/>
            <w:tcBorders>
              <w:top w:val="nil"/>
              <w:left w:val="nil"/>
              <w:bottom w:val="nil"/>
              <w:right w:val="nil"/>
            </w:tcBorders>
            <w:shd w:val="clear" w:color="auto" w:fill="auto"/>
            <w:noWrap/>
            <w:vAlign w:val="bottom"/>
            <w:hideMark/>
          </w:tcPr>
          <w:p w:rsidR="00B60E71" w:rsidRPr="00001A01" w:rsidRDefault="00B60E71" w:rsidP="00B60E71">
            <w:pPr>
              <w:jc w:val="center"/>
              <w:rPr>
                <w:rFonts w:ascii="Calibri" w:hAnsi="Calibri" w:cs="Calibri"/>
                <w:b/>
                <w:bCs/>
                <w:color w:val="000000"/>
                <w:szCs w:val="22"/>
              </w:rPr>
            </w:pPr>
          </w:p>
        </w:tc>
        <w:tc>
          <w:tcPr>
            <w:tcW w:w="1200" w:type="dxa"/>
            <w:tcBorders>
              <w:top w:val="nil"/>
              <w:left w:val="nil"/>
              <w:bottom w:val="nil"/>
              <w:right w:val="nil"/>
            </w:tcBorders>
            <w:shd w:val="clear" w:color="auto" w:fill="auto"/>
            <w:noWrap/>
            <w:vAlign w:val="center"/>
            <w:hideMark/>
          </w:tcPr>
          <w:p w:rsidR="00B60E71" w:rsidRPr="00001A01" w:rsidRDefault="00B60E71" w:rsidP="00B60E71">
            <w:pPr>
              <w:jc w:val="center"/>
              <w:rPr>
                <w:rFonts w:cs="Arial"/>
                <w:sz w:val="20"/>
                <w:szCs w:val="20"/>
              </w:rPr>
            </w:pPr>
          </w:p>
        </w:tc>
      </w:tr>
      <w:tr w:rsidR="00B60E71" w:rsidRPr="00001A01" w:rsidTr="00B60E71">
        <w:trPr>
          <w:trHeight w:val="300"/>
          <w:jc w:val="center"/>
        </w:trPr>
        <w:tc>
          <w:tcPr>
            <w:tcW w:w="2077"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ascii="Calibri" w:hAnsi="Calibri" w:cs="Calibri"/>
                <w:b/>
                <w:bCs/>
                <w:color w:val="000000"/>
                <w:szCs w:val="22"/>
              </w:rPr>
            </w:pPr>
            <w:r w:rsidRPr="00001A01">
              <w:rPr>
                <w:rFonts w:ascii="Calibri" w:hAnsi="Calibri" w:cs="Calibri"/>
                <w:b/>
                <w:bCs/>
                <w:color w:val="000000"/>
                <w:szCs w:val="22"/>
              </w:rPr>
              <w:t>z [m]</w:t>
            </w:r>
          </w:p>
        </w:tc>
        <w:tc>
          <w:tcPr>
            <w:tcW w:w="723" w:type="dxa"/>
            <w:tcBorders>
              <w:top w:val="nil"/>
              <w:left w:val="nil"/>
              <w:bottom w:val="single" w:sz="4" w:space="0" w:color="auto"/>
              <w:right w:val="single" w:sz="4" w:space="0" w:color="auto"/>
            </w:tcBorders>
            <w:shd w:val="clear" w:color="auto" w:fill="auto"/>
            <w:noWrap/>
            <w:vAlign w:val="center"/>
            <w:hideMark/>
          </w:tcPr>
          <w:p w:rsidR="00B60E71" w:rsidRPr="00001A01" w:rsidRDefault="00B60E71" w:rsidP="00B60E71">
            <w:pPr>
              <w:jc w:val="center"/>
              <w:rPr>
                <w:rFonts w:cs="Arial"/>
                <w:sz w:val="20"/>
                <w:szCs w:val="20"/>
              </w:rPr>
            </w:pPr>
            <w:r w:rsidRPr="00001A01">
              <w:rPr>
                <w:rFonts w:cs="Arial"/>
                <w:sz w:val="20"/>
                <w:szCs w:val="20"/>
              </w:rPr>
              <w:t>1.10</w:t>
            </w:r>
          </w:p>
        </w:tc>
        <w:tc>
          <w:tcPr>
            <w:tcW w:w="120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66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20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255"/>
          <w:jc w:val="center"/>
        </w:trPr>
        <w:tc>
          <w:tcPr>
            <w:tcW w:w="2077"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723"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20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66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20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300"/>
          <w:jc w:val="center"/>
        </w:trPr>
        <w:tc>
          <w:tcPr>
            <w:tcW w:w="6860" w:type="dxa"/>
            <w:gridSpan w:val="5"/>
            <w:tcBorders>
              <w:top w:val="nil"/>
              <w:left w:val="nil"/>
              <w:bottom w:val="nil"/>
              <w:right w:val="nil"/>
            </w:tcBorders>
            <w:shd w:val="clear" w:color="auto" w:fill="auto"/>
            <w:noWrap/>
            <w:vAlign w:val="bottom"/>
            <w:hideMark/>
          </w:tcPr>
          <w:p w:rsidR="00B60E71" w:rsidRPr="00001A01" w:rsidRDefault="00B60E71" w:rsidP="00B60E71">
            <w:pPr>
              <w:jc w:val="left"/>
              <w:rPr>
                <w:rFonts w:ascii="Calibri" w:hAnsi="Calibri" w:cs="Calibri"/>
                <w:b/>
                <w:bCs/>
                <w:color w:val="000000"/>
                <w:szCs w:val="22"/>
                <w:u w:val="single"/>
              </w:rPr>
            </w:pPr>
            <w:r w:rsidRPr="00001A01">
              <w:rPr>
                <w:rFonts w:ascii="Calibri" w:hAnsi="Calibri" w:cs="Calibri"/>
                <w:b/>
                <w:bCs/>
                <w:color w:val="000000"/>
                <w:szCs w:val="22"/>
                <w:u w:val="single"/>
              </w:rPr>
              <w:t>SISMO</w:t>
            </w:r>
          </w:p>
        </w:tc>
      </w:tr>
      <w:tr w:rsidR="00B60E71" w:rsidRPr="00001A01" w:rsidTr="00B60E71">
        <w:trPr>
          <w:trHeight w:val="255"/>
          <w:jc w:val="center"/>
        </w:trPr>
        <w:tc>
          <w:tcPr>
            <w:tcW w:w="2077"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723"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20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66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20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300"/>
          <w:jc w:val="center"/>
        </w:trPr>
        <w:tc>
          <w:tcPr>
            <w:tcW w:w="20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ascii="Calibri" w:hAnsi="Calibri" w:cs="Calibri"/>
                <w:b/>
                <w:bCs/>
                <w:color w:val="000000"/>
                <w:szCs w:val="22"/>
              </w:rPr>
            </w:pPr>
            <w:proofErr w:type="spellStart"/>
            <w:r w:rsidRPr="00001A01">
              <w:rPr>
                <w:rFonts w:ascii="Calibri" w:hAnsi="Calibri" w:cs="Calibri"/>
                <w:b/>
                <w:bCs/>
                <w:color w:val="000000"/>
                <w:szCs w:val="22"/>
              </w:rPr>
              <w:t>Kae</w:t>
            </w:r>
            <w:proofErr w:type="spellEnd"/>
          </w:p>
        </w:tc>
        <w:tc>
          <w:tcPr>
            <w:tcW w:w="723" w:type="dxa"/>
            <w:tcBorders>
              <w:top w:val="single" w:sz="4" w:space="0" w:color="auto"/>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0.433</w:t>
            </w:r>
          </w:p>
        </w:tc>
        <w:tc>
          <w:tcPr>
            <w:tcW w:w="120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66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20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300"/>
          <w:jc w:val="center"/>
        </w:trPr>
        <w:tc>
          <w:tcPr>
            <w:tcW w:w="2077"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ascii="Calibri" w:hAnsi="Calibri" w:cs="Calibri"/>
                <w:b/>
                <w:bCs/>
                <w:color w:val="000000"/>
                <w:szCs w:val="22"/>
              </w:rPr>
            </w:pPr>
            <w:proofErr w:type="spellStart"/>
            <w:r w:rsidRPr="00001A01">
              <w:rPr>
                <w:rFonts w:ascii="Calibri" w:hAnsi="Calibri" w:cs="Calibri"/>
                <w:b/>
                <w:bCs/>
                <w:color w:val="000000"/>
                <w:szCs w:val="22"/>
              </w:rPr>
              <w:t>kv</w:t>
            </w:r>
            <w:proofErr w:type="spellEnd"/>
          </w:p>
        </w:tc>
        <w:tc>
          <w:tcPr>
            <w:tcW w:w="723"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0.00</w:t>
            </w:r>
          </w:p>
        </w:tc>
        <w:tc>
          <w:tcPr>
            <w:tcW w:w="120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66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20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300"/>
          <w:jc w:val="center"/>
        </w:trPr>
        <w:tc>
          <w:tcPr>
            <w:tcW w:w="2077"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ascii="Calibri" w:hAnsi="Calibri" w:cs="Calibri"/>
                <w:b/>
                <w:bCs/>
                <w:color w:val="000000"/>
                <w:szCs w:val="22"/>
              </w:rPr>
            </w:pPr>
            <w:proofErr w:type="spellStart"/>
            <w:r w:rsidRPr="00001A01">
              <w:rPr>
                <w:rFonts w:ascii="Calibri" w:hAnsi="Calibri" w:cs="Calibri"/>
                <w:b/>
                <w:bCs/>
                <w:color w:val="000000"/>
                <w:szCs w:val="22"/>
              </w:rPr>
              <w:t>Pae</w:t>
            </w:r>
            <w:proofErr w:type="spellEnd"/>
            <w:r w:rsidRPr="00001A01">
              <w:rPr>
                <w:rFonts w:ascii="Calibri" w:hAnsi="Calibri" w:cs="Calibri"/>
                <w:b/>
                <w:bCs/>
                <w:color w:val="000000"/>
                <w:szCs w:val="22"/>
              </w:rPr>
              <w:t xml:space="preserve"> [Ton]</w:t>
            </w:r>
          </w:p>
        </w:tc>
        <w:tc>
          <w:tcPr>
            <w:tcW w:w="723"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4.48</w:t>
            </w:r>
          </w:p>
        </w:tc>
        <w:tc>
          <w:tcPr>
            <w:tcW w:w="120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66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20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255"/>
          <w:jc w:val="center"/>
        </w:trPr>
        <w:tc>
          <w:tcPr>
            <w:tcW w:w="2077"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723"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20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66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20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300"/>
          <w:jc w:val="center"/>
        </w:trPr>
        <w:tc>
          <w:tcPr>
            <w:tcW w:w="20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ascii="Calibri" w:hAnsi="Calibri" w:cs="Calibri"/>
                <w:b/>
                <w:bCs/>
                <w:color w:val="000000"/>
                <w:szCs w:val="22"/>
              </w:rPr>
            </w:pPr>
            <w:proofErr w:type="spellStart"/>
            <w:r w:rsidRPr="00001A01">
              <w:rPr>
                <w:rFonts w:cs="Arial"/>
                <w:b/>
                <w:bCs/>
                <w:color w:val="000000"/>
                <w:szCs w:val="22"/>
              </w:rPr>
              <w:t>ΔP</w:t>
            </w:r>
            <w:r w:rsidRPr="00001A01">
              <w:rPr>
                <w:rFonts w:ascii="Calibri" w:hAnsi="Calibri" w:cs="Calibri"/>
                <w:b/>
                <w:bCs/>
                <w:color w:val="000000"/>
                <w:szCs w:val="22"/>
              </w:rPr>
              <w:t>ae</w:t>
            </w:r>
            <w:proofErr w:type="spellEnd"/>
            <w:r w:rsidRPr="00001A01">
              <w:rPr>
                <w:rFonts w:ascii="Calibri" w:hAnsi="Calibri" w:cs="Calibri"/>
                <w:b/>
                <w:bCs/>
                <w:color w:val="000000"/>
                <w:szCs w:val="22"/>
              </w:rPr>
              <w:t xml:space="preserve"> [Ton]</w:t>
            </w:r>
          </w:p>
        </w:tc>
        <w:tc>
          <w:tcPr>
            <w:tcW w:w="723" w:type="dxa"/>
            <w:tcBorders>
              <w:top w:val="single" w:sz="4" w:space="0" w:color="auto"/>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0.69</w:t>
            </w:r>
          </w:p>
        </w:tc>
        <w:tc>
          <w:tcPr>
            <w:tcW w:w="4060" w:type="dxa"/>
            <w:gridSpan w:val="3"/>
            <w:tcBorders>
              <w:top w:val="nil"/>
              <w:left w:val="nil"/>
              <w:bottom w:val="nil"/>
              <w:right w:val="nil"/>
            </w:tcBorders>
            <w:shd w:val="clear" w:color="auto" w:fill="auto"/>
            <w:noWrap/>
            <w:vAlign w:val="bottom"/>
            <w:hideMark/>
          </w:tcPr>
          <w:p w:rsidR="00B60E71" w:rsidRPr="00001A01" w:rsidRDefault="00B60E71" w:rsidP="00B60E71">
            <w:pPr>
              <w:jc w:val="left"/>
              <w:rPr>
                <w:rFonts w:cs="Arial"/>
                <w:sz w:val="20"/>
                <w:szCs w:val="20"/>
              </w:rPr>
            </w:pPr>
            <w:r w:rsidRPr="00001A01">
              <w:rPr>
                <w:rFonts w:cs="Arial"/>
                <w:sz w:val="20"/>
                <w:szCs w:val="20"/>
              </w:rPr>
              <w:t>Ubicada al 60% de la altura total del muro</w:t>
            </w:r>
          </w:p>
        </w:tc>
      </w:tr>
    </w:tbl>
    <w:p w:rsidR="00B60E71" w:rsidRPr="00001A01" w:rsidRDefault="00B60E71" w:rsidP="00B60E71">
      <w:pPr>
        <w:ind w:left="705"/>
        <w:rPr>
          <w:rFonts w:cs="Arial"/>
        </w:rPr>
      </w:pPr>
    </w:p>
    <w:p w:rsidR="00B60E71" w:rsidRPr="00001A01" w:rsidRDefault="00B60E71" w:rsidP="00B60E71">
      <w:pPr>
        <w:ind w:left="706"/>
        <w:rPr>
          <w:rFonts w:cs="Arial"/>
          <w:lang w:val="es-CO"/>
        </w:rPr>
      </w:pPr>
      <w:r w:rsidRPr="00001A01">
        <w:rPr>
          <w:rFonts w:cs="Arial"/>
          <w:lang w:val="es-CO"/>
        </w:rPr>
        <w:t>Para efecto de análisis de los muros se consideran las siguientes condiciones de carga:</w:t>
      </w:r>
    </w:p>
    <w:p w:rsidR="00B60E71" w:rsidRPr="00001A01" w:rsidRDefault="00B60E71" w:rsidP="00B60E71">
      <w:pPr>
        <w:ind w:left="706"/>
        <w:rPr>
          <w:rFonts w:cs="Arial"/>
          <w:lang w:val="es-CO"/>
        </w:rPr>
      </w:pPr>
    </w:p>
    <w:p w:rsidR="00B60E71" w:rsidRPr="00001A01" w:rsidRDefault="00B60E71" w:rsidP="00465983">
      <w:pPr>
        <w:numPr>
          <w:ilvl w:val="0"/>
          <w:numId w:val="55"/>
        </w:numPr>
        <w:rPr>
          <w:rFonts w:cs="Arial"/>
          <w:lang w:val="es-CO"/>
        </w:rPr>
      </w:pPr>
      <w:r w:rsidRPr="00001A01">
        <w:rPr>
          <w:rFonts w:cs="Arial"/>
          <w:b/>
          <w:lang w:val="es-CO"/>
        </w:rPr>
        <w:t>CASO 1 =</w:t>
      </w:r>
      <w:r w:rsidRPr="00001A01">
        <w:rPr>
          <w:rFonts w:cs="Arial"/>
          <w:lang w:val="es-CO"/>
        </w:rPr>
        <w:t xml:space="preserve"> Tanque lleno de agua </w:t>
      </w:r>
    </w:p>
    <w:p w:rsidR="00B60E71" w:rsidRPr="00001A01" w:rsidRDefault="00B60E71" w:rsidP="00465983">
      <w:pPr>
        <w:numPr>
          <w:ilvl w:val="0"/>
          <w:numId w:val="55"/>
        </w:numPr>
        <w:rPr>
          <w:rFonts w:cs="Arial"/>
          <w:lang w:val="es-CO"/>
        </w:rPr>
      </w:pPr>
      <w:r w:rsidRPr="00001A01">
        <w:rPr>
          <w:rFonts w:cs="Arial"/>
          <w:b/>
          <w:lang w:val="es-CO"/>
        </w:rPr>
        <w:t xml:space="preserve">CASO 2 = </w:t>
      </w:r>
      <w:r w:rsidRPr="00001A01">
        <w:rPr>
          <w:rFonts w:cs="Arial"/>
          <w:lang w:val="es-CO"/>
        </w:rPr>
        <w:t>Tanque vacío sometido a Todos los empujes externos más sismo.</w:t>
      </w:r>
    </w:p>
    <w:p w:rsidR="00B60E71" w:rsidRPr="00001A01" w:rsidRDefault="00B60E71" w:rsidP="00B60E71">
      <w:pPr>
        <w:rPr>
          <w:rFonts w:cs="Arial"/>
          <w:lang w:val="es-CO"/>
        </w:rPr>
      </w:pPr>
    </w:p>
    <w:p w:rsidR="00B60E71" w:rsidRPr="00001A01" w:rsidRDefault="00B60E71" w:rsidP="00B60E71">
      <w:pPr>
        <w:ind w:left="720"/>
        <w:rPr>
          <w:rFonts w:cs="Arial"/>
          <w:b/>
          <w:lang w:val="es-CO"/>
        </w:rPr>
      </w:pPr>
      <w:r w:rsidRPr="00001A01">
        <w:rPr>
          <w:rFonts w:cs="Arial"/>
          <w:b/>
          <w:lang w:val="es-CO"/>
        </w:rPr>
        <w:t>Condiciones de carga.</w:t>
      </w:r>
    </w:p>
    <w:p w:rsidR="00B60E71" w:rsidRPr="00001A01" w:rsidRDefault="00B60E71" w:rsidP="00B60E71">
      <w:pPr>
        <w:ind w:left="720"/>
        <w:rPr>
          <w:rFonts w:cs="Arial"/>
          <w:b/>
          <w:lang w:val="es-CO"/>
        </w:rPr>
      </w:pPr>
    </w:p>
    <w:p w:rsidR="00B60E71" w:rsidRPr="00001A01" w:rsidRDefault="00152D91" w:rsidP="00B60E71">
      <w:pPr>
        <w:jc w:val="center"/>
        <w:rPr>
          <w:rFonts w:cs="Arial"/>
          <w:b/>
          <w:u w:val="single"/>
          <w:lang w:val="es-CO"/>
        </w:rPr>
      </w:pPr>
      <w:r>
        <w:rPr>
          <w:rFonts w:cs="Arial"/>
          <w:b/>
          <w:noProof/>
          <w:u w:val="single"/>
          <w:lang w:val="es-CO" w:eastAsia="es-CO"/>
        </w:rPr>
        <w:pict>
          <v:group id="15 Grupo" o:spid="_x0000_s1141" style="position:absolute;left:0;text-align:left;margin-left:17.15pt;margin-top:2pt;width:403.6pt;height:223.65pt;z-index:251699200" coordsize="50805,228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">
            <v:shape id="_x0000_s1142" type="#_x0000_t202" style="position:absolute;left:26581;top:19989;width:4159;height:22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6NDMYA&#10;AADdAAAADwAAAGRycy9kb3ducmV2LnhtbESPT2vCQBTE7wW/w/IKveluq7Y1ZiOlInhSav+At0f2&#10;mQSzb0N2NfHbu4LQ4zAzv2HSRW9rcabWV441PI8UCOLcmYoLDT/fq+E7CB+QDdaOScOFPCyywUOK&#10;iXEdf9F5FwoRIewT1FCG0CRS+rwki37kGuLoHVxrMUTZFtK02EW4reWLUq/SYsVxocSGPkvKj7uT&#10;1fC7Oez/JmpbLO206VyvJNuZ1Prpsf+YgwjUh//wvb02Gsbj2Rvc3sQnI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6NDMYAAADdAAAADwAAAAAAAAAAAAAAAACYAgAAZHJz&#10;L2Rvd25yZXYueG1sUEsFBgAAAAAEAAQA9QAAAIsDAAAAAA==&#10;" filled="f" stroked="f">
              <v:textbox style="mso-next-textbox:#_x0000_s1142">
                <w:txbxContent>
                  <w:p w:rsidR="00DC59FE" w:rsidRPr="004B4A98" w:rsidRDefault="00DC59FE" w:rsidP="00B60E71">
                    <w:pPr>
                      <w:rPr>
                        <w:sz w:val="16"/>
                        <w:szCs w:val="14"/>
                        <w:lang w:val="es-CO"/>
                      </w:rPr>
                    </w:pPr>
                    <w:r>
                      <w:rPr>
                        <w:sz w:val="16"/>
                        <w:szCs w:val="14"/>
                        <w:lang w:val="es-CO"/>
                      </w:rPr>
                      <w:t>3.00</w:t>
                    </w:r>
                  </w:p>
                </w:txbxContent>
              </v:textbox>
            </v:shape>
            <v:shape id="_x0000_s1143" type="#_x0000_t202" style="position:absolute;left:26156;top:2232;width:2959;height:43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tB7sMA&#10;AADdAAAADwAAAGRycy9kb3ducmV2LnhtbESPS4sCMRCE74L/IbTgRTTjk2XWKKIInlxf4LWZ9M4M&#10;O+kMSdTx3xthwWNRVV9R82VjKnEn50vLCoaDBARxZnXJuYLLedv/AuEDssbKMil4koflot2aY6rt&#10;g490P4VcRAj7FBUUIdSplD4ryKAf2Jo4er/WGQxRulxqh48IN5UcJclMGiw5LhRY07qg7O90Mwr2&#10;OzpWY3vBw+anp6dn7fi6dUp1O83qG0SgJnzC/+2dVjCeDGfwfhOfgF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itB7sMAAADdAAAADwAAAAAAAAAAAAAAAACYAgAAZHJzL2Rv&#10;d25yZXYueG1sUEsFBgAAAAAEAAQA9QAAAIgDAAAAAA==&#10;" stroked="f">
              <v:fill opacity="51657f"/>
              <v:textbox style="layout-flow:vertical;mso-layout-flow-alt:bottom-to-top;mso-next-textbox:#_x0000_s1143">
                <w:txbxContent>
                  <w:p w:rsidR="00DC59FE" w:rsidRPr="004B4A98" w:rsidRDefault="00DC59FE" w:rsidP="00B60E71">
                    <w:pPr>
                      <w:rPr>
                        <w:b/>
                        <w:sz w:val="16"/>
                        <w:szCs w:val="14"/>
                      </w:rPr>
                    </w:pPr>
                    <w:r w:rsidRPr="004B4A98">
                      <w:rPr>
                        <w:b/>
                        <w:sz w:val="16"/>
                        <w:szCs w:val="14"/>
                      </w:rPr>
                      <w:t>AGUA</w:t>
                    </w:r>
                  </w:p>
                </w:txbxContent>
              </v:textbox>
            </v:shape>
            <v:group id="4052 Grupo" o:spid="_x0000_s1144" style="position:absolute;left:25199;top:2232;width:5505;height:16479" coordsize="5961,95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6yrcYAAADdAAAADwAAAGRycy9kb3ducmV2LnhtbESPQWvCQBSE70L/w/IK&#10;vekmhopGVxHR0oMUjIXi7ZF9JsHs25Bdk/jvu4WCx2FmvmFWm8HUoqPWVZYVxJMIBHFudcWFgu/z&#10;YTwH4TyyxtoyKXiQg836ZbTCVNueT9RlvhABwi5FBaX3TSqly0sy6Ca2IQ7e1bYGfZBtIXWLfYCb&#10;Wk6jaCYNVhwWSmxoV1J+y+5GwUeP/TaJ993xdt09Luf3r59jTEq9vQ7bJQhPg3+G/9ufWkGSLBb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PrKtxgAAAN0A&#10;AAAPAAAAAAAAAAAAAAAAAKoCAABkcnMvZG93bnJldi54bWxQSwUGAAAAAAQABAD6AAAAnQMAAAAA&#10;">
              <v:line id="Line 3302" o:spid="_x0000_s1145" style="position:absolute;flip:x y;visibility:visible" from="5954,0" to="5961,9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hTs8IAAADdAAAADwAAAGRycy9kb3ducmV2LnhtbERPyWrDMBC9B/IPYgq9hEbKQgiOZRMC&#10;LT2lZCm5DtZ4odbIWGrs9uurQyHHx9vTfLStuFPvG8caFnMFgrhwpuFKw/Xy+rIF4QOywdYxafgh&#10;D3k2naSYGDfwie7nUIkYwj5BDXUIXSKlL2qy6OeuI45c6XqLIcK+kqbHIYbbVi6V2kiLDceGGjs6&#10;1FR8nb+tBuTj72o7LGgt3+jml8eP2f6z1Pr5adzvQAQaw0P87343GlZrFffHN/EJyOw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3hTs8IAAADdAAAADwAAAAAAAAAAAAAA&#10;AAChAgAAZHJzL2Rvd25yZXYueG1sUEsFBgAAAAAEAAQA+QAAAJADAAAAAA==&#10;"/>
              <v:line id="Line 3303" o:spid="_x0000_s1146" style="position:absolute;flip:x;visibility:visible" from="0,0" to="5943,9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d2TscAAADdAAAADwAAAGRycy9kb3ducmV2LnhtbESPQWsCMRSE74X+h/AKXopmtVJ0axQp&#10;CD14UcuKt+fmdbPs5mWbRN3++0Yo9DjMzDfMYtXbVlzJh9qxgvEoA0FcOl1zpeDzsBnOQISIrLF1&#10;TAp+KMBq+fiwwFy7G+/ouo+VSBAOOSowMXa5lKE0ZDGMXEecvC/nLcYkfSW1x1uC21ZOsuxVWqw5&#10;LRjs6N1Q2ewvVoGcbZ+//fo8bYrmeJyboiy601apwVO/fgMRqY//4b/2h1bwMs3GcH+TnoBc/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N3ZOxwAAAN0AAAAPAAAAAAAA&#10;AAAAAAAAAKECAABkcnMvZG93bnJldi54bWxQSwUGAAAAAAQABAD5AAAAlQMAAAAA&#10;"/>
              <v:line id="Line 3304" o:spid="_x0000_s1147" style="position:absolute;visibility:visible" from="0,9569" to="5943,95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IN0sYAAADdAAAADwAAAGRycy9kb3ducmV2LnhtbESPS2vDMBCE74X8B7GB3Bo5D5rEjRJC&#10;TKGHtpAHPW+trWVirYylOMq/rwqFHoeZ+YZZb6NtRE+drx0rmIwzEMSl0zVXCs6nl8clCB+QNTaO&#10;ScGdPGw3g4c15trd+ED9MVQiQdjnqMCE0OZS+tKQRT92LXHyvl1nMSTZVVJ3eEtw28hplj1JizWn&#10;BYMt7Q2Vl+PVKliY4iAXsng7fRR9PVnF9/j5tVJqNIy7ZxCBYvgP/7VftYLZPJvC75v0BOTm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mCDdLGAAAA3QAAAA8AAAAAAAAA&#10;AAAAAAAAoQIAAGRycy9kb3ducmV2LnhtbFBLBQYAAAAABAAEAPkAAACUAwAAAAA=&#10;">
                <v:stroke endarrow="block"/>
              </v:line>
              <v:line id="Line 3305" o:spid="_x0000_s1148" style="position:absolute;visibility:visible" from="1275,7230" to="5898,7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6oScYAAADdAAAADwAAAGRycy9kb3ducmV2LnhtbESPS2vDMBCE74X8B7GB3Bo5D5rEjRJC&#10;TKGHtpAHPW+trWVirYylOMq/rwqFHoeZ+YZZb6NtRE+drx0rmIwzEMSl0zVXCs6nl8clCB+QNTaO&#10;ScGdPGw3g4c15trd+ED9MVQiQdjnqMCE0OZS+tKQRT92LXHyvl1nMSTZVVJ3eEtw28hplj1JizWn&#10;BYMt7Q2Vl+PVKliY4iAXsng7fRR9PVnF9/j5tVJqNIy7ZxCBYvgP/7VftYLZPJvB75v0BOTm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bOqEnGAAAA3QAAAA8AAAAAAAAA&#10;AAAAAAAAoQIAAGRycy9kb3ducmV2LnhtbFBLBQYAAAAABAAEAPkAAACUAwAAAAA=&#10;">
                <v:stroke endarrow="block"/>
              </v:line>
              <v:line id="Line 3306" o:spid="_x0000_s1149" style="position:absolute;visibility:visible" from="2977,4890" to="5952,48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cwPcYAAADdAAAADwAAAGRycy9kb3ducmV2LnhtbESPS2vDMBCE74X8B7GB3Bo5D5rEjRJC&#10;TKGHtJAHPW+trWVirYylOuq/jwqFHoeZ+YZZb6NtRE+drx0rmIwzEMSl0zVXCi7nl8clCB+QNTaO&#10;ScEPedhuBg9rzLW78ZH6U6hEgrDPUYEJoc2l9KUhi37sWuLkfbnOYkiyq6Tu8JbgtpHTLHuSFmtO&#10;CwZb2hsqr6dvq2BhiqNcyOJwfi/6erKKb/Hjc6XUaBh3zyACxfAf/mu/agWzeTaH3zfpCcjN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knMD3GAAAA3QAAAA8AAAAAAAAA&#10;AAAAAAAAoQIAAGRycy9kb3ducmV2LnhtbFBLBQYAAAAABAAEAPkAAACUAwAAAAA=&#10;">
                <v:stroke endarrow="block"/>
              </v:line>
              <v:line id="Line 3307" o:spid="_x0000_s1150" style="position:absolute;visibility:visible" from="4253,2658" to="5907,2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muVpsYAAADdAAAADwAAAGRycy9kb3ducmV2LnhtbESPQWsCMRSE74L/ITyhN81qa61bo5Qu&#10;goe2oJaeXzevm8XNy7KJa/rvTUHocZiZb5jVJtpG9NT52rGC6SQDQVw6XXOl4PO4HT+B8AFZY+OY&#10;FPySh816OFhhrt2F99QfQiUShH2OCkwIbS6lLw1Z9BPXEifvx3UWQ5JdJXWHlwS3jZxl2aO0WHNa&#10;MNjSq6HydDhbBQtT7OVCFm/Hj6Kvp8v4Hr++l0rdjeLLM4hAMfyHb+2dVnD/kM3h7016AnJ9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ZrlabGAAAA3QAAAA8AAAAAAAAA&#10;AAAAAAAAoQIAAGRycy9kb3ducmV2LnhtbFBLBQYAAAAABAAEAPkAAACUAwAAAAA=&#10;">
                <v:stroke endarrow="block"/>
              </v:line>
            </v:group>
            <v:shape id="Imagen 3396" o:spid="_x0000_s1151" type="#_x0000_t75" style="position:absolute;top:531;width:23497;height:223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QAbrGAAAA3QAAAA8AAABkcnMvZG93bnJldi54bWxEj0FrwkAUhO+F/oflFXqrGxtQG11DUyhU&#10;8WL00OMj+0yC2bdhd6tJf70rFHocZuYbZpUPphMXcr61rGA6SUAQV1a3XCs4Hj5fFiB8QNbYWSYF&#10;I3nI148PK8y0vfKeLmWoRYSwz1BBE0KfSemrhgz6ie2Jo3eyzmCI0tVSO7xGuOnka5LMpMGW40KD&#10;PX00VJ3LH6Ngt3XHYjP9/Z7Pd6cU+2KUZEelnp+G9yWIQEP4D/+1v7SCNH2bwf1NfAJyf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lABusYAAADdAAAADwAAAAAAAAAAAAAA&#10;AACfAgAAZHJzL2Rvd25yZXYueG1sUEsFBgAAAAAEAAQA9wAAAJIDAAAAAA==&#10;">
              <v:imagedata r:id="rId138" o:title="" croptop="8324f" cropbottom="1443f" cropleft="3670f" cropright="9518f"/>
              <v:path arrowok="t"/>
            </v:shape>
            <v:group id="_x0000_s1152" style="position:absolute;left:32641;top:2232;width:5709;height:16587" coordorigin="5634,4437" coordsize="855,25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5RNe8YAAADdAAAADwAAAGRycy9kb3ducmV2LnhtbESPQWvCQBSE7wX/w/IE&#10;b7qJWi3RVURUPEihWii9PbLPJJh9G7JrEv+9WxB6HGbmG2a57kwpGqpdYVlBPIpAEKdWF5wp+L7s&#10;hx8gnEfWWFomBQ9ysF713paYaNvyFzVnn4kAYZeggtz7KpHSpTkZdCNbEQfvamuDPsg6k7rGNsBN&#10;KcdRNJMGCw4LOVa0zSm9ne9GwaHFdjOJd83pdt0+fi/vnz+nmJQa9LvNAoSnzv+HX+2jVjCZxn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lE17xgAAAN0A&#10;AAAPAAAAAAAAAAAAAAAAAKoCAABkcnMvZG93bnJldi54bWxQSwUGAAAAAAQABAD6AAAAnQMAAAAA&#10;">
              <v:line id="Line 3301" o:spid="_x0000_s1153" style="position:absolute;visibility:visible" from="5634,7001" to="6489,7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858cQAAADdAAAADwAAAGRycy9kb3ducmV2LnhtbERPz2vCMBS+C/4P4Qm7aaqOMjqjiDLQ&#10;HUTdYDs+m7e2s3kpSdZ2/705CB4/vt+LVW9q0ZLzlWUF00kCgji3uuJCwefH2/gFhA/IGmvLpOCf&#10;PKyWw8ECM207PlF7DoWIIewzVFCG0GRS+rwkg35iG+LI/VhnMEToCqkddjHc1HKWJKk0WHFsKLGh&#10;TUn59fxnFBzmx7Rd7993/dc+veTb0+X7t3NKPY369SuIQH14iO/unVYwf57GufFNfAJye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PznxxAAAAN0AAAAPAAAAAAAAAAAA&#10;AAAAAKECAABkcnMvZG93bnJldi54bWxQSwUGAAAAAAQABAD5AAAAkgMAAAAA&#10;"/>
              <v:line id="Line 3302" o:spid="_x0000_s1154" style="position:absolute;flip:y;visibility:visible" from="5634,4437" to="5635,7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jslccAAADdAAAADwAAAGRycy9kb3ducmV2LnhtbESPQWsCMRSE70L/Q3iFXopmbUV0NYoU&#10;Cj14qcqKt+fmuVl287JNUt3++6ZQ8DjMzDfMct3bVlzJh9qxgvEoA0FcOl1zpeCwfx/OQISIrLF1&#10;TAp+KMB69TBYYq7djT/puouVSBAOOSowMXa5lKE0ZDGMXEecvIvzFmOSvpLa4y3BbStfsmwqLdac&#10;Fgx29GaobHbfVoGcbZ+//OY8aYrmeJyboiy601app8d+swARqY/38H/7Qyt4nYzn8PcmPQG5+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mOyVxwAAAN0AAAAPAAAAAAAA&#10;AAAAAAAAAKECAABkcnMvZG93bnJldi54bWxQSwUGAAAAAAQABAD5AAAAlQMAAAAA&#10;"/>
              <v:line id="Line 3303" o:spid="_x0000_s1155" style="position:absolute;visibility:visible" from="5634,4437" to="6489,7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SsUAAADdAAAADwAAAGRycy9kb3ducmV2LnhtbERPy2rCQBTdC/7DcAvd6aRagqSOIkpB&#10;uxAfhXZ5zdwmqZk7YWaapH/vLASXh/OeL3tTi5acrywreBknIIhzqysuFHye30czED4ga6wtk4J/&#10;8rBcDAdzzLTt+EjtKRQihrDPUEEZQpNJ6fOSDPqxbYgj92OdwRChK6R22MVwU8tJkqTSYMWxocSG&#10;1iXl19OfUbCfHtJ2tfvY9l+79JJvjpfv384p9fzUr95ABOrDQ3x3b7WC6esk7o9v4hO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X/SsUAAADdAAAADwAAAAAAAAAA&#10;AAAAAAChAgAAZHJzL2Rvd25yZXYueG1sUEsFBgAAAAAEAAQA+QAAAJMDAAAAAA==&#10;"/>
              <v:line id="Line 3304" o:spid="_x0000_s1156" style="position:absolute;flip:x;visibility:visible" from="5634,7001" to="6489,7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tXdMYAAADdAAAADwAAAGRycy9kb3ducmV2LnhtbESPzWvCQBDF7wX/h2UKvQTdaIpo6ir2&#10;QyiIBz8OHofsNAnNzobsVON/7xYKPT7evN+bt1j1rlEX6kLt2cB4lIIiLrytuTRwOm6GM1BBkC02&#10;nsnAjQKsloOHBebWX3lPl4OUKkI45GigEmlzrUNRkcMw8i1x9L5851Ci7EptO7xGuGv0JE2n2mHN&#10;saHClt4qKr4PPy6+sdnxe5Ylr04nyZw+zrJNtRjz9NivX0AJ9fJ//Jf+tAay58kYftdEBOjl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lLV3TGAAAA3QAAAA8AAAAAAAAA&#10;AAAAAAAAoQIAAGRycy9kb3ducmV2LnhtbFBLBQYAAAAABAAEAPkAAACUAwAAAAA=&#10;">
                <v:stroke endarrow="block"/>
              </v:line>
              <v:line id="Line 3305" o:spid="_x0000_s1157" style="position:absolute;flip:x;visibility:visible" from="5634,6379" to="6299,6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nJA8YAAADdAAAADwAAAGRycy9kb3ducmV2LnhtbESPQWvCQBCF74L/YRnBS6ibJqW00VWq&#10;rVCQHmp78Dhkp0lodjZkR43/3i0UPD7evO/NW6wG16oT9aHxbOB+loIiLr1tuDLw/bW9ewIVBNli&#10;65kMXCjAajkeLbCw/syfdNpLpSKEQ4EGapGu0DqUNTkMM98RR+/H9w4lyr7StsdzhLtWZ2n6qB02&#10;HBtq7GhTU/m7P7r4xvaDX/M8WTudJM/0dpBdqsWY6WR4mYMSGuR2/J9+twbyhyyDvzURAXp5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mZyQPGAAAA3QAAAA8AAAAAAAAA&#10;AAAAAAAAoQIAAGRycy9kb3ducmV2LnhtbFBLBQYAAAAABAAEAPkAAACUAwAAAAA=&#10;">
                <v:stroke endarrow="block"/>
              </v:line>
              <v:line id="Line 3306" o:spid="_x0000_s1158" style="position:absolute;flip:x;visibility:visible" from="5634,5758" to="6062,57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VsmMYAAADdAAAADwAAAGRycy9kb3ducmV2LnhtbESPzWvCQBDF74X+D8sUegm6qSlFo6v0&#10;SxCkBz8OHofsmASzsyE71fjfu0Khx8eb93vzZoveNepMXag9G3gZpqCIC29rLg3sd8vBGFQQZIuN&#10;ZzJwpQCL+ePDDHPrL7yh81ZKFSEccjRQibS51qGoyGEY+pY4ekffOZQou1LbDi8R7ho9StM37bDm&#10;2FBhS58VFaftr4tvLH/4K8uSD6eTZELfB1mnWox5furfp6CEevk//kuvrIHsdZTBfU1EgJ7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bVbJjGAAAA3QAAAA8AAAAAAAAA&#10;AAAAAAAAoQIAAGRycy9kb3ducmV2LnhtbFBLBQYAAAAABAAEAPkAAACUAwAAAAA=&#10;">
                <v:stroke endarrow="block"/>
              </v:line>
              <v:line id="Line 3307" o:spid="_x0000_s1159" style="position:absolute;flip:x;visibility:visible" from="5634,5136" to="5872,51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m2x8QAAADbAAAADwAAAGRycy9kb3ducmV2LnhtbESPT2vCQBDF74V+h2UEL0E3rSA1ugn9&#10;o1AoHqoePA7ZMQlmZ0N2qvHbu4VCj4837/fmrYrBtepCfWg8G3iapqCIS28brgwc9pvJC6ggyBZb&#10;z2TgRgGK/PFhhZn1V/6my04qFSEcMjRQi3SZ1qGsyWGY+o44eiffO5Qo+0rbHq8R7lr9nKZz7bDh&#10;2FBjR+81lefdj4tvbLb8MZslb04nyYLWR/lKtRgzHg2vS1BCg/wf/6U/rYHFHH63RADo/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abbHxAAAANsAAAAPAAAAAAAAAAAA&#10;AAAAAKECAABkcnMvZG93bnJldi54bWxQSwUGAAAAAAQABAD5AAAAkgMAAAAA&#10;">
                <v:stroke endarrow="block"/>
              </v:line>
            </v:group>
            <v:shape id="_x0000_s1160" type="#_x0000_t202" style="position:absolute;left:33705;top:19989;width:4159;height:22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C24MUA&#10;AADdAAAADwAAAGRycy9kb3ducmV2LnhtbESPT2vCQBTE74LfYXlCb7rb+ocaXaW0FHpSjFXw9sg+&#10;k9Ds25DdmvjtXUHwOMzMb5jlurOVuFDjS8caXkcKBHHmTMm5ht/99/AdhA/IBivHpOFKHtarfm+J&#10;iXEt7+iShlxECPsENRQh1ImUPivIoh+5mjh6Z9dYDFE2uTQNthFuK/mm1ExaLDkuFFjTZ0HZX/pv&#10;NRw259Nxorb5l53WreuUZDuXWr8Muo8FiEBdeIYf7R+jYTyeT+H+Jj4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wLbgxQAAAN0AAAAPAAAAAAAAAAAAAAAAAJgCAABkcnMv&#10;ZG93bnJldi54bWxQSwUGAAAAAAQABAD1AAAAigMAAAAA&#10;" filled="f" stroked="f">
              <v:textbox style="mso-next-textbox:#_x0000_s1160">
                <w:txbxContent>
                  <w:p w:rsidR="00DC59FE" w:rsidRPr="004B4A98" w:rsidRDefault="00DC59FE" w:rsidP="00B60E71">
                    <w:pPr>
                      <w:rPr>
                        <w:sz w:val="16"/>
                        <w:szCs w:val="14"/>
                        <w:lang w:val="es-CO"/>
                      </w:rPr>
                    </w:pPr>
                    <w:r>
                      <w:rPr>
                        <w:sz w:val="16"/>
                        <w:szCs w:val="14"/>
                        <w:lang w:val="es-CO"/>
                      </w:rPr>
                      <w:t>2.85</w:t>
                    </w:r>
                  </w:p>
                </w:txbxContent>
              </v:textbox>
            </v:shape>
            <v:shape id="_x0000_s1161" type="#_x0000_t202" style="position:absolute;left:34874;top:637;width:2959;height:52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nfmcUA&#10;AADdAAAADwAAAGRycy9kb3ducmV2LnhtbESPS2vDMBCE74X+B7GBXkojO48SnCimJBh8apoH5LpY&#10;G9vEWhlJSdx/XxUKPQ4z8w2zygfTiTs531pWkI4TEMSV1S3XCk7H4m0BwgdkjZ1lUvBNHvL189MK&#10;M20fvKf7IdQiQthnqKAJoc+k9FVDBv3Y9sTRu1hnMETpaqkdPiLcdHKSJO/SYMtxocGeNg1V18PN&#10;KPgsad9N7Qm/trtXPT9qx+fCKfUyGj6WIAIN4T/81y61guksncPvm/g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ZxQAAAN0AAAAPAAAAAAAAAAAAAAAAAJgCAABkcnMv&#10;ZG93bnJldi54bWxQSwUGAAAAAAQABAD1AAAAigMAAAAA&#10;" stroked="f">
              <v:fill opacity="51657f"/>
              <v:textbox style="layout-flow:vertical;mso-layout-flow-alt:bottom-to-top;mso-next-textbox:#_x0000_s1161">
                <w:txbxContent>
                  <w:p w:rsidR="00DC59FE" w:rsidRPr="004B4A98" w:rsidRDefault="00DC59FE" w:rsidP="00B60E71">
                    <w:pPr>
                      <w:rPr>
                        <w:b/>
                        <w:sz w:val="16"/>
                        <w:szCs w:val="14"/>
                      </w:rPr>
                    </w:pPr>
                    <w:r>
                      <w:rPr>
                        <w:b/>
                        <w:sz w:val="16"/>
                        <w:szCs w:val="14"/>
                      </w:rPr>
                      <w:t>SUELO</w:t>
                    </w:r>
                  </w:p>
                </w:txbxContent>
              </v:textbox>
            </v:shape>
            <v:group id="4043 Grupo" o:spid="_x0000_s1162" style="position:absolute;left:40403;top:2232;width:2337;height:16580" coordsize="2977,91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3bpsYAAADdAAAADwAAAGRycy9kb3ducmV2LnhtbESPQWvCQBSE7wX/w/IE&#10;b7qJWi3RVURUPEihWii9PbLPJJh9G7JrEv+9WxB6HGbmG2a57kwpGqpdYVlBPIpAEKdWF5wp+L7s&#10;hx8gnEfWWFomBQ9ysF713paYaNvyFzVnn4kAYZeggtz7KpHSpTkZdCNbEQfvamuDPsg6k7rGNsBN&#10;KcdRNJMGCw4LOVa0zSm9ne9GwaHFdjOJd83pdt0+fi/vnz+nmJQa9LvNAoSnzv+HX+2jVjCZRn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TdumxgAAAN0A&#10;AAAPAAAAAAAAAAAAAAAAAKoCAABkcnMvZG93bnJldi54bWxQSwUGAAAAAAQABAD6AAAAnQMAAAAA&#10;">
              <v:rect id="4044 Rectángulo" o:spid="_x0000_s1163" style="position:absolute;width:2977;height:919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MNV70A&#10;AADdAAAADwAAAGRycy9kb3ducmV2LnhtbERPSwrCMBDdC94hjOBOUz+IVKOIIIiurMX10IxtsZmU&#10;Jmq8vVkILh/vv94G04gXda62rGAyTkAQF1bXXCrIr4fREoTzyBoby6TgQw62m35vjam2b77QK/Ol&#10;iCHsUlRQed+mUrqiIoNubFviyN1tZ9BH2JVSd/iO4aaR0yRZSIM1x4YKW9pXVDyyp1FwW150mYdT&#10;Zs6z5/4+XTgTvFNqOAi7FQhPwf/FP/dRK5jNkzg3volPQG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CMNV70AAADdAAAADwAAAAAAAAAAAAAAAACYAgAAZHJzL2Rvd25yZXYu&#10;eG1sUEsFBgAAAAAEAAQA9QAAAIIDAAAAAA==&#10;" filled="f" strokecolor="black [3213]" strokeweight=".5pt"/>
              <v:line id="Line 3306" o:spid="_x0000_s1164" style="position:absolute;flip:x;visibility:visible" from="0,1807" to="2971,18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gHEsYAAADdAAAADwAAAGRycy9kb3ducmV2LnhtbESPQUvDQBCF7wX/wzKCl9Du1hSxsdti&#10;1YJQPNh68DhkxySYnQ3ZsU3/fVco9Ph48743b7EafKsO1McmsIXpxIAiLoNruLLwtd+MH0FFQXbY&#10;BiYLJ4qwWt6MFli4cORPOuykUgnCsUALtUhXaB3LmjzGSeiIk/cTeo+SZF9p1+MxwX2r74150B4b&#10;Tg01dvRSU/m7+/Ppjc0Hv+Z5tvY6y+b09i1bo8Xau9vh+QmU0CDX40v63VnIZ2YO/2sSAvTyD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yIBxLGAAAA3QAAAA8AAAAAAAAA&#10;AAAAAAAAoQIAAGRycy9kb3ducmV2LnhtbFBLBQYAAAAABAAEAPkAAACUAwAAAAA=&#10;">
                <v:stroke endarrow="block"/>
              </v:line>
              <v:line id="Line 3306" o:spid="_x0000_s1165" style="position:absolute;flip:x;visibility:visible" from="0,3615" to="2971,36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s4UsYAAADdAAAADwAAAGRycy9kb3ducmV2LnhtbESPwUrDQBCG74LvsEyhl2A3bUQ0dlvU&#10;WhDEg9WDxyE7JqHZ2ZCdtvHtO4eCx+Gf/5tvlusxdOZIQ2ojO5jPcjDEVfQt1w6+v7Y392CSIHvs&#10;IpODP0qwXl1fLbH08cSfdNxJbRTCqUQHjUhfWpuqhgKmWeyJNfuNQ0DRcaitH/Ck8NDZRZ7f2YAt&#10;64UGe3ppqNrvDkE1th+8KYrsOdgse6DXH3nPrTg3nYxPj2CERvlfvrTfvIPidq7++o0iwK7O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hrOFLGAAAA3QAAAA8AAAAAAAAA&#10;AAAAAAAAoQIAAGRycy9kb3ducmV2LnhtbFBLBQYAAAAABAAEAPkAAACUAwAAAAA=&#10;">
                <v:stroke endarrow="block"/>
              </v:line>
              <v:line id="Line 3306" o:spid="_x0000_s1166" style="position:absolute;flip:x;visibility:visible" from="0,5422" to="2971,5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edyccAAADdAAAADwAAAGRycy9kb3ducmV2LnhtbESPT2vCQBDF74LfYRmhl1A3MaW00VVa&#10;/0BBeqjtweOQnSah2dmQnWr89m6h4PHx5v3evMVqcK06UR8azwayaQqKuPS24crA1+fu/glUEGSL&#10;rWcycKEAq+V4tMDC+jN/0OkglYoQDgUaqEW6QutQ1uQwTH1HHL1v3zuUKPtK2x7PEe5aPUvTR+2w&#10;4dhQY0frmsqfw6+Lb+zeeZPnyavTSfJM26PsUy3G3E2GlzkooUFux//pN2sgf8gy+FsTEaC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3J53JxwAAAN0AAAAPAAAAAAAA&#10;AAAAAAAAAKECAABkcnMvZG93bnJldi54bWxQSwUGAAAAAAQABAD5AAAAlQMAAAAA&#10;">
                <v:stroke endarrow="block"/>
              </v:line>
              <v:line id="Line 3306" o:spid="_x0000_s1167" style="position:absolute;flip:x;visibility:visible" from="0,7230" to="2971,7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DvsYAAADdAAAADwAAAGRycy9kb3ducmV2LnhtbESPzWvCQBDF7wX/h2UKvQTdaIpo6ir2&#10;QyiIBz8OHofsNAnNzobsVON/7xYKPT7evN+bt1j1rlEX6kLt2cB4lIIiLrytuTRwOm6GM1BBkC02&#10;nsnAjQKsloOHBebWX3lPl4OUKkI45GigEmlzrUNRkcMw8i1x9L5851Ci7EptO7xGuGv0JE2n2mHN&#10;saHClt4qKr4PPy6+sdnxe5Ylr04nyZw+zrJNtRjz9NivX0AJ9fJ//Jf+tAay5/EEftdEBOjl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f1A77GAAAA3QAAAA8AAAAAAAAA&#10;AAAAAAAAoQIAAGRycy9kb3ducmV2LnhtbFBLBQYAAAAABAAEAPkAAACUAwAAAAA=&#10;">
                <v:stroke endarrow="block"/>
              </v:line>
              <v:line id="Line 3306" o:spid="_x0000_s1168" style="position:absolute;flip:x;visibility:visible" from="0,9144" to="2971,9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mmJcYAAADdAAAADwAAAGRycy9kb3ducmV2LnhtbESPQWvCQBCF70L/wzIFL0E3NlLa6Cpt&#10;VShID9UePA7ZMQlmZ0N21PTfdwuCx8eb971582XvGnWhLtSeDUzGKSjiwtuaSwM/+83oBVQQZIuN&#10;ZzLwSwGWi4fBHHPrr/xNl52UKkI45GigEmlzrUNRkcMw9i1x9I6+cyhRdqW2HV4j3DX6KU2ftcOa&#10;Y0OFLX1UVJx2Zxff2HzxKsuSd6eT5JXWB9mmWowZPvZvM1BCvdyPb+lPayCbTjL4XxMRoB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5piXGAAAA3QAAAA8AAAAAAAAA&#10;AAAAAAAAoQIAAGRycy9kb3ducmV2LnhtbFBLBQYAAAAABAAEAPkAAACUAwAAAAA=&#10;">
                <v:stroke endarrow="block"/>
              </v:line>
              <v:line id="Line 3306" o:spid="_x0000_s1169" style="position:absolute;flip:x;visibility:visible" from="0,0" to="29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A+UcYAAADdAAAADwAAAGRycy9kb3ducmV2LnhtbESPzWvCQBDF7wX/h2UKvQTd2IhodBX7&#10;IRRKD34cPA7ZMQnNzobsVNP/3hUKPT7evN+bt1z3rlEX6kLt2cB4lIIiLrytuTRwPGyHM1BBkC02&#10;nsnALwVYrwYPS8ytv/KOLnspVYRwyNFAJdLmWoeiIodh5Fvi6J1951Ci7EptO7xGuGv0c5pOtcOa&#10;Y0OFLb1WVHzvf1x8Y/vFb1mWvDidJHN6P8lnqsWYp8d+swAl1Mv/8V/6wxrIJuMJ3NdEBOjV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dQPlHGAAAA3QAAAA8AAAAAAAAA&#10;AAAAAAAAoQIAAGRycy9kb3ducmV2LnhtbFBLBQYAAAAABAAEAPkAAACUAwAAAAA=&#10;">
                <v:stroke endarrow="block"/>
              </v:line>
            </v:group>
            <v:shape id="_x0000_s1170" type="#_x0000_t202" style="position:absolute;left:45401;top:19670;width:4159;height:22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EZfsMA&#10;AADdAAAADwAAAGRycy9kb3ducmV2LnhtbERPz2vCMBS+D/wfwhO8rYnrNrQay9gQPG3YqeDt0Tzb&#10;YvNSmmi7/345DHb8+H6v89G24k69bxxrmCcKBHHpTMOVhsP39nEBwgdkg61j0vBDHvLN5GGNmXED&#10;7+lehErEEPYZaqhD6DIpfVmTRZ+4jjhyF9dbDBH2lTQ9DjHctvJJqVdpseHYUGNH7zWV1+JmNRw/&#10;L+fTs/qqPuxLN7hRSbZLqfVsOr6tQAQaw7/4z70zGtJ0GefGN/EJ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MEZfsMAAADdAAAADwAAAAAAAAAAAAAAAACYAgAAZHJzL2Rv&#10;d25yZXYueG1sUEsFBgAAAAAEAAQA9QAAAIgDAAAAAA==&#10;" filled="f" stroked="f">
              <v:textbox style="mso-next-textbox:#_x0000_s1170">
                <w:txbxContent>
                  <w:p w:rsidR="00DC59FE" w:rsidRPr="004B4A98" w:rsidRDefault="00DC59FE" w:rsidP="00B60E71">
                    <w:pPr>
                      <w:rPr>
                        <w:sz w:val="16"/>
                        <w:szCs w:val="14"/>
                        <w:lang w:val="es-CO"/>
                      </w:rPr>
                    </w:pPr>
                    <w:r>
                      <w:rPr>
                        <w:sz w:val="16"/>
                        <w:szCs w:val="14"/>
                        <w:lang w:val="es-CO"/>
                      </w:rPr>
                      <w:t>0.69</w:t>
                    </w:r>
                  </w:p>
                </w:txbxContent>
              </v:textbox>
            </v:shape>
            <v:shape id="_x0000_s1171" type="#_x0000_t202" style="position:absolute;left:43168;width:2959;height:86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XM8UA&#10;AADdAAAADwAAAGRycy9kb3ducmV2LnhtbESPQWvCQBSE74L/YXmFXkQ3rRpK6irSEsipGg30+si+&#10;JqHZt2F3q+m/7xYEj8PMfMNsdqPpxYWc7ywreFokIIhrqztuFFTnfP4Cwgdkjb1lUvBLHnbb6WSD&#10;mbZXLulyCo2IEPYZKmhDGDIpfd2SQb+wA3H0vqwzGKJ0jdQOrxFuevmcJKk02HFcaHGgt5bq79OP&#10;UfBRUNkvbYXH98NMr8/a8WfulHp8GPevIAKN4R6+tQutYLlKUvh/E5+A3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8tczxQAAAN0AAAAPAAAAAAAAAAAAAAAAAJgCAABkcnMv&#10;ZG93bnJldi54bWxQSwUGAAAAAAQABAD1AAAAigMAAAAA&#10;" stroked="f">
              <v:fill opacity="51657f"/>
              <v:textbox style="layout-flow:vertical;mso-layout-flow-alt:bottom-to-top;mso-next-textbox:#_x0000_s1171">
                <w:txbxContent>
                  <w:p w:rsidR="00DC59FE" w:rsidRPr="004B4A98" w:rsidRDefault="00DC59FE" w:rsidP="00B60E71">
                    <w:pPr>
                      <w:rPr>
                        <w:b/>
                        <w:sz w:val="16"/>
                        <w:szCs w:val="14"/>
                      </w:rPr>
                    </w:pPr>
                    <w:r>
                      <w:rPr>
                        <w:b/>
                        <w:sz w:val="16"/>
                        <w:szCs w:val="14"/>
                      </w:rPr>
                      <w:t>SOBRECARGA</w:t>
                    </w:r>
                  </w:p>
                </w:txbxContent>
              </v:textbox>
            </v:shape>
            <v:line id="Line 3306" o:spid="_x0000_s1172" style="position:absolute;flip:x;visibility:visible" from="45401,9781" to="47733,97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Mt6cMAAADbAAAADwAAAGRycy9kb3ducmV2LnhtbESPQWvCQBCF74X+h2UKXoJuVCg1ukpb&#10;FYTiQevB45Adk9DsbMiOGv+9Kwi9zfDe9+bNbNG5Wl2oDZVnA8NBCoo497biwsDhd93/ABUE2WLt&#10;mQzcKMBi/voyw8z6K+/ospdCxRAOGRooRZpM65CX5DAMfEMctZNvHUpc20LbFq8x3NV6lKbv2mHF&#10;8UKJDX2XlP/tzy7WWG95OR4nX04nyYRWR/lJtRjTe+s+p6CEOvk3P+mNjdwQHr/EAfT8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TLenDAAAA2wAAAA8AAAAAAAAAAAAA&#10;AAAAoQIAAGRycy9kb3ducmV2LnhtbFBLBQYAAAAABAAEAPkAAACRAwAAAAA=&#10;">
              <v:stroke endarrow="block"/>
            </v:line>
            <v:shape id="_x0000_s1173" type="#_x0000_t202" style="position:absolute;left:47846;top:7442;width:2959;height:51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JHEcEA&#10;AADbAAAADwAAAGRycy9kb3ducmV2LnhtbERPyWrDMBC9F/IPYgK9lFpOQ0NxrISQYPCpbRbIdbCm&#10;tqk1MpJqu39fFQK5zeOtk28n04mBnG8tK1gkKQjiyuqWawWXc/H8BsIHZI2dZVLwSx62m9lDjpm2&#10;Ix9pOIVaxBD2GSpoQugzKX3VkEGf2J44cl/WGQwRulpqh2MMN518SdOVNNhybGiwp31D1ffpxyh4&#10;L+nYLe0FPw8fT/r1rB1fC6fU43zarUEEmsJdfHOXOs5fwv8v8QC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iRxHBAAAA2wAAAA8AAAAAAAAAAAAAAAAAmAIAAGRycy9kb3du&#10;cmV2LnhtbFBLBQYAAAAABAAEAPUAAACGAwAAAAA=&#10;" stroked="f">
              <v:fill opacity="51657f"/>
              <v:textbox style="layout-flow:vertical;mso-layout-flow-alt:bottom-to-top;mso-next-textbox:#_x0000_s1173">
                <w:txbxContent>
                  <w:p w:rsidR="00DC59FE" w:rsidRPr="004B4A98" w:rsidRDefault="00DC59FE" w:rsidP="00B60E71">
                    <w:pPr>
                      <w:rPr>
                        <w:b/>
                        <w:sz w:val="16"/>
                        <w:szCs w:val="14"/>
                      </w:rPr>
                    </w:pPr>
                    <w:r>
                      <w:rPr>
                        <w:b/>
                        <w:sz w:val="16"/>
                        <w:szCs w:val="14"/>
                      </w:rPr>
                      <w:t>SISMO</w:t>
                    </w:r>
                  </w:p>
                </w:txbxContent>
              </v:textbox>
            </v:shape>
            <v:shape id="_x0000_s1174" type="#_x0000_t202" style="position:absolute;left:39978;top:19882;width:4159;height:22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style="mso-next-textbox:#_x0000_s1174">
                <w:txbxContent>
                  <w:p w:rsidR="00DC59FE" w:rsidRPr="004B4A98" w:rsidRDefault="00DC59FE" w:rsidP="00B60E71">
                    <w:pPr>
                      <w:rPr>
                        <w:sz w:val="16"/>
                        <w:szCs w:val="14"/>
                        <w:lang w:val="es-CO"/>
                      </w:rPr>
                    </w:pPr>
                    <w:r>
                      <w:rPr>
                        <w:sz w:val="16"/>
                        <w:szCs w:val="14"/>
                        <w:lang w:val="es-CO"/>
                      </w:rPr>
                      <w:t>0.13</w:t>
                    </w:r>
                  </w:p>
                </w:txbxContent>
              </v:textbox>
            </v:shape>
          </v:group>
        </w:pict>
      </w:r>
    </w:p>
    <w:p w:rsidR="00B60E71" w:rsidRPr="00001A01" w:rsidRDefault="00B60E71" w:rsidP="00B60E71">
      <w:pPr>
        <w:jc w:val="center"/>
        <w:rPr>
          <w:rFonts w:cs="Arial"/>
          <w:b/>
          <w:u w:val="single"/>
          <w:lang w:val="es-CO"/>
        </w:rPr>
      </w:pPr>
    </w:p>
    <w:p w:rsidR="00B60E71" w:rsidRPr="00001A01" w:rsidRDefault="00B60E71" w:rsidP="00B60E71">
      <w:pPr>
        <w:jc w:val="center"/>
        <w:rPr>
          <w:rFonts w:cs="Arial"/>
          <w:b/>
          <w:u w:val="single"/>
          <w:lang w:val="es-CO"/>
        </w:rPr>
      </w:pPr>
    </w:p>
    <w:p w:rsidR="00B60E71" w:rsidRPr="00001A01" w:rsidRDefault="00B60E71" w:rsidP="00B60E71">
      <w:pPr>
        <w:jc w:val="center"/>
        <w:rPr>
          <w:rFonts w:cs="Arial"/>
          <w:b/>
          <w:u w:val="single"/>
          <w:lang w:val="es-CO"/>
        </w:rPr>
      </w:pPr>
    </w:p>
    <w:p w:rsidR="00B60E71" w:rsidRPr="00001A01" w:rsidRDefault="00B60E71" w:rsidP="00B60E71">
      <w:pPr>
        <w:tabs>
          <w:tab w:val="left" w:pos="360"/>
        </w:tabs>
        <w:rPr>
          <w:rFonts w:cs="Arial"/>
          <w:lang w:val="es-CO"/>
        </w:rPr>
      </w:pPr>
    </w:p>
    <w:p w:rsidR="00B60E71" w:rsidRPr="00001A01" w:rsidRDefault="00B60E71" w:rsidP="00B60E71">
      <w:pPr>
        <w:tabs>
          <w:tab w:val="left" w:pos="360"/>
        </w:tabs>
        <w:rPr>
          <w:rFonts w:cs="Arial"/>
          <w:lang w:val="es-CO"/>
        </w:rPr>
      </w:pPr>
    </w:p>
    <w:p w:rsidR="00B60E71" w:rsidRPr="00001A01" w:rsidRDefault="00B60E71" w:rsidP="00B60E71">
      <w:pPr>
        <w:tabs>
          <w:tab w:val="left" w:pos="360"/>
        </w:tabs>
        <w:rPr>
          <w:rFonts w:cs="Arial"/>
          <w:lang w:val="es-CO"/>
        </w:rPr>
      </w:pPr>
    </w:p>
    <w:p w:rsidR="00B60E71" w:rsidRPr="00001A01" w:rsidRDefault="00B60E71" w:rsidP="00B60E71">
      <w:pPr>
        <w:tabs>
          <w:tab w:val="left" w:pos="360"/>
        </w:tabs>
        <w:rPr>
          <w:rFonts w:cs="Arial"/>
          <w:lang w:val="es-CO"/>
        </w:rPr>
      </w:pPr>
    </w:p>
    <w:p w:rsidR="00B60E71" w:rsidRPr="00001A01" w:rsidRDefault="00B60E71" w:rsidP="00B60E71">
      <w:pPr>
        <w:tabs>
          <w:tab w:val="left" w:pos="360"/>
        </w:tabs>
        <w:rPr>
          <w:rFonts w:cs="Arial"/>
          <w:lang w:val="es-CO"/>
        </w:rPr>
      </w:pPr>
    </w:p>
    <w:p w:rsidR="00B60E71" w:rsidRPr="00001A01" w:rsidRDefault="00B60E71" w:rsidP="00B60E71">
      <w:pPr>
        <w:tabs>
          <w:tab w:val="left" w:pos="360"/>
        </w:tabs>
        <w:rPr>
          <w:rFonts w:cs="Arial"/>
          <w:lang w:val="es-CO"/>
        </w:rPr>
      </w:pPr>
    </w:p>
    <w:p w:rsidR="00B60E71" w:rsidRPr="00001A01" w:rsidRDefault="00B60E71" w:rsidP="00B60E71">
      <w:pPr>
        <w:tabs>
          <w:tab w:val="left" w:pos="360"/>
        </w:tabs>
        <w:rPr>
          <w:rFonts w:cs="Arial"/>
          <w:lang w:val="es-CO"/>
        </w:rPr>
      </w:pPr>
    </w:p>
    <w:p w:rsidR="00B60E71" w:rsidRPr="00001A01" w:rsidRDefault="00B60E71" w:rsidP="00B60E71">
      <w:pPr>
        <w:tabs>
          <w:tab w:val="left" w:pos="360"/>
        </w:tabs>
        <w:rPr>
          <w:rFonts w:cs="Arial"/>
          <w:lang w:val="es-CO"/>
        </w:rPr>
      </w:pPr>
    </w:p>
    <w:p w:rsidR="00B60E71" w:rsidRPr="00001A01" w:rsidRDefault="00B60E71" w:rsidP="00B60E71">
      <w:pPr>
        <w:tabs>
          <w:tab w:val="left" w:pos="360"/>
        </w:tabs>
        <w:rPr>
          <w:rFonts w:cs="Arial"/>
          <w:lang w:val="es-CO"/>
        </w:rPr>
      </w:pPr>
    </w:p>
    <w:p w:rsidR="00B60E71" w:rsidRPr="00001A01" w:rsidRDefault="00B60E71" w:rsidP="00B60E71">
      <w:pPr>
        <w:tabs>
          <w:tab w:val="left" w:pos="360"/>
        </w:tabs>
        <w:rPr>
          <w:rFonts w:cs="Arial"/>
          <w:lang w:val="es-CO"/>
        </w:rPr>
      </w:pPr>
    </w:p>
    <w:p w:rsidR="00B60E71" w:rsidRPr="00001A01" w:rsidRDefault="00B60E71" w:rsidP="00B60E71">
      <w:pPr>
        <w:tabs>
          <w:tab w:val="left" w:pos="360"/>
        </w:tabs>
        <w:rPr>
          <w:rFonts w:cs="Arial"/>
          <w:lang w:val="es-CO"/>
        </w:rPr>
      </w:pPr>
    </w:p>
    <w:p w:rsidR="006B36D8" w:rsidRDefault="006B36D8" w:rsidP="00B60E71">
      <w:pPr>
        <w:ind w:firstLine="708"/>
        <w:rPr>
          <w:rFonts w:cs="Arial"/>
          <w:lang w:val="es-CO"/>
        </w:rPr>
      </w:pPr>
    </w:p>
    <w:p w:rsidR="006B36D8" w:rsidRDefault="006B36D8" w:rsidP="00B60E71">
      <w:pPr>
        <w:ind w:firstLine="708"/>
        <w:rPr>
          <w:rFonts w:cs="Arial"/>
          <w:lang w:val="es-CO"/>
        </w:rPr>
      </w:pPr>
    </w:p>
    <w:p w:rsidR="006B36D8" w:rsidRDefault="006B36D8" w:rsidP="00B60E71">
      <w:pPr>
        <w:ind w:firstLine="708"/>
        <w:rPr>
          <w:rFonts w:cs="Arial"/>
          <w:lang w:val="es-CO"/>
        </w:rPr>
      </w:pPr>
    </w:p>
    <w:p w:rsidR="006B36D8" w:rsidRDefault="00152D91" w:rsidP="00B60E71">
      <w:pPr>
        <w:ind w:firstLine="708"/>
        <w:rPr>
          <w:rFonts w:cs="Arial"/>
          <w:lang w:val="es-CO"/>
        </w:rPr>
      </w:pPr>
      <w:r>
        <w:rPr>
          <w:rFonts w:cs="Arial"/>
          <w:noProof/>
          <w:lang w:val="es-CO" w:eastAsia="es-CO"/>
        </w:rPr>
        <w:pict>
          <v:shape id="_x0000_s1089" type="#_x0000_t202" style="position:absolute;left:0;text-align:left;margin-left:261.9pt;margin-top:7.7pt;width:149.5pt;height:32.65pt;z-index:25168588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" stroked="f">
            <v:fill opacity="51657f"/>
            <v:textbox style="mso-next-textbox:#_x0000_s1089">
              <w:txbxContent>
                <w:p w:rsidR="00DC59FE" w:rsidRPr="004B4A98" w:rsidRDefault="00DC59FE" w:rsidP="00B60E71">
                  <w:pPr>
                    <w:jc w:val="center"/>
                    <w:rPr>
                      <w:b/>
                      <w:i/>
                      <w:sz w:val="16"/>
                      <w:szCs w:val="14"/>
                    </w:rPr>
                  </w:pPr>
                  <w:r w:rsidRPr="004B4A98">
                    <w:rPr>
                      <w:b/>
                      <w:i/>
                      <w:sz w:val="16"/>
                      <w:szCs w:val="14"/>
                    </w:rPr>
                    <w:t>ESTAS CARGAS SON APLICADAS SIMULTANEAMENTE EN LOS MUROS PRINCIPALES</w:t>
                  </w:r>
                </w:p>
              </w:txbxContent>
            </v:textbox>
          </v:shape>
        </w:pict>
      </w:r>
    </w:p>
    <w:p w:rsidR="006B36D8" w:rsidRDefault="006B36D8" w:rsidP="00B60E71">
      <w:pPr>
        <w:ind w:firstLine="708"/>
        <w:rPr>
          <w:rFonts w:cs="Arial"/>
          <w:lang w:val="es-CO"/>
        </w:rPr>
      </w:pPr>
    </w:p>
    <w:p w:rsidR="006B36D8" w:rsidRDefault="006B36D8" w:rsidP="00B60E71">
      <w:pPr>
        <w:ind w:firstLine="708"/>
        <w:rPr>
          <w:rFonts w:cs="Arial"/>
          <w:lang w:val="es-CO"/>
        </w:rPr>
      </w:pPr>
    </w:p>
    <w:p w:rsidR="00B60E71" w:rsidRPr="00001A01" w:rsidRDefault="00B60E71" w:rsidP="00B60E71">
      <w:pPr>
        <w:ind w:firstLine="708"/>
        <w:rPr>
          <w:rFonts w:cs="Arial"/>
          <w:b/>
          <w:lang w:val="es-CO"/>
        </w:rPr>
      </w:pPr>
      <w:r w:rsidRPr="00001A01">
        <w:rPr>
          <w:rFonts w:cs="Arial"/>
          <w:b/>
          <w:lang w:val="es-CO"/>
        </w:rPr>
        <w:t>Esquema del modelo</w:t>
      </w:r>
    </w:p>
    <w:p w:rsidR="00B60E71" w:rsidRPr="00001A01" w:rsidRDefault="00B60E71" w:rsidP="00B60E71">
      <w:pPr>
        <w:ind w:left="-76"/>
        <w:rPr>
          <w:rFonts w:cs="Arial"/>
          <w:b/>
          <w:lang w:val="es-CO"/>
        </w:rPr>
      </w:pPr>
    </w:p>
    <w:p w:rsidR="00B60E71" w:rsidRPr="00001A01" w:rsidRDefault="0064300C" w:rsidP="00B60E71">
      <w:pPr>
        <w:tabs>
          <w:tab w:val="left" w:pos="360"/>
          <w:tab w:val="left" w:pos="4820"/>
        </w:tabs>
        <w:jc w:val="center"/>
        <w:rPr>
          <w:rFonts w:cs="Arial"/>
          <w:lang w:val="es-CO"/>
        </w:rPr>
      </w:pPr>
      <w:r>
        <w:rPr>
          <w:noProof/>
          <w:lang w:val="es-CO" w:eastAsia="es-CO"/>
        </w:rPr>
        <w:drawing>
          <wp:inline distT="0" distB="0" distL="0" distR="0">
            <wp:extent cx="2487083" cy="2118146"/>
            <wp:effectExtent l="19050" t="19050" r="27517" b="15454"/>
            <wp:docPr id="21"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cstate="print"/>
                    <a:stretch>
                      <a:fillRect/>
                    </a:stretch>
                  </pic:blipFill>
                  <pic:spPr>
                    <a:xfrm>
                      <a:off x="0" y="0"/>
                      <a:ext cx="2486728" cy="2117844"/>
                    </a:xfrm>
                    <a:prstGeom prst="rect">
                      <a:avLst/>
                    </a:prstGeom>
                    <a:ln w="19050">
                      <a:solidFill>
                        <a:schemeClr val="tx1"/>
                      </a:solidFill>
                    </a:ln>
                  </pic:spPr>
                </pic:pic>
              </a:graphicData>
            </a:graphic>
          </wp:inline>
        </w:drawing>
      </w:r>
    </w:p>
    <w:p w:rsidR="00B60E71" w:rsidRDefault="00B60E71" w:rsidP="00B60E71">
      <w:pPr>
        <w:tabs>
          <w:tab w:val="left" w:pos="360"/>
        </w:tabs>
        <w:jc w:val="center"/>
        <w:rPr>
          <w:rFonts w:cs="Arial"/>
          <w:b/>
        </w:rPr>
      </w:pPr>
      <w:r w:rsidRPr="00001A01">
        <w:rPr>
          <w:rFonts w:cs="Arial"/>
          <w:b/>
        </w:rPr>
        <w:lastRenderedPageBreak/>
        <w:t>Modelo del tanque de almacenamiento</w:t>
      </w:r>
    </w:p>
    <w:p w:rsidR="006B36D8" w:rsidRPr="00001A01" w:rsidRDefault="006B36D8" w:rsidP="00B60E71">
      <w:pPr>
        <w:tabs>
          <w:tab w:val="left" w:pos="360"/>
        </w:tabs>
        <w:jc w:val="center"/>
        <w:rPr>
          <w:rFonts w:cs="Arial"/>
          <w:b/>
        </w:rPr>
      </w:pPr>
    </w:p>
    <w:p w:rsidR="00B60E71" w:rsidRPr="00001A01" w:rsidRDefault="00B60E71" w:rsidP="00B60E71">
      <w:pPr>
        <w:ind w:left="720"/>
        <w:rPr>
          <w:rFonts w:cs="Arial"/>
          <w:b/>
          <w:lang w:val="es-CO"/>
        </w:rPr>
      </w:pPr>
      <w:r w:rsidRPr="00001A01">
        <w:rPr>
          <w:rFonts w:cs="Arial"/>
          <w:b/>
          <w:lang w:val="es-CO"/>
        </w:rPr>
        <w:t>Análisis y diseño a Corte.</w:t>
      </w:r>
    </w:p>
    <w:p w:rsidR="00B60E71" w:rsidRPr="00001A01" w:rsidRDefault="00B60E71" w:rsidP="00B60E71">
      <w:pPr>
        <w:ind w:left="720"/>
        <w:rPr>
          <w:rFonts w:cs="Arial"/>
          <w:b/>
          <w:lang w:val="es-CO"/>
        </w:rPr>
      </w:pPr>
    </w:p>
    <w:p w:rsidR="00B60E71" w:rsidRPr="00001A01" w:rsidRDefault="00B60E71" w:rsidP="00B60E71">
      <w:pPr>
        <w:ind w:left="706"/>
        <w:rPr>
          <w:rFonts w:cs="Arial"/>
          <w:lang w:val="es-CO"/>
        </w:rPr>
      </w:pPr>
      <w:r w:rsidRPr="00001A01">
        <w:rPr>
          <w:rFonts w:cs="Arial"/>
          <w:lang w:val="es-CO"/>
        </w:rPr>
        <w:t>A continuación se presentan los diagramas para corte de los muros principales del tanque.</w:t>
      </w:r>
    </w:p>
    <w:p w:rsidR="00B60E71" w:rsidRPr="00001A01" w:rsidRDefault="00B60E71" w:rsidP="00B60E71">
      <w:pPr>
        <w:ind w:left="706"/>
        <w:rPr>
          <w:rFonts w:cs="Arial"/>
          <w:lang w:val="es-CO"/>
        </w:rPr>
      </w:pPr>
    </w:p>
    <w:p w:rsidR="00B60E71" w:rsidRPr="00001A01" w:rsidRDefault="0064300C" w:rsidP="00B60E71">
      <w:pPr>
        <w:ind w:left="706"/>
        <w:jc w:val="center"/>
        <w:rPr>
          <w:rFonts w:cs="Arial"/>
          <w:b/>
          <w:lang w:val="es-CO"/>
        </w:rPr>
      </w:pPr>
      <w:r>
        <w:rPr>
          <w:noProof/>
          <w:lang w:val="es-CO" w:eastAsia="es-CO"/>
        </w:rPr>
        <w:drawing>
          <wp:inline distT="0" distB="0" distL="0" distR="0">
            <wp:extent cx="2168748" cy="1718631"/>
            <wp:effectExtent l="19050" t="0" r="2952" b="0"/>
            <wp:docPr id="22"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0" cstate="print"/>
                    <a:srcRect r="53225"/>
                    <a:stretch/>
                  </pic:blipFill>
                  <pic:spPr bwMode="auto">
                    <a:xfrm>
                      <a:off x="0" y="0"/>
                      <a:ext cx="2174535" cy="172321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00B60E71" w:rsidRPr="00001A01">
        <w:rPr>
          <w:noProof/>
        </w:rPr>
        <w:t xml:space="preserve"> </w:t>
      </w:r>
      <w:r>
        <w:rPr>
          <w:noProof/>
          <w:lang w:val="es-CO" w:eastAsia="es-CO"/>
        </w:rPr>
        <w:drawing>
          <wp:inline distT="0" distB="0" distL="0" distR="0">
            <wp:extent cx="2167358" cy="1707615"/>
            <wp:effectExtent l="19050" t="0" r="4342" b="0"/>
            <wp:docPr id="4045" name="Imagen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0" cstate="print"/>
                    <a:srcRect l="52953"/>
                    <a:stretch/>
                  </pic:blipFill>
                  <pic:spPr bwMode="auto">
                    <a:xfrm>
                      <a:off x="0" y="0"/>
                      <a:ext cx="2167850" cy="170800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60E71" w:rsidRPr="00001A01" w:rsidRDefault="00B60E71" w:rsidP="00B60E71">
      <w:pPr>
        <w:ind w:left="706"/>
        <w:jc w:val="center"/>
        <w:rPr>
          <w:rFonts w:cs="Arial"/>
          <w:b/>
        </w:rPr>
      </w:pPr>
      <w:r w:rsidRPr="00001A01">
        <w:rPr>
          <w:rFonts w:cs="Arial"/>
          <w:b/>
        </w:rPr>
        <w:t xml:space="preserve">Diagrama de corte 1-3, 2-3 para los muros principales para caso 1 </w:t>
      </w:r>
    </w:p>
    <w:p w:rsidR="00B60E71" w:rsidRPr="00001A01" w:rsidRDefault="00B60E71" w:rsidP="00B60E71">
      <w:pPr>
        <w:ind w:left="706"/>
        <w:jc w:val="center"/>
        <w:rPr>
          <w:rFonts w:cs="Arial"/>
          <w:b/>
        </w:rPr>
      </w:pPr>
    </w:p>
    <w:p w:rsidR="00B60E71" w:rsidRPr="00001A01" w:rsidRDefault="0064300C" w:rsidP="00B60E71">
      <w:pPr>
        <w:ind w:left="706"/>
        <w:jc w:val="center"/>
        <w:rPr>
          <w:rFonts w:cs="Arial"/>
          <w:b/>
          <w:lang w:val="es-CO"/>
        </w:rPr>
      </w:pPr>
      <w:r>
        <w:rPr>
          <w:noProof/>
          <w:lang w:val="es-CO" w:eastAsia="es-CO"/>
        </w:rPr>
        <w:drawing>
          <wp:inline distT="0" distB="0" distL="0" distR="0">
            <wp:extent cx="2063138" cy="1705410"/>
            <wp:effectExtent l="19050" t="0" r="0" b="0"/>
            <wp:docPr id="4046" name="Imagen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1" cstate="print"/>
                    <a:srcRect r="54144"/>
                    <a:stretch/>
                  </pic:blipFill>
                  <pic:spPr bwMode="auto">
                    <a:xfrm>
                      <a:off x="0" y="0"/>
                      <a:ext cx="2063970" cy="170609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00B60E71" w:rsidRPr="00001A01">
        <w:rPr>
          <w:noProof/>
        </w:rPr>
        <w:t xml:space="preserve"> </w:t>
      </w:r>
      <w:r>
        <w:rPr>
          <w:noProof/>
          <w:lang w:val="es-CO" w:eastAsia="es-CO"/>
        </w:rPr>
        <w:drawing>
          <wp:inline distT="0" distB="0" distL="0" distR="0">
            <wp:extent cx="2060154" cy="1689943"/>
            <wp:effectExtent l="19050" t="0" r="0" b="0"/>
            <wp:docPr id="4047" name="Imagen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1" cstate="print"/>
                    <a:srcRect l="53792"/>
                    <a:stretch/>
                  </pic:blipFill>
                  <pic:spPr bwMode="auto">
                    <a:xfrm>
                      <a:off x="0" y="0"/>
                      <a:ext cx="2061755" cy="169125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60E71" w:rsidRPr="00001A01" w:rsidRDefault="00B60E71" w:rsidP="00B60E71">
      <w:pPr>
        <w:ind w:left="706"/>
        <w:jc w:val="center"/>
        <w:rPr>
          <w:rFonts w:cs="Arial"/>
          <w:b/>
        </w:rPr>
      </w:pPr>
      <w:r w:rsidRPr="00001A01">
        <w:rPr>
          <w:rFonts w:cs="Arial"/>
          <w:b/>
        </w:rPr>
        <w:t xml:space="preserve">Diagrama de corte 1-3, 2-3 para los muros principales para caso 2 </w:t>
      </w:r>
    </w:p>
    <w:p w:rsidR="00B60E71" w:rsidRPr="00001A01" w:rsidRDefault="00B60E71" w:rsidP="00B60E71">
      <w:pPr>
        <w:ind w:firstLine="706"/>
        <w:rPr>
          <w:rFonts w:cs="Arial"/>
          <w:lang w:val="es-CO"/>
        </w:rPr>
      </w:pPr>
    </w:p>
    <w:p w:rsidR="00B60E71" w:rsidRPr="00001A01" w:rsidRDefault="00B60E71" w:rsidP="00B60E71">
      <w:pPr>
        <w:ind w:firstLine="706"/>
        <w:rPr>
          <w:rFonts w:cs="Arial"/>
          <w:lang w:val="es-CO"/>
        </w:rPr>
      </w:pPr>
    </w:p>
    <w:p w:rsidR="00B60E71" w:rsidRPr="00001A01" w:rsidRDefault="00152D91" w:rsidP="00B60E71">
      <w:pPr>
        <w:ind w:firstLine="706"/>
        <w:rPr>
          <w:rFonts w:cs="Arial"/>
          <w:noProof/>
          <w:lang w:val="es-CO" w:eastAsia="es-CO"/>
        </w:rPr>
      </w:pPr>
      <w:r>
        <w:rPr>
          <w:rFonts w:cs="Arial"/>
          <w:noProof/>
          <w:lang w:val="es-CO" w:eastAsia="es-CO"/>
        </w:rPr>
        <w:pict>
          <v:group id="1 Grupo" o:spid="_x0000_s1090" style="position:absolute;left:0;text-align:left;margin-left:93.75pt;margin-top:8.55pt;width:244.3pt;height:223.9pt;z-index:251686912" coordsize="34675,3301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">
            <v:shape id="Imagen 88" o:spid="_x0000_s1091" type="#_x0000_t75" style="position:absolute;width:34675;height:3301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RI2HAAAAA2wAAAA8AAABkcnMvZG93bnJldi54bWxET8uKwjAU3Q/4D+EK7sbUEVRqo6gg6OBG&#10;x8UsL83tA5ubkmS09esnC8Hl4byzdWcacSfna8sKJuMEBHFudc2lguvP/nMBwgdkjY1lUtCTh/Vq&#10;8JFhqu2Dz3S/hFLEEPYpKqhCaFMpfV6RQT+2LXHkCusMhghdKbXDRww3jfxKkpk0WHNsqLClXUX5&#10;7fJnFJy+3XV7nDx/5/NTMcV220uyvVKjYbdZggjUhbf45T5oBYs4Nn6JP0Cu/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8JEjYcAAAADbAAAADwAAAAAAAAAAAAAAAACfAgAA&#10;ZHJzL2Rvd25yZXYueG1sUEsFBgAAAAAEAAQA9wAAAIwDAAAAAA==&#10;">
              <v:imagedata r:id="rId138" o:title="" croptop="8324f" cropbottom="1443f" cropleft="3670f" cropright="9518f"/>
              <v:path arrowok="t"/>
            </v:shape>
            <v:shape id="_x0000_s1092" type="#_x0000_t202" style="position:absolute;left:15200;top:2375;width:5700;height:24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iZscQA&#10;AADdAAAADwAAAGRycy9kb3ducmV2LnhtbESPQWvCQBSE74X+h+UVvNWNDZY2uoq0FTx4qU3vj+wz&#10;G5p9G7KvJv57VxA8DjPzDbNcj75VJ+pjE9jAbJqBIq6Cbbg2UP5sn99ARUG22AYmA2eKsF49Piyx&#10;sGHgbzodpFYJwrFAA06kK7SOlSOPcRo64uQdQ+9RkuxrbXscEty3+iXLXrXHhtOCw44+HFV/h39v&#10;QMRuZufyy8fd77j/HFxWzbE0ZvI0bhaghEa5h2/tnTWQ5+85XN+kJ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YmbHEAAAA3QAAAA8AAAAAAAAAAAAAAAAAmAIAAGRycy9k&#10;b3ducmV2LnhtbFBLBQYAAAAABAAEAPUAAACJAwAAAAA=&#10;" filled="f" stroked="f">
              <v:textbox style="mso-next-textbox:#_x0000_s1092">
                <w:txbxContent>
                  <w:p w:rsidR="00DC59FE" w:rsidRPr="00667E34" w:rsidRDefault="00DC59FE" w:rsidP="00B60E71">
                    <w:pPr>
                      <w:jc w:val="center"/>
                      <w:rPr>
                        <w:b/>
                        <w:lang w:val="es-CO"/>
                      </w:rPr>
                    </w:pPr>
                    <w:r>
                      <w:rPr>
                        <w:b/>
                        <w:lang w:val="es-CO"/>
                      </w:rPr>
                      <w:t>5.40</w:t>
                    </w:r>
                  </w:p>
                </w:txbxContent>
              </v:textbox>
            </v:shape>
            <v:shape id="_x0000_s1093" type="#_x0000_t202" style="position:absolute;left:15200;top:27432;width:5747;height:25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tiYcIA&#10;AADbAAAADwAAAGRycy9kb3ducmV2LnhtbESPQWvCQBSE7wX/w/KE3upGscWmriJqwYOXarw/sq/Z&#10;0OzbkH2a+O+7hYLHYWa+YZbrwTfqRl2sAxuYTjJQxGWwNVcGivPnywJUFGSLTWAycKcI69XoaYm5&#10;DT1/0e0klUoQjjkacCJtrnUsHXmMk9ASJ+87dB4lya7StsM+wX2jZ1n2pj3WnBYctrR1VP6crt6A&#10;iN1M78Xex8NlOO56l5WvWBjzPB42H6CEBnmE/9sHa+B9Dn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a2JhwgAAANsAAAAPAAAAAAAAAAAAAAAAAJgCAABkcnMvZG93&#10;bnJldi54bWxQSwUGAAAAAAQABAD1AAAAhwMAAAAA&#10;" filled="f" stroked="f">
              <v:textbox>
                <w:txbxContent>
                  <w:p w:rsidR="00DC59FE" w:rsidRPr="00667E34" w:rsidRDefault="00DC59FE" w:rsidP="00B60E71">
                    <w:pPr>
                      <w:jc w:val="center"/>
                      <w:rPr>
                        <w:b/>
                        <w:lang w:val="es-CO"/>
                      </w:rPr>
                    </w:pPr>
                    <w:r>
                      <w:rPr>
                        <w:b/>
                        <w:lang w:val="es-CO"/>
                      </w:rPr>
                      <w:t>5.40</w:t>
                    </w:r>
                  </w:p>
                </w:txbxContent>
              </v:textbox>
            </v:shape>
            <v:shape id="_x0000_s1094" type="#_x0000_t202" style="position:absolute;left:2493;top:13775;width:3823;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obccA&#10;AADdAAAADwAAAGRycy9kb3ducmV2LnhtbESPQWvCQBSE70L/w/IKvemmBqSNbkKpVPQimrYHb6/Z&#10;1yQ0+zZmVxP/fVcQPA4z8w2zyAbTiDN1rras4HkSgSAurK65VPD1+TF+AeE8ssbGMim4kIMsfRgt&#10;MNG25z2dc1+KAGGXoILK+zaR0hUVGXQT2xIH79d2Bn2QXSl1h32Am0ZOo2gmDdYcFips6b2i4i8/&#10;GQXfP9tLs2/jQ1T3m92wOu7y5apU6ulxeJuD8DT4e/jWXmsFcfw6heub8ARk+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r6G3HAAAA3QAAAA8AAAAAAAAAAAAAAAAAmAIAAGRy&#10;cy9kb3ducmV2LnhtbFBLBQYAAAAABAAEAPUAAACMAwAAAAA=&#10;" filled="f" stroked="f">
              <v:textbox style="layout-flow:vertical;mso-layout-flow-alt:bottom-to-top">
                <w:txbxContent>
                  <w:p w:rsidR="00DC59FE" w:rsidRPr="00667E34" w:rsidRDefault="00DC59FE" w:rsidP="00B60E71">
                    <w:pPr>
                      <w:jc w:val="center"/>
                      <w:rPr>
                        <w:b/>
                        <w:lang w:val="es-CO"/>
                      </w:rPr>
                    </w:pPr>
                    <w:r>
                      <w:rPr>
                        <w:b/>
                        <w:lang w:val="es-CO"/>
                      </w:rPr>
                      <w:t>5.90</w:t>
                    </w:r>
                  </w:p>
                </w:txbxContent>
              </v:textbox>
            </v:shape>
            <v:shape id="_x0000_s1095" type="#_x0000_t202" style="position:absolute;left:29213;top:12825;width:4356;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NjzMYA&#10;AADbAAAADwAAAGRycy9kb3ducmV2LnhtbESPQWvCQBSE74L/YXlCb7rRorSpq4jSUC8S0/bQ22v2&#10;NQlm36bZrYn/3hWEHoeZ+YZZrntTizO1rrKsYDqJQBDnVldcKPh4fx0/gXAeWWNtmRRcyMF6NRws&#10;Mda24yOdM1+IAGEXo4LS+yaW0uUlGXQT2xAH78e2Bn2QbSF1i12Am1rOomghDVYcFkpsaFtSfsr+&#10;jILP78OlPjaPX1HV7dM++U2zXVIo9TDqNy8gPPX+P3xvv2kFz3O4fQk/QK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NjzMYAAADbAAAADwAAAAAAAAAAAAAAAACYAgAAZHJz&#10;L2Rvd25yZXYueG1sUEsFBgAAAAAEAAQA9QAAAIsDAAAAAA==&#10;" filled="f" stroked="f">
              <v:textbox style="layout-flow:vertical;mso-layout-flow-alt:bottom-to-top">
                <w:txbxContent>
                  <w:p w:rsidR="00DC59FE" w:rsidRPr="00667E34" w:rsidRDefault="00DC59FE" w:rsidP="00B60E71">
                    <w:pPr>
                      <w:jc w:val="center"/>
                      <w:rPr>
                        <w:b/>
                        <w:lang w:val="es-CO"/>
                      </w:rPr>
                    </w:pPr>
                    <w:r>
                      <w:rPr>
                        <w:b/>
                        <w:lang w:val="es-CO"/>
                      </w:rPr>
                      <w:t>5.90</w:t>
                    </w:r>
                  </w:p>
                </w:txbxContent>
              </v:textbox>
            </v:shape>
          </v:group>
        </w:pict>
      </w:r>
    </w:p>
    <w:p w:rsidR="00B60E71" w:rsidRPr="00001A01" w:rsidRDefault="00B60E71" w:rsidP="00B60E71">
      <w:pPr>
        <w:ind w:firstLine="706"/>
        <w:rPr>
          <w:rFonts w:cs="Arial"/>
          <w:noProof/>
          <w:lang w:val="es-CO" w:eastAsia="es-CO"/>
        </w:rPr>
      </w:pPr>
    </w:p>
    <w:p w:rsidR="00B60E71" w:rsidRPr="00001A01" w:rsidRDefault="00B60E71" w:rsidP="00B60E71">
      <w:pPr>
        <w:ind w:firstLine="706"/>
        <w:rPr>
          <w:rFonts w:cs="Arial"/>
          <w:noProof/>
          <w:lang w:val="es-CO" w:eastAsia="es-CO"/>
        </w:rPr>
      </w:pPr>
    </w:p>
    <w:p w:rsidR="00B60E71" w:rsidRPr="00001A01" w:rsidRDefault="00B60E71" w:rsidP="00B60E71">
      <w:pPr>
        <w:ind w:firstLine="706"/>
        <w:rPr>
          <w:rFonts w:cs="Arial"/>
          <w:noProof/>
          <w:lang w:val="es-CO" w:eastAsia="es-CO"/>
        </w:rPr>
      </w:pPr>
    </w:p>
    <w:p w:rsidR="00B60E71" w:rsidRPr="00001A01" w:rsidRDefault="00B60E71" w:rsidP="00B60E71">
      <w:pPr>
        <w:ind w:firstLine="706"/>
        <w:rPr>
          <w:rFonts w:cs="Arial"/>
          <w:noProof/>
          <w:lang w:val="es-CO" w:eastAsia="es-CO"/>
        </w:rPr>
      </w:pPr>
    </w:p>
    <w:p w:rsidR="00B60E71" w:rsidRPr="00001A01" w:rsidRDefault="00B60E71" w:rsidP="00B60E71">
      <w:pPr>
        <w:ind w:firstLine="706"/>
        <w:rPr>
          <w:rFonts w:cs="Arial"/>
          <w:noProof/>
          <w:lang w:val="es-CO" w:eastAsia="es-CO"/>
        </w:rPr>
      </w:pPr>
    </w:p>
    <w:p w:rsidR="00B60E71" w:rsidRPr="00001A01" w:rsidRDefault="00B60E71" w:rsidP="00B60E71">
      <w:pPr>
        <w:ind w:firstLine="706"/>
        <w:rPr>
          <w:rFonts w:cs="Arial"/>
          <w:noProof/>
          <w:lang w:val="es-CO" w:eastAsia="es-CO"/>
        </w:rPr>
      </w:pPr>
    </w:p>
    <w:p w:rsidR="00B60E71" w:rsidRPr="00001A01" w:rsidRDefault="00B60E71" w:rsidP="00B60E71">
      <w:pPr>
        <w:ind w:firstLine="706"/>
        <w:rPr>
          <w:rFonts w:cs="Arial"/>
          <w:noProof/>
          <w:lang w:val="es-CO" w:eastAsia="es-CO"/>
        </w:rPr>
      </w:pPr>
    </w:p>
    <w:p w:rsidR="00B60E71" w:rsidRPr="00001A01" w:rsidRDefault="00B60E71" w:rsidP="00B60E71">
      <w:pPr>
        <w:ind w:firstLine="706"/>
        <w:rPr>
          <w:rFonts w:cs="Arial"/>
          <w:lang w:val="es-CO"/>
        </w:rPr>
      </w:pPr>
    </w:p>
    <w:p w:rsidR="00B60E71" w:rsidRPr="00001A01" w:rsidRDefault="00B60E71" w:rsidP="00B60E71">
      <w:pPr>
        <w:ind w:firstLine="706"/>
        <w:rPr>
          <w:rFonts w:cs="Arial"/>
          <w:lang w:val="es-CO"/>
        </w:rPr>
      </w:pPr>
    </w:p>
    <w:p w:rsidR="00B60E71" w:rsidRPr="00001A01" w:rsidRDefault="00B60E71" w:rsidP="00B60E71">
      <w:pPr>
        <w:ind w:firstLine="706"/>
        <w:rPr>
          <w:rFonts w:cs="Arial"/>
          <w:lang w:val="es-CO"/>
        </w:rPr>
      </w:pPr>
    </w:p>
    <w:p w:rsidR="00B60E71" w:rsidRPr="00001A01" w:rsidRDefault="00B60E71" w:rsidP="00B60E71">
      <w:pPr>
        <w:ind w:firstLine="706"/>
        <w:rPr>
          <w:rFonts w:cs="Arial"/>
          <w:lang w:val="es-CO"/>
        </w:rPr>
      </w:pPr>
    </w:p>
    <w:p w:rsidR="00B60E71" w:rsidRPr="00001A01" w:rsidRDefault="00B60E71" w:rsidP="00B60E71">
      <w:pPr>
        <w:ind w:firstLine="706"/>
        <w:rPr>
          <w:rFonts w:cs="Arial"/>
          <w:lang w:val="es-CO"/>
        </w:rPr>
      </w:pPr>
    </w:p>
    <w:p w:rsidR="00B60E71" w:rsidRPr="00001A01" w:rsidRDefault="00B60E71" w:rsidP="00B60E71">
      <w:pPr>
        <w:ind w:firstLine="706"/>
        <w:rPr>
          <w:rFonts w:cs="Arial"/>
          <w:lang w:val="es-CO"/>
        </w:rPr>
      </w:pPr>
    </w:p>
    <w:p w:rsidR="00B60E71" w:rsidRDefault="00B60E71" w:rsidP="00B60E71">
      <w:pPr>
        <w:ind w:firstLine="706"/>
        <w:rPr>
          <w:rFonts w:cs="Arial"/>
          <w:lang w:val="es-CO"/>
        </w:rPr>
      </w:pPr>
    </w:p>
    <w:p w:rsidR="00B9100E" w:rsidRDefault="00B9100E" w:rsidP="00B60E71">
      <w:pPr>
        <w:ind w:firstLine="706"/>
        <w:rPr>
          <w:rFonts w:cs="Arial"/>
          <w:lang w:val="es-CO"/>
        </w:rPr>
      </w:pPr>
    </w:p>
    <w:p w:rsidR="00B9100E" w:rsidRPr="00001A01" w:rsidRDefault="00B9100E" w:rsidP="00B60E71">
      <w:pPr>
        <w:ind w:firstLine="706"/>
        <w:rPr>
          <w:rFonts w:cs="Arial"/>
          <w:lang w:val="es-CO"/>
        </w:rPr>
      </w:pPr>
    </w:p>
    <w:p w:rsidR="00B60E71" w:rsidRPr="00001A01" w:rsidRDefault="00B60E71" w:rsidP="00B60E71">
      <w:pPr>
        <w:ind w:firstLine="706"/>
        <w:rPr>
          <w:rFonts w:cs="Arial"/>
          <w:lang w:val="es-CO"/>
        </w:rPr>
      </w:pPr>
    </w:p>
    <w:p w:rsidR="00B60E71" w:rsidRPr="00001A01" w:rsidRDefault="00B60E71" w:rsidP="00B60E71">
      <w:pPr>
        <w:tabs>
          <w:tab w:val="left" w:pos="360"/>
        </w:tabs>
        <w:jc w:val="center"/>
        <w:rPr>
          <w:rFonts w:cs="Arial"/>
          <w:b/>
        </w:rPr>
      </w:pPr>
      <w:r w:rsidRPr="00001A01">
        <w:rPr>
          <w:rFonts w:cs="Arial"/>
          <w:b/>
        </w:rPr>
        <w:t>Valores máximos para fuerza cortante [ton/m] en las caras de los muros, para la condición más crítica entre los casos de carga 1 y 2</w:t>
      </w:r>
    </w:p>
    <w:p w:rsidR="00B60E71" w:rsidRPr="00001A01" w:rsidRDefault="00B60E71" w:rsidP="00B60E71">
      <w:pPr>
        <w:tabs>
          <w:tab w:val="left" w:pos="360"/>
        </w:tabs>
        <w:jc w:val="center"/>
        <w:rPr>
          <w:rFonts w:cs="Arial"/>
          <w:b/>
        </w:rPr>
      </w:pPr>
    </w:p>
    <w:p w:rsidR="00B60E71" w:rsidRPr="00001A01" w:rsidRDefault="00B60E71" w:rsidP="00B60E71">
      <w:pPr>
        <w:ind w:firstLine="706"/>
        <w:rPr>
          <w:rFonts w:cs="Arial"/>
          <w:lang w:val="es-CO"/>
        </w:rPr>
      </w:pPr>
      <w:r w:rsidRPr="00001A01">
        <w:rPr>
          <w:rFonts w:cs="Arial"/>
          <w:lang w:val="es-CO"/>
        </w:rPr>
        <w:t>t = 0.35 m</w:t>
      </w:r>
    </w:p>
    <w:p w:rsidR="00B60E71" w:rsidRPr="00001A01" w:rsidRDefault="00B60E71" w:rsidP="00B60E71">
      <w:pPr>
        <w:ind w:firstLine="706"/>
        <w:rPr>
          <w:rFonts w:cs="Arial"/>
          <w:lang w:val="es-CO"/>
        </w:rPr>
      </w:pPr>
      <w:r w:rsidRPr="00001A01">
        <w:rPr>
          <w:rFonts w:cs="Arial"/>
          <w:lang w:val="es-CO"/>
        </w:rPr>
        <w:t xml:space="preserve">V </w:t>
      </w:r>
      <w:r w:rsidRPr="00001A01">
        <w:rPr>
          <w:rFonts w:cs="Arial"/>
          <w:vertAlign w:val="subscript"/>
          <w:lang w:val="es-CO"/>
        </w:rPr>
        <w:t>u MAX</w:t>
      </w:r>
      <w:r w:rsidRPr="00001A01">
        <w:rPr>
          <w:rFonts w:cs="Arial"/>
          <w:lang w:val="es-CO"/>
        </w:rPr>
        <w:t xml:space="preserve"> = 5.90 Ton/m</w:t>
      </w:r>
    </w:p>
    <w:p w:rsidR="00B60E71" w:rsidRPr="00001A01" w:rsidRDefault="00B60E71" w:rsidP="00B60E71">
      <w:pPr>
        <w:ind w:left="704"/>
        <w:rPr>
          <w:rFonts w:cs="Arial"/>
        </w:rPr>
      </w:pPr>
    </w:p>
    <w:p w:rsidR="00B60E71" w:rsidRDefault="00B60E71" w:rsidP="00B60E71">
      <w:pPr>
        <w:ind w:left="704"/>
        <w:rPr>
          <w:rFonts w:cs="Arial"/>
        </w:rPr>
      </w:pPr>
      <w:r w:rsidRPr="00001A01">
        <w:rPr>
          <w:rFonts w:cs="Arial"/>
        </w:rPr>
        <w:t>La Resistencia a la fuerza cortante aportada por el concreto se calcula por medio de la siguiente expresión</w:t>
      </w:r>
    </w:p>
    <w:p w:rsidR="00FB5D96" w:rsidRPr="00001A01" w:rsidRDefault="00FB5D96" w:rsidP="00B60E71">
      <w:pPr>
        <w:ind w:left="704"/>
        <w:rPr>
          <w:rFonts w:cs="Arial"/>
        </w:rPr>
      </w:pPr>
    </w:p>
    <w:p w:rsidR="00B60E71" w:rsidRPr="00001A01" w:rsidRDefault="00152D91" w:rsidP="00B60E71">
      <w:pPr>
        <w:ind w:left="284"/>
        <w:rPr>
          <w:rFonts w:cs="Arial"/>
          <w:b/>
        </w:rPr>
      </w:pPr>
      <w:r w:rsidRPr="00152D91">
        <w:rPr>
          <w:rFonts w:cs="Arial"/>
          <w:noProof/>
        </w:rPr>
        <w:pict>
          <v:shape id="_x0000_s1100" type="#_x0000_t75" style="position:absolute;left:0;text-align:left;margin-left:179pt;margin-top:8.7pt;width:121pt;height:34pt;z-index:251692032">
            <v:imagedata r:id="rId142" o:title=""/>
          </v:shape>
          <o:OLEObject Type="Embed" ProgID="Equation.3" ShapeID="_x0000_s1100" DrawAspect="Content" ObjectID="_1422193315" r:id="rId143"/>
        </w:pict>
      </w:r>
    </w:p>
    <w:p w:rsidR="00B60E71" w:rsidRPr="00001A01" w:rsidRDefault="00B60E71" w:rsidP="00B60E71">
      <w:pPr>
        <w:ind w:left="284"/>
        <w:rPr>
          <w:rFonts w:cs="Arial"/>
          <w:b/>
        </w:rPr>
      </w:pPr>
    </w:p>
    <w:p w:rsidR="00F15082" w:rsidRDefault="00F15082" w:rsidP="00B60E71">
      <w:pPr>
        <w:ind w:left="284"/>
        <w:rPr>
          <w:rFonts w:cs="Arial"/>
          <w:b/>
        </w:rPr>
      </w:pPr>
    </w:p>
    <w:p w:rsidR="00F15082" w:rsidRDefault="00F15082" w:rsidP="00B60E71">
      <w:pPr>
        <w:ind w:left="284"/>
        <w:rPr>
          <w:rFonts w:cs="Arial"/>
          <w:b/>
        </w:rPr>
      </w:pPr>
    </w:p>
    <w:p w:rsidR="00F15082" w:rsidRDefault="00F15082" w:rsidP="00B60E71">
      <w:pPr>
        <w:ind w:left="284"/>
        <w:rPr>
          <w:rFonts w:cs="Arial"/>
          <w:b/>
        </w:rPr>
      </w:pPr>
    </w:p>
    <w:p w:rsidR="00B60E71" w:rsidRDefault="00152D91" w:rsidP="00B60E71">
      <w:pPr>
        <w:ind w:left="284"/>
        <w:rPr>
          <w:rFonts w:cs="Arial"/>
          <w:b/>
        </w:rPr>
      </w:pPr>
      <w:r w:rsidRPr="00152D91">
        <w:rPr>
          <w:rFonts w:cs="Arial"/>
          <w:noProof/>
        </w:rPr>
        <w:pict>
          <v:shape id="_x0000_s1098" type="#_x0000_t75" style="position:absolute;left:0;text-align:left;margin-left:139.3pt;margin-top:-.4pt;width:186pt;height:34pt;z-index:251689984">
            <v:imagedata r:id="rId144" o:title=""/>
          </v:shape>
          <o:OLEObject Type="Embed" ProgID="Equation.3" ShapeID="_x0000_s1098" DrawAspect="Content" ObjectID="_1422193316" r:id="rId145"/>
        </w:pict>
      </w:r>
    </w:p>
    <w:p w:rsidR="00F15082" w:rsidRPr="00001A01" w:rsidRDefault="00F15082" w:rsidP="00B60E71">
      <w:pPr>
        <w:ind w:left="284"/>
        <w:rPr>
          <w:rFonts w:cs="Arial"/>
          <w:b/>
        </w:rPr>
      </w:pPr>
    </w:p>
    <w:p w:rsidR="00B60E71" w:rsidRPr="00001A01" w:rsidRDefault="00B60E71" w:rsidP="00B60E71">
      <w:pPr>
        <w:ind w:left="284"/>
        <w:rPr>
          <w:rFonts w:cs="Arial"/>
          <w:b/>
        </w:rPr>
      </w:pPr>
    </w:p>
    <w:p w:rsidR="00B60E71" w:rsidRPr="00001A01" w:rsidRDefault="00152D91" w:rsidP="00B60E71">
      <w:pPr>
        <w:ind w:left="284"/>
        <w:rPr>
          <w:rFonts w:cs="Arial"/>
          <w:b/>
        </w:rPr>
      </w:pPr>
      <w:r w:rsidRPr="00152D91">
        <w:rPr>
          <w:rFonts w:cs="Arial"/>
          <w:noProof/>
        </w:rPr>
        <w:pict>
          <v:shape id="_x0000_s1099" type="#_x0000_t75" style="position:absolute;left:0;text-align:left;margin-left:187.4pt;margin-top:17.15pt;width:94pt;height:16pt;z-index:251691008">
            <v:imagedata r:id="rId146" o:title=""/>
          </v:shape>
          <o:OLEObject Type="Embed" ProgID="Equation.3" ShapeID="_x0000_s1099" DrawAspect="Content" ObjectID="_1422193317" r:id="rId147"/>
        </w:pict>
      </w:r>
    </w:p>
    <w:p w:rsidR="00B60E71" w:rsidRPr="00001A01" w:rsidRDefault="00B60E71" w:rsidP="00B60E71">
      <w:pPr>
        <w:ind w:left="284"/>
        <w:rPr>
          <w:rFonts w:cs="Arial"/>
          <w:b/>
        </w:rPr>
      </w:pPr>
    </w:p>
    <w:p w:rsidR="00B60E71" w:rsidRPr="00001A01" w:rsidRDefault="00B60E71" w:rsidP="00B60E71">
      <w:pPr>
        <w:ind w:left="284"/>
        <w:rPr>
          <w:rFonts w:cs="Arial"/>
          <w:b/>
        </w:rPr>
      </w:pPr>
    </w:p>
    <w:p w:rsidR="00B60E71" w:rsidRPr="00001A01" w:rsidRDefault="00B60E71" w:rsidP="00B60E71">
      <w:pPr>
        <w:ind w:firstLine="706"/>
        <w:jc w:val="center"/>
        <w:rPr>
          <w:rFonts w:cs="Arial"/>
          <w:u w:val="single"/>
          <w:lang w:val="en-US"/>
        </w:rPr>
      </w:pPr>
      <w:r w:rsidRPr="00001A01">
        <w:rPr>
          <w:rFonts w:cs="Arial"/>
          <w:u w:val="single"/>
          <w:lang w:val="en-US"/>
        </w:rPr>
        <w:t xml:space="preserve">Vu = 5.90 Ton/m &lt; </w:t>
      </w:r>
      <w:r w:rsidRPr="00001A01">
        <w:rPr>
          <w:rFonts w:ascii="Symbol" w:hAnsi="Symbol" w:cs="Arial"/>
          <w:u w:val="single"/>
          <w:lang w:val="en-US"/>
        </w:rPr>
        <w:t></w:t>
      </w:r>
      <w:proofErr w:type="spellStart"/>
      <w:r w:rsidRPr="00001A01">
        <w:rPr>
          <w:rFonts w:cs="Arial"/>
          <w:u w:val="single"/>
          <w:lang w:val="en-US"/>
        </w:rPr>
        <w:t>Vc</w:t>
      </w:r>
      <w:proofErr w:type="spellEnd"/>
      <w:r w:rsidRPr="00001A01">
        <w:rPr>
          <w:rFonts w:cs="Arial"/>
          <w:u w:val="single"/>
          <w:lang w:val="en-US"/>
        </w:rPr>
        <w:t xml:space="preserve"> = 19.80 Ton/</w:t>
      </w:r>
      <w:proofErr w:type="gramStart"/>
      <w:r w:rsidRPr="00001A01">
        <w:rPr>
          <w:rFonts w:cs="Arial"/>
          <w:u w:val="single"/>
          <w:lang w:val="en-US"/>
        </w:rPr>
        <w:t>m  OK</w:t>
      </w:r>
      <w:proofErr w:type="gramEnd"/>
      <w:r w:rsidRPr="00001A01">
        <w:rPr>
          <w:rFonts w:cs="Arial"/>
          <w:u w:val="single"/>
          <w:lang w:val="en-US"/>
        </w:rPr>
        <w:t>!!!</w:t>
      </w:r>
    </w:p>
    <w:p w:rsidR="00B60E71" w:rsidRDefault="00B60E71" w:rsidP="00B60E71">
      <w:pPr>
        <w:ind w:left="284"/>
        <w:jc w:val="left"/>
        <w:rPr>
          <w:rFonts w:cs="Arial"/>
          <w:b/>
          <w:lang w:val="en-US"/>
        </w:rPr>
      </w:pPr>
    </w:p>
    <w:p w:rsidR="00FB5D96" w:rsidRPr="00001A01" w:rsidRDefault="00FB5D96" w:rsidP="00B60E71">
      <w:pPr>
        <w:ind w:left="284"/>
        <w:jc w:val="left"/>
        <w:rPr>
          <w:rFonts w:cs="Arial"/>
          <w:b/>
          <w:lang w:val="en-US"/>
        </w:rPr>
      </w:pPr>
    </w:p>
    <w:p w:rsidR="00B60E71" w:rsidRPr="00001A01" w:rsidRDefault="00B60E71" w:rsidP="00B60E71">
      <w:pPr>
        <w:ind w:left="720"/>
        <w:jc w:val="left"/>
        <w:rPr>
          <w:rFonts w:cs="Arial"/>
          <w:b/>
          <w:lang w:val="es-CO"/>
        </w:rPr>
      </w:pPr>
      <w:r w:rsidRPr="00001A01">
        <w:rPr>
          <w:rFonts w:cs="Arial"/>
          <w:b/>
          <w:lang w:val="es-CO"/>
        </w:rPr>
        <w:t xml:space="preserve">Análisis y diseño a Flexión   </w:t>
      </w:r>
    </w:p>
    <w:p w:rsidR="00B60E71" w:rsidRDefault="00B60E71" w:rsidP="00B60E71">
      <w:pPr>
        <w:ind w:left="720"/>
        <w:jc w:val="left"/>
        <w:rPr>
          <w:rFonts w:cs="Arial"/>
          <w:noProof/>
          <w:lang w:val="es-CO" w:eastAsia="es-CO"/>
        </w:rPr>
      </w:pPr>
      <w:r w:rsidRPr="00001A01">
        <w:rPr>
          <w:rFonts w:cs="Arial"/>
          <w:lang w:val="es-CO"/>
        </w:rPr>
        <w:t>A continuación se presentan los diagramas por flexión de los muros principales del tanque.</w:t>
      </w:r>
      <w:r w:rsidRPr="00001A01">
        <w:rPr>
          <w:rFonts w:cs="Arial"/>
          <w:noProof/>
          <w:lang w:val="es-CO" w:eastAsia="es-CO"/>
        </w:rPr>
        <w:t xml:space="preserve"> </w:t>
      </w:r>
    </w:p>
    <w:p w:rsidR="00AC56C4" w:rsidRPr="00001A01" w:rsidRDefault="00AC56C4" w:rsidP="00B60E71">
      <w:pPr>
        <w:ind w:left="720"/>
        <w:jc w:val="left"/>
        <w:rPr>
          <w:rFonts w:cs="Arial"/>
          <w:noProof/>
          <w:lang w:val="es-CO" w:eastAsia="es-CO"/>
        </w:rPr>
      </w:pPr>
    </w:p>
    <w:p w:rsidR="00B60E71" w:rsidRPr="00001A01" w:rsidRDefault="00B60E71" w:rsidP="00B60E71">
      <w:pPr>
        <w:ind w:left="720"/>
        <w:jc w:val="center"/>
        <w:rPr>
          <w:rFonts w:cs="Arial"/>
          <w:noProof/>
          <w:lang w:val="es-CO" w:eastAsia="es-CO"/>
        </w:rPr>
      </w:pPr>
      <w:r w:rsidRPr="00001A01">
        <w:rPr>
          <w:noProof/>
        </w:rPr>
        <w:t xml:space="preserve"> </w:t>
      </w:r>
    </w:p>
    <w:p w:rsidR="00B60E71" w:rsidRPr="00001A01" w:rsidRDefault="00B60E71" w:rsidP="00B60E71">
      <w:pPr>
        <w:ind w:left="720"/>
        <w:jc w:val="center"/>
        <w:rPr>
          <w:rFonts w:cs="Arial"/>
          <w:b/>
          <w:lang w:val="es-CO"/>
        </w:rPr>
      </w:pPr>
      <w:r w:rsidRPr="00001A01">
        <w:rPr>
          <w:noProof/>
        </w:rPr>
        <w:t xml:space="preserve"> </w:t>
      </w:r>
      <w:r w:rsidR="0064300C">
        <w:rPr>
          <w:noProof/>
          <w:lang w:val="es-CO" w:eastAsia="es-CO"/>
        </w:rPr>
        <w:drawing>
          <wp:inline distT="0" distB="0" distL="0" distR="0">
            <wp:extent cx="2526224" cy="1918951"/>
            <wp:effectExtent l="19050" t="0" r="7426" b="0"/>
            <wp:docPr id="4051" name="Imagen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8" cstate="print"/>
                    <a:srcRect l="53616"/>
                    <a:stretch/>
                  </pic:blipFill>
                  <pic:spPr bwMode="auto">
                    <a:xfrm>
                      <a:off x="0" y="0"/>
                      <a:ext cx="2547641" cy="193522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001A01">
        <w:rPr>
          <w:noProof/>
        </w:rPr>
        <w:t xml:space="preserve"> </w:t>
      </w:r>
      <w:r w:rsidR="0064300C">
        <w:rPr>
          <w:noProof/>
          <w:lang w:val="es-CO" w:eastAsia="es-CO"/>
        </w:rPr>
        <w:drawing>
          <wp:inline distT="0" distB="0" distL="0" distR="0">
            <wp:extent cx="2265397" cy="1751682"/>
            <wp:effectExtent l="19050" t="0" r="1553" b="0"/>
            <wp:docPr id="4052" name="Imagen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cstate="print"/>
                    <a:stretch>
                      <a:fillRect/>
                    </a:stretch>
                  </pic:blipFill>
                  <pic:spPr>
                    <a:xfrm>
                      <a:off x="0" y="0"/>
                      <a:ext cx="2265397" cy="1751682"/>
                    </a:xfrm>
                    <a:prstGeom prst="rect">
                      <a:avLst/>
                    </a:prstGeom>
                  </pic:spPr>
                </pic:pic>
              </a:graphicData>
            </a:graphic>
          </wp:inline>
        </w:drawing>
      </w:r>
    </w:p>
    <w:p w:rsidR="00B60E71" w:rsidRPr="00001A01" w:rsidRDefault="00B60E71" w:rsidP="00B60E71">
      <w:pPr>
        <w:tabs>
          <w:tab w:val="left" w:pos="360"/>
        </w:tabs>
        <w:jc w:val="center"/>
        <w:rPr>
          <w:rFonts w:cs="Arial"/>
          <w:b/>
        </w:rPr>
      </w:pPr>
      <w:r w:rsidRPr="00001A01">
        <w:rPr>
          <w:rFonts w:cs="Arial"/>
          <w:b/>
        </w:rPr>
        <w:lastRenderedPageBreak/>
        <w:t>Diagrama de flexión 2-2 para los muros principales para caso 1 y 2 respectivamente</w:t>
      </w:r>
    </w:p>
    <w:p w:rsidR="00AC56C4" w:rsidRDefault="00AC56C4">
      <w:pPr>
        <w:jc w:val="left"/>
        <w:rPr>
          <w:rFonts w:cs="Arial"/>
          <w:b/>
        </w:rPr>
      </w:pPr>
    </w:p>
    <w:p w:rsidR="00AC56C4" w:rsidRDefault="00152D91">
      <w:pPr>
        <w:jc w:val="left"/>
        <w:rPr>
          <w:rFonts w:cs="Arial"/>
          <w:b/>
        </w:rPr>
      </w:pPr>
      <w:r w:rsidRPr="00152D91">
        <w:rPr>
          <w:rFonts w:cs="Arial"/>
          <w:noProof/>
          <w:lang w:val="es-CO" w:eastAsia="es-CO"/>
        </w:rPr>
        <w:pict>
          <v:group id="4172 Grupo" o:spid="_x0000_s1105" style="position:absolute;margin-left:25pt;margin-top:3.55pt;width:372.85pt;height:334.2pt;z-index:251697152;mso-width-relative:margin;mso-height-relative:margin" coordorigin="1063" coordsize="55070,4965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">
            <v:shape id="Imagen 4067" o:spid="_x0000_s1106" type="#_x0000_t75" style="position:absolute;left:1063;width:55071;height:4965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vzKrGAAAA3QAAAA8AAABkcnMvZG93bnJldi54bWxEj0FrwkAUhO+F/oflFXozG4OoRFcppYpS&#10;qBjF8yP7mqTNvo27W43/vlsQehxm5htmvuxNKy7kfGNZwTBJQRCXVjdcKTgeVoMpCB+QNbaWScGN&#10;PCwXjw9zzLW98p4uRahEhLDPUUEdQpdL6cuaDPrEdsTR+7TOYIjSVVI7vEa4aWWWpmNpsOG4UGNH&#10;rzWV38WPUeCG493717Zff4Tbm0uLSUbl+aTU81P/MgMRqA//4Xt7oxWMsmwCf2/iE5CL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6a/MqsYAAADdAAAADwAAAAAAAAAAAAAA&#10;AACfAgAAZHJzL2Rvd25yZXYueG1sUEsFBgAAAAAEAAQA9wAAAJIDAAAAAA==&#10;">
              <v:imagedata r:id="rId138" o:title="" croptop="8324f" cropbottom="4277f" cropleft="3670f" cropright="9523f"/>
              <v:path arrowok="t"/>
            </v:shape>
            <v:shape id="_x0000_s1107" type="#_x0000_t202" style="position:absolute;left:4572;top:20733;width:3390;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IYZsUA&#10;AADdAAAADwAAAGRycy9kb3ducmV2LnhtbERPTWvCQBC9F/wPywi9NRvTUiS6BlEa2kvRaA+9jdkx&#10;CWZn0+zWxH/fPRQ8Pt73MhtNK67Uu8ayglkUgyAurW64UnA8vD3NQTiPrLG1TApu5CBbTR6WmGo7&#10;8J6uha9ECGGXooLa+y6V0pU1GXSR7YgDd7a9QR9gX0nd4xDCTSuTOH6VBhsODTV2tKmpvBS/RsHX&#10;6fPW7rvn77gZPnZj/rMrtnml1ON0XC9AeBr9XfzvftcKXpIkzA1vwhO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0hhmxQAAAN0AAAAPAAAAAAAAAAAAAAAAAJgCAABkcnMv&#10;ZG93bnJldi54bWxQSwUGAAAAAAQABAD1AAAAigMAAAAA&#10;" filled="f" stroked="f">
              <v:textbox style="layout-flow:vertical;mso-layout-flow-alt:bottom-to-top">
                <w:txbxContent>
                  <w:p w:rsidR="00DC59FE" w:rsidRPr="00667E34" w:rsidRDefault="00DC59FE" w:rsidP="00B60E71">
                    <w:pPr>
                      <w:jc w:val="center"/>
                      <w:rPr>
                        <w:b/>
                        <w:lang w:val="es-CO"/>
                      </w:rPr>
                    </w:pPr>
                    <w:r>
                      <w:rPr>
                        <w:b/>
                        <w:lang w:val="es-CO"/>
                      </w:rPr>
                      <w:t>4.37</w:t>
                    </w:r>
                  </w:p>
                </w:txbxContent>
              </v:textbox>
            </v:shape>
            <v:shape id="_x0000_s1108" type="#_x0000_t202" style="position:absolute;left:7974;top:8080;width:3429;height:56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69/ccA&#10;AADdAAAADwAAAGRycy9kb3ducmV2LnhtbESPQWvCQBSE7wX/w/KE3urGtIhGV5EWpb0UjXrw9sw+&#10;k2D2bcxuTfz33YLQ4zAz3zCzRWcqcaPGlZYVDAcRCOLM6pJzBfvd6mUMwnlkjZVlUnAnB4t572mG&#10;ibYtb+mW+lwECLsEFRTe14mULivIoBvYmjh4Z9sY9EE2udQNtgFuKhlH0UgaLDksFFjTe0HZJf0x&#10;Cg6n73u1rV+PUdl+bbr1dZN+rHOlnvvdcgrCU+f/w4/2p1bwFscT+HsTno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evf3HAAAA3QAAAA8AAAAAAAAAAAAAAAAAmAIAAGRy&#10;cy9kb3ducmV2LnhtbFBLBQYAAAAABAAEAPUAAACMAwAAAAA=&#10;" filled="f" stroked="f">
              <v:textbox style="layout-flow:vertical;mso-layout-flow-alt:bottom-to-top">
                <w:txbxContent>
                  <w:p w:rsidR="00DC59FE" w:rsidRPr="00667E34" w:rsidRDefault="00DC59FE" w:rsidP="00B60E71">
                    <w:pPr>
                      <w:jc w:val="center"/>
                      <w:rPr>
                        <w:b/>
                        <w:lang w:val="es-CO"/>
                      </w:rPr>
                    </w:pPr>
                    <w:r>
                      <w:rPr>
                        <w:b/>
                        <w:lang w:val="es-CO"/>
                      </w:rPr>
                      <w:t>1.00</w:t>
                    </w:r>
                  </w:p>
                </w:txbxContent>
              </v:textbox>
            </v:shape>
            <v:shape id="_x0000_s1109" type="#_x0000_t202" style="position:absolute;left:7974;top:36044;width:3429;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2CvcUA&#10;AADdAAAADwAAAGRycy9kb3ducmV2LnhtbERPy2rCQBTdF/yH4Qru6kQtRaKjFIuh3RQTdeHuNnOb&#10;hGbupJlpHn/fWRRcHs57ux9MLTpqXWVZwWIegSDOra64UHA5Hx/XIJxH1lhbJgUjOdjvJg9bjLXt&#10;OaUu84UIIexiVFB638RSurwkg25uG+LAfdnWoA+wLaRusQ/hppbLKHqWBisODSU2dCgp/85+jYLr&#10;58dYp83qFlX9+2lIfk7Za1IoNZsOLxsQngZ/F/+737SCp+Uq7A9vwhOQu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fYK9xQAAAN0AAAAPAAAAAAAAAAAAAAAAAJgCAABkcnMv&#10;ZG93bnJldi54bWxQSwUGAAAAAAQABAD1AAAAigMAAAAA&#10;" filled="f" stroked="f">
              <v:textbox style="layout-flow:vertical;mso-layout-flow-alt:bottom-to-top">
                <w:txbxContent>
                  <w:p w:rsidR="00DC59FE" w:rsidRPr="00667E34" w:rsidRDefault="00DC59FE" w:rsidP="00B60E71">
                    <w:pPr>
                      <w:jc w:val="center"/>
                      <w:rPr>
                        <w:b/>
                        <w:lang w:val="es-CO"/>
                      </w:rPr>
                    </w:pPr>
                    <w:r>
                      <w:rPr>
                        <w:b/>
                        <w:lang w:val="es-CO"/>
                      </w:rPr>
                      <w:t>3.24</w:t>
                    </w:r>
                  </w:p>
                </w:txbxContent>
              </v:textbox>
            </v:shape>
            <v:shape id="_x0000_s1110" type="#_x0000_t202" style="position:absolute;left:47527;top:7868;width:3429;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EnJscA&#10;AADdAAAADwAAAGRycy9kb3ducmV2LnhtbESPT2vCQBTE70K/w/IK3nTjH0Siq5QWpV6KRj14e2af&#10;STD7Ns1uTfz2bkHwOMzMb5j5sjWluFHtCssKBv0IBHFqdcGZgsN+1ZuCcB5ZY2mZFNzJwXLx1plj&#10;rG3DO7olPhMBwi5GBbn3VSylS3My6Pq2Ig7exdYGfZB1JnWNTYCbUg6jaCINFhwWcqzoM6f0mvwZ&#10;Bcfzz73cVaNTVDSbbbv+3SZf60yp7nv7MQPhqfWv8LP9rRWMh6MB/L8JT0Au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MxJybHAAAA3QAAAA8AAAAAAAAAAAAAAAAAmAIAAGRy&#10;cy9kb3ducmV2LnhtbFBLBQYAAAAABAAEAPUAAACMAwAAAAA=&#10;" filled="f" stroked="f">
              <v:textbox style="layout-flow:vertical;mso-layout-flow-alt:bottom-to-top">
                <w:txbxContent>
                  <w:p w:rsidR="00DC59FE" w:rsidRPr="00667E34" w:rsidRDefault="00DC59FE" w:rsidP="00B60E71">
                    <w:pPr>
                      <w:jc w:val="center"/>
                      <w:rPr>
                        <w:b/>
                        <w:lang w:val="es-CO"/>
                      </w:rPr>
                    </w:pPr>
                    <w:r>
                      <w:rPr>
                        <w:b/>
                        <w:lang w:val="es-CO"/>
                      </w:rPr>
                      <w:t>1.00</w:t>
                    </w:r>
                  </w:p>
                </w:txbxContent>
              </v:textbox>
            </v:shape>
            <v:shape id="_x0000_s1111" type="#_x0000_t202" style="position:absolute;left:50929;top:20733;width:3429;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5UccA&#10;AADdAAAADwAAAGRycy9kb3ducmV2LnhtbESPQWvCQBSE7wX/w/IEb3VjLCLRVcSitJeiUQ/entln&#10;Esy+TbNbE/+9Wyj0OMzMN8x82ZlK3KlxpWUFo2EEgjizuuRcwfGweZ2CcB5ZY2WZFDzIwXLRe5lj&#10;om3Le7qnPhcBwi5BBYX3dSKlywoy6Ia2Jg7e1TYGfZBNLnWDbYCbSsZRNJEGSw4LBda0Lii7pT9G&#10;weny9aj29fgcle3nrtt+79L3ba7UoN+tZiA8df4//Nf+0Are4nEMv2/CE5C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PjuVHHAAAA3QAAAA8AAAAAAAAAAAAAAAAAmAIAAGRy&#10;cy9kb3ducmV2LnhtbFBLBQYAAAAABAAEAPUAAACMAwAAAAA=&#10;" filled="f" stroked="f">
              <v:textbox style="layout-flow:vertical;mso-layout-flow-alt:bottom-to-top">
                <w:txbxContent>
                  <w:p w:rsidR="00DC59FE" w:rsidRPr="00667E34" w:rsidRDefault="00DC59FE" w:rsidP="00B60E71">
                    <w:pPr>
                      <w:jc w:val="center"/>
                      <w:rPr>
                        <w:b/>
                        <w:lang w:val="es-CO"/>
                      </w:rPr>
                    </w:pPr>
                    <w:r>
                      <w:rPr>
                        <w:b/>
                        <w:lang w:val="es-CO"/>
                      </w:rPr>
                      <w:t>4.37</w:t>
                    </w:r>
                  </w:p>
                </w:txbxContent>
              </v:textbox>
            </v:shape>
            <v:shape id="_x0000_s1112" type="#_x0000_t202" style="position:absolute;left:47527;top:36044;width:3429;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8cyscA&#10;AADdAAAADwAAAGRycy9kb3ducmV2LnhtbESPQWvCQBSE70L/w/IKvemmRkqJbkKpVPQimrYHb6/Z&#10;1yQ0+zZmVxP/fVcQPA4z8w2zyAbTiDN1rras4HkSgSAurK65VPD1+TF+BeE8ssbGMim4kIMsfRgt&#10;MNG25z2dc1+KAGGXoILK+zaR0hUVGXQT2xIH79d2Bn2QXSl1h32Am0ZOo+hFGqw5LFTY0ntFxV9+&#10;Mgq+f7aXZt/Gh6juN7thddzly1Wp1NPj8DYH4Wnw9/CtvdYKZtM4huub8ARk+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vHMrHAAAA3QAAAA8AAAAAAAAAAAAAAAAAmAIAAGRy&#10;cy9kb3ducmV2LnhtbFBLBQYAAAAABAAEAPUAAACMAwAAAAA=&#10;" filled="f" stroked="f">
              <v:textbox style="layout-flow:vertical;mso-layout-flow-alt:bottom-to-top">
                <w:txbxContent>
                  <w:p w:rsidR="00DC59FE" w:rsidRPr="00667E34" w:rsidRDefault="00DC59FE" w:rsidP="00B60E71">
                    <w:pPr>
                      <w:jc w:val="center"/>
                      <w:rPr>
                        <w:b/>
                        <w:lang w:val="es-CO"/>
                      </w:rPr>
                    </w:pPr>
                    <w:r>
                      <w:rPr>
                        <w:b/>
                        <w:lang w:val="es-CO"/>
                      </w:rPr>
                      <w:t>3.24</w:t>
                    </w:r>
                  </w:p>
                </w:txbxContent>
              </v:textbox>
            </v:shape>
            <v:shape id="AutoShape 4102" o:spid="_x0000_s1113" type="#_x0000_t32" style="position:absolute;left:7974;top:1594;width:19;height:46787;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a458YAAADdAAAADwAAAGRycy9kb3ducmV2LnhtbESPT2vCQBTE74LfYXkFb7ppGrSkriKF&#10;QD0U8Q9tj4/sMwnNvg272xi/fVcQPA4z8xtmuR5MK3pyvrGs4HmWgCAurW64UnA6FtNXED4ga2wt&#10;k4IreVivxqMl5tpeeE/9IVQiQtjnqKAOocul9GVNBv3MdsTRO1tnMETpKqkdXiLctDJNkrk02HBc&#10;qLGj95rK38OfUfCVJddC7kr7M9/26Wdxdovvk1Nq8jRs3kAEGsIjfG9/aAVZ+pLB7U18AnL1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72uOfGAAAA3QAAAA8AAAAAAAAA&#10;AAAAAAAAoQIAAGRycy9kb3ducmV2LnhtbFBLBQYAAAAABAAEAPkAAACUAwAAAAA=&#10;">
              <v:stroke dashstyle="longDashDot"/>
            </v:shape>
            <v:shape id="AutoShape 4103" o:spid="_x0000_s1114" type="#_x0000_t32" style="position:absolute;left:50929;top:1594;width:20;height:46787;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odfMcAAADdAAAADwAAAGRycy9kb3ducmV2LnhtbESPT2vCQBTE70K/w/IKvemmqVWJrlIK&#10;gfYgxT+ox0f2mQSzb8PuNsZv7xYKHoeZ+Q2zWPWmER05X1tW8DpKQBAXVtdcKtjv8uEMhA/IGhvL&#10;pOBGHlbLp8ECM22vvKFuG0oRIewzVFCF0GZS+qIig35kW+Lona0zGKJ0pdQOrxFuGpkmyUQarDku&#10;VNjSZ0XFZftrFBzGyS2XP4U9Tb67dJ2f3fS4d0q9PPcfcxCB+vAI/7e/tIJx+vYOf2/iE5DL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uh18xwAAAN0AAAAPAAAAAAAA&#10;AAAAAAAAAKECAABkcnMvZG93bnJldi54bWxQSwUGAAAAAAQABAD5AAAAlQMAAAAA&#10;">
              <v:stroke dashstyle="longDashDot"/>
            </v:shape>
            <v:shape id="_x0000_s1115" type="#_x0000_t202" style="position:absolute;left:4572;top:36044;width:3429;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i/UsYA&#10;AADdAAAADwAAAGRycy9kb3ducmV2LnhtbESPQWvCQBSE74L/YXmCN91Ui0jqKqVF0YtoWg/eXrPP&#10;JJh9G7Orif/eLQgeh5n5hpktWlOKG9WusKzgbRiBIE6tLjhT8PuzHExBOI+ssbRMCu7kYDHvdmYY&#10;a9vwnm6Jz0SAsItRQe59FUvp0pwMuqGtiIN3srVBH2SdSV1jE+CmlKMomkiDBYeFHCv6yik9J1ej&#10;4PC3vZf7anyMimaza1eXXfK9ypTq99rPDxCeWv8KP9trreB9NJ7A/5vwBOT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i/UsYAAADdAAAADwAAAAAAAAAAAAAAAACYAgAAZHJz&#10;L2Rvd25yZXYueG1sUEsFBgAAAAAEAAQA9QAAAIsDAAAAAA==&#10;" filled="f" stroked="f">
              <v:textbox style="layout-flow:vertical;mso-layout-flow-alt:bottom-to-top">
                <w:txbxContent>
                  <w:p w:rsidR="00DC59FE" w:rsidRPr="00667E34" w:rsidRDefault="00DC59FE" w:rsidP="00B60E71">
                    <w:pPr>
                      <w:jc w:val="center"/>
                      <w:rPr>
                        <w:b/>
                        <w:lang w:val="es-CO"/>
                      </w:rPr>
                    </w:pPr>
                    <w:r>
                      <w:rPr>
                        <w:b/>
                        <w:lang w:val="es-CO"/>
                      </w:rPr>
                      <w:t>2.73</w:t>
                    </w:r>
                  </w:p>
                </w:txbxContent>
              </v:textbox>
            </v:shape>
            <v:shape id="_x0000_s1116" type="#_x0000_t202" style="position:absolute;left:8012;top:20622;width:3391;height:56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QaycgA&#10;AADdAAAADwAAAGRycy9kb3ducmV2LnhtbESPQWvCQBSE70L/w/IKvemmKrakboIoFb0UTfXQ22v2&#10;NQnNvo3Z1cR/3xWEHoeZ+YaZp72pxYVaV1lW8DyKQBDnVldcKDh8vg9fQTiPrLG2TAqu5CBNHgZz&#10;jLXteE+XzBciQNjFqKD0vomldHlJBt3INsTB+7GtQR9kW0jdYhfgppbjKJpJgxWHhRIbWpaU/2Zn&#10;o+D4/XGt983kK6q67a5fn3bZal0o9fTYL95AeOr9f/je3mgF0/HkBW5vwhOQy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lBrJyAAAAN0AAAAPAAAAAAAAAAAAAAAAAJgCAABk&#10;cnMvZG93bnJldi54bWxQSwUGAAAAAAQABAD1AAAAjQMAAAAA&#10;" filled="f" stroked="f">
              <v:textbox style="layout-flow:vertical;mso-layout-flow-alt:bottom-to-top">
                <w:txbxContent>
                  <w:p w:rsidR="00DC59FE" w:rsidRPr="00667E34" w:rsidRDefault="00DC59FE" w:rsidP="00B60E71">
                    <w:pPr>
                      <w:jc w:val="center"/>
                      <w:rPr>
                        <w:b/>
                        <w:lang w:val="es-CO"/>
                      </w:rPr>
                    </w:pPr>
                    <w:r>
                      <w:rPr>
                        <w:b/>
                        <w:lang w:val="es-CO"/>
                      </w:rPr>
                      <w:t>1.26</w:t>
                    </w:r>
                  </w:p>
                </w:txbxContent>
              </v:textbox>
            </v:shape>
            <v:shape id="_x0000_s1117" type="#_x0000_t202" style="position:absolute;left:4533;top:8080;width:3429;height:56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uOu8UA&#10;AADdAAAADwAAAGRycy9kb3ducmV2LnhtbERPy2rCQBTdF/yH4Qru6kQtRaKjFIuh3RQTdeHuNnOb&#10;hGbupJlpHn/fWRRcHs57ux9MLTpqXWVZwWIegSDOra64UHA5Hx/XIJxH1lhbJgUjOdjvJg9bjLXt&#10;OaUu84UIIexiVFB638RSurwkg25uG+LAfdnWoA+wLaRusQ/hppbLKHqWBisODSU2dCgp/85+jYLr&#10;58dYp83qFlX9+2lIfk7Za1IoNZsOLxsQngZ/F/+737SCp+UqzA1vwhOQu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C467xQAAAN0AAAAPAAAAAAAAAAAAAAAAAJgCAABkcnMv&#10;ZG93bnJldi54bWxQSwUGAAAAAAQABAD1AAAAigMAAAAA&#10;" filled="f" stroked="f">
              <v:textbox style="layout-flow:vertical;mso-layout-flow-alt:bottom-to-top">
                <w:txbxContent>
                  <w:p w:rsidR="00DC59FE" w:rsidRPr="00667E34" w:rsidRDefault="00DC59FE" w:rsidP="00B60E71">
                    <w:pPr>
                      <w:jc w:val="center"/>
                      <w:rPr>
                        <w:b/>
                        <w:lang w:val="es-CO"/>
                      </w:rPr>
                    </w:pPr>
                    <w:r>
                      <w:rPr>
                        <w:b/>
                        <w:lang w:val="es-CO"/>
                      </w:rPr>
                      <w:t>0.80</w:t>
                    </w:r>
                  </w:p>
                </w:txbxContent>
              </v:textbox>
            </v:shape>
            <v:shape id="_x0000_s1118" type="#_x0000_t202" style="position:absolute;left:50956;top:7115;width:3429;height:56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crIMgA&#10;AADdAAAADwAAAGRycy9kb3ducmV2LnhtbESPQWvCQBSE70L/w/IKvemmKtKmboIoFb0UTfXQ22v2&#10;NQnNvo3Z1cR/3xWEHoeZ+YaZp72pxYVaV1lW8DyKQBDnVldcKDh8vg9fQDiPrLG2TAqu5CBNHgZz&#10;jLXteE+XzBciQNjFqKD0vomldHlJBt3INsTB+7GtQR9kW0jdYhfgppbjKJpJgxWHhRIbWpaU/2Zn&#10;o+D4/XGt983kK6q67a5fn3bZal0o9fTYL95AeOr9f/je3mgF0/HkFW5vwhOQy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9RysgyAAAAN0AAAAPAAAAAAAAAAAAAAAAAJgCAABk&#10;cnMvZG93bnJldi54bWxQSwUGAAAAAAQABAD1AAAAjQMAAAAA&#10;" filled="f" stroked="f">
              <v:textbox style="layout-flow:vertical;mso-layout-flow-alt:bottom-to-top">
                <w:txbxContent>
                  <w:p w:rsidR="00DC59FE" w:rsidRPr="00667E34" w:rsidRDefault="00DC59FE" w:rsidP="00B60E71">
                    <w:pPr>
                      <w:rPr>
                        <w:b/>
                        <w:lang w:val="es-CO"/>
                      </w:rPr>
                    </w:pPr>
                    <w:r>
                      <w:rPr>
                        <w:b/>
                        <w:lang w:val="es-CO"/>
                      </w:rPr>
                      <w:t>0.80</w:t>
                    </w:r>
                  </w:p>
                </w:txbxContent>
              </v:textbox>
            </v:shape>
            <v:shape id="_x0000_s1119" type="#_x0000_t202" style="position:absolute;left:47527;top:20621;width:3429;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vxwMMA&#10;AADdAAAADwAAAGRycy9kb3ducmV2LnhtbERPy4rCMBTdD/gP4QruxtQHIh2jiIOiG9E6s5jdtbm2&#10;xeam00Rb/94sBJeH854tWlOKO9WusKxg0I9AEKdWF5wp+DmtP6cgnEfWWFomBQ9ysJh3PmYYa9vw&#10;ke6Jz0QIYRejgtz7KpbSpTkZdH1bEQfuYmuDPsA6k7rGJoSbUg6jaCINFhwacqxolVN6TW5Gwe95&#10;/yiP1egvKprdod38H5LvTaZUr9suv0B4av1b/HJvtYLxcBz2hzfhCcj5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vxwMMAAADdAAAADwAAAAAAAAAAAAAAAACYAgAAZHJzL2Rv&#10;d25yZXYueG1sUEsFBgAAAAAEAAQA9QAAAIgDAAAAAA==&#10;" filled="f" stroked="f">
              <v:textbox style="layout-flow:vertical;mso-layout-flow-alt:bottom-to-top">
                <w:txbxContent>
                  <w:p w:rsidR="00DC59FE" w:rsidRPr="00667E34" w:rsidRDefault="00DC59FE" w:rsidP="00B60E71">
                    <w:pPr>
                      <w:jc w:val="center"/>
                      <w:rPr>
                        <w:b/>
                        <w:lang w:val="es-CO"/>
                      </w:rPr>
                    </w:pPr>
                    <w:r>
                      <w:rPr>
                        <w:b/>
                        <w:lang w:val="es-CO"/>
                      </w:rPr>
                      <w:t>1.26</w:t>
                    </w:r>
                  </w:p>
                </w:txbxContent>
              </v:textbox>
            </v:shape>
            <v:shape id="_x0000_s1120" type="#_x0000_t202" style="position:absolute;left:50956;top:35932;width:3429;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dUW8YA&#10;AADdAAAADwAAAGRycy9kb3ducmV2LnhtbESPQWvCQBSE7wX/w/KE3upGKyLRVcRSaS+iUQ/entln&#10;Esy+TbNbE/+9Kwgeh5n5hpnOW1OKK9WusKyg34tAEKdWF5wp2O++P8YgnEfWWFomBTdyMJ913qYY&#10;a9vwlq6Jz0SAsItRQe59FUvp0pwMup6tiIN3trVBH2SdSV1jE+CmlIMoGkmDBYeFHCta5pRekn+j&#10;4HBa38pt9XmMiuZ3067+NsnXKlPqvdsuJiA8tf4VfrZ/tILhYNiH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zdUW8YAAADdAAAADwAAAAAAAAAAAAAAAACYAgAAZHJz&#10;L2Rvd25yZXYueG1sUEsFBgAAAAAEAAQA9QAAAIsDAAAAAA==&#10;" filled="f" stroked="f">
              <v:textbox style="layout-flow:vertical;mso-layout-flow-alt:bottom-to-top">
                <w:txbxContent>
                  <w:p w:rsidR="00DC59FE" w:rsidRPr="00667E34" w:rsidRDefault="00DC59FE" w:rsidP="00B60E71">
                    <w:pPr>
                      <w:jc w:val="center"/>
                      <w:rPr>
                        <w:b/>
                        <w:lang w:val="es-CO"/>
                      </w:rPr>
                    </w:pPr>
                    <w:r>
                      <w:rPr>
                        <w:b/>
                        <w:lang w:val="es-CO"/>
                      </w:rPr>
                      <w:t>2.73</w:t>
                    </w:r>
                  </w:p>
                </w:txbxContent>
              </v:textbox>
            </v:shape>
            <v:shape id="_x0000_s1121" type="#_x0000_t202" style="position:absolute;left:26921;top:-1363;width:4386;height:14075;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ZZMYA&#10;AADdAAAADwAAAGRycy9kb3ducmV2LnhtbESP0WqDQBRE3wv5h+UG+lZXRWyw2YQkkBJaX5L0Ay7u&#10;rUrdu+Ku0fTru4VCH4eZOcOst7PpxI0G11pWkEQxCOLK6pZrBR/X49MKhPPIGjvLpOBODrabxcMa&#10;C20nPtPt4msRIOwKVNB43xdSuqohgy6yPXHwPu1g0Ac51FIPOAW46WQax7k02HJYaLCnQ0PV12U0&#10;CsbpvePDW1m+5s/f52NZJeW8T5R6XM67FxCeZv8f/muftIIszVL4fROegN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ZZMYAAADdAAAADwAAAAAAAAAAAAAAAACYAgAAZHJz&#10;L2Rvd25yZXYueG1sUEsFBgAAAAAEAAQA9QAAAIsDAAAAAA==&#10;" filled="f" stroked="f">
              <v:textbox>
                <w:txbxContent>
                  <w:p w:rsidR="00DC59FE" w:rsidRPr="00667E34" w:rsidRDefault="00DC59FE" w:rsidP="00B60E71">
                    <w:pPr>
                      <w:jc w:val="center"/>
                      <w:rPr>
                        <w:b/>
                        <w:lang w:val="es-CO"/>
                      </w:rPr>
                    </w:pPr>
                    <w:r>
                      <w:rPr>
                        <w:b/>
                        <w:lang w:val="es-CO"/>
                      </w:rPr>
                      <w:t>Placa superior</w:t>
                    </w:r>
                  </w:p>
                </w:txbxContent>
              </v:textbox>
            </v:shape>
            <v:shape id="_x0000_s1122" type="#_x0000_t202" style="position:absolute;left:27612;top:38987;width:4705;height:14075;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P8/8cA&#10;AADdAAAADwAAAGRycy9kb3ducmV2LnhtbESP3WrCQBSE7wu+w3KE3jWbWNGSZhUrWEqbG7UPcMie&#10;JsHs2ZDd/OjTdwsFL4eZ+YbJtpNpxECdqy0rSKIYBHFhdc2lgu/z4ekFhPPIGhvLpOBKDrab2UOG&#10;qbYjH2k4+VIECLsUFVTet6mUrqjIoItsSxy8H9sZ9EF2pdQdjgFuGrmI45U0WHNYqLClfUXF5dQb&#10;Bf341fD+M8/fV+vb8ZAXST69JUo9zqfdKwhPk7+H/9sfWsFysXyGvzfhCcjN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z/P/HAAAA3QAAAA8AAAAAAAAAAAAAAAAAmAIAAGRy&#10;cy9kb3ducmV2LnhtbFBLBQYAAAAABAAEAPUAAACMAwAAAAA=&#10;" filled="f" stroked="f">
              <v:textbox>
                <w:txbxContent>
                  <w:p w:rsidR="00DC59FE" w:rsidRPr="00667E34" w:rsidRDefault="00DC59FE" w:rsidP="00B60E71">
                    <w:pPr>
                      <w:jc w:val="center"/>
                      <w:rPr>
                        <w:b/>
                        <w:lang w:val="es-CO"/>
                      </w:rPr>
                    </w:pPr>
                    <w:r>
                      <w:rPr>
                        <w:b/>
                        <w:lang w:val="es-CO"/>
                      </w:rPr>
                      <w:t>Placa de fondo</w:t>
                    </w:r>
                  </w:p>
                </w:txbxContent>
              </v:textbox>
            </v:shape>
          </v:group>
        </w:pict>
      </w:r>
    </w:p>
    <w:p w:rsidR="00B60E71" w:rsidRPr="00001A01" w:rsidRDefault="00B60E71" w:rsidP="00B60E71">
      <w:pPr>
        <w:tabs>
          <w:tab w:val="left" w:pos="360"/>
        </w:tabs>
        <w:jc w:val="center"/>
        <w:rPr>
          <w:rFonts w:cs="Arial"/>
          <w:b/>
        </w:rPr>
      </w:pPr>
    </w:p>
    <w:p w:rsidR="00B60E71" w:rsidRPr="00001A01" w:rsidRDefault="00B60E71" w:rsidP="00B60E71">
      <w:pPr>
        <w:tabs>
          <w:tab w:val="left" w:pos="360"/>
        </w:tabs>
        <w:jc w:val="center"/>
        <w:rPr>
          <w:rFonts w:cs="Arial"/>
          <w:b/>
        </w:rPr>
      </w:pPr>
    </w:p>
    <w:p w:rsidR="00B60E71" w:rsidRPr="00001A01" w:rsidRDefault="00B60E71" w:rsidP="00B60E71">
      <w:pPr>
        <w:tabs>
          <w:tab w:val="left" w:pos="0"/>
        </w:tabs>
        <w:jc w:val="center"/>
        <w:rPr>
          <w:rFonts w:cs="Arial"/>
          <w:b/>
        </w:rPr>
      </w:pPr>
    </w:p>
    <w:p w:rsidR="00B60E71" w:rsidRPr="00001A01" w:rsidRDefault="00B60E71" w:rsidP="00B60E71">
      <w:pPr>
        <w:tabs>
          <w:tab w:val="left" w:pos="360"/>
        </w:tabs>
        <w:jc w:val="center"/>
        <w:rPr>
          <w:rFonts w:cs="Arial"/>
          <w:b/>
        </w:rPr>
      </w:pPr>
    </w:p>
    <w:p w:rsidR="00B60E71" w:rsidRPr="00001A01" w:rsidRDefault="00B60E71" w:rsidP="00B60E71">
      <w:pPr>
        <w:tabs>
          <w:tab w:val="left" w:pos="360"/>
        </w:tabs>
        <w:jc w:val="center"/>
        <w:rPr>
          <w:rFonts w:cs="Arial"/>
          <w:b/>
        </w:rPr>
      </w:pPr>
    </w:p>
    <w:p w:rsidR="00B60E71" w:rsidRPr="00001A01" w:rsidRDefault="00B60E71" w:rsidP="00B60E71">
      <w:pPr>
        <w:tabs>
          <w:tab w:val="left" w:pos="360"/>
        </w:tabs>
        <w:jc w:val="center"/>
        <w:rPr>
          <w:rFonts w:cs="Arial"/>
          <w:b/>
        </w:rPr>
      </w:pPr>
    </w:p>
    <w:p w:rsidR="00B60E71" w:rsidRPr="00001A01" w:rsidRDefault="00B60E71" w:rsidP="00B60E71">
      <w:pPr>
        <w:tabs>
          <w:tab w:val="left" w:pos="360"/>
        </w:tabs>
        <w:jc w:val="center"/>
        <w:rPr>
          <w:rFonts w:cs="Arial"/>
          <w:b/>
        </w:rPr>
      </w:pPr>
    </w:p>
    <w:p w:rsidR="00B60E71" w:rsidRPr="00001A01" w:rsidRDefault="00B60E71" w:rsidP="00B60E71">
      <w:pPr>
        <w:tabs>
          <w:tab w:val="left" w:pos="360"/>
        </w:tabs>
        <w:jc w:val="center"/>
        <w:rPr>
          <w:rFonts w:cs="Arial"/>
          <w:b/>
        </w:rPr>
      </w:pPr>
    </w:p>
    <w:p w:rsidR="00B60E71" w:rsidRPr="00001A01" w:rsidRDefault="00B60E71" w:rsidP="00B60E71">
      <w:pPr>
        <w:tabs>
          <w:tab w:val="left" w:pos="360"/>
        </w:tabs>
        <w:jc w:val="center"/>
        <w:rPr>
          <w:rFonts w:cs="Arial"/>
          <w:b/>
        </w:rPr>
      </w:pPr>
    </w:p>
    <w:p w:rsidR="00B60E71" w:rsidRPr="00001A01" w:rsidRDefault="00B60E71" w:rsidP="00B60E71">
      <w:pPr>
        <w:tabs>
          <w:tab w:val="left" w:pos="360"/>
        </w:tabs>
        <w:jc w:val="center"/>
        <w:rPr>
          <w:rFonts w:cs="Arial"/>
          <w:b/>
        </w:rPr>
      </w:pPr>
    </w:p>
    <w:p w:rsidR="00B60E71" w:rsidRPr="00001A01" w:rsidRDefault="00B60E71" w:rsidP="00B60E71">
      <w:pPr>
        <w:tabs>
          <w:tab w:val="left" w:pos="360"/>
        </w:tabs>
        <w:jc w:val="center"/>
        <w:rPr>
          <w:rFonts w:cs="Arial"/>
          <w:b/>
        </w:rPr>
      </w:pPr>
    </w:p>
    <w:p w:rsidR="00B60E71" w:rsidRPr="00001A01" w:rsidRDefault="00B60E71" w:rsidP="00B60E71">
      <w:pPr>
        <w:ind w:firstLine="706"/>
        <w:rPr>
          <w:rFonts w:cs="Arial"/>
          <w:lang w:val="es-CO"/>
        </w:rPr>
      </w:pPr>
    </w:p>
    <w:p w:rsidR="00B60E71" w:rsidRPr="00001A01" w:rsidRDefault="00B60E71" w:rsidP="00B60E71">
      <w:pPr>
        <w:ind w:firstLine="706"/>
        <w:rPr>
          <w:rFonts w:cs="Arial"/>
          <w:lang w:val="es-CO"/>
        </w:rPr>
      </w:pPr>
    </w:p>
    <w:p w:rsidR="00B60E71" w:rsidRPr="00001A01" w:rsidRDefault="00B60E71" w:rsidP="00B60E71">
      <w:pPr>
        <w:ind w:firstLine="706"/>
        <w:rPr>
          <w:rFonts w:cs="Arial"/>
          <w:lang w:val="es-CO"/>
        </w:rPr>
      </w:pPr>
    </w:p>
    <w:p w:rsidR="00B60E71" w:rsidRPr="00001A01" w:rsidRDefault="00B60E71" w:rsidP="00B60E71">
      <w:pPr>
        <w:ind w:firstLine="706"/>
        <w:rPr>
          <w:rFonts w:cs="Arial"/>
          <w:lang w:val="es-CO"/>
        </w:rPr>
      </w:pPr>
    </w:p>
    <w:p w:rsidR="00B60E71" w:rsidRPr="00001A01" w:rsidRDefault="00B60E71" w:rsidP="00B60E71">
      <w:pPr>
        <w:ind w:firstLine="706"/>
        <w:rPr>
          <w:rFonts w:cs="Arial"/>
          <w:lang w:val="es-CO"/>
        </w:rPr>
      </w:pPr>
    </w:p>
    <w:p w:rsidR="00B60E71" w:rsidRPr="00001A01" w:rsidRDefault="00B60E71" w:rsidP="00B60E71">
      <w:pPr>
        <w:ind w:firstLine="706"/>
        <w:rPr>
          <w:rFonts w:cs="Arial"/>
          <w:lang w:val="es-CO"/>
        </w:rPr>
      </w:pPr>
    </w:p>
    <w:p w:rsidR="00B60E71" w:rsidRPr="00001A01" w:rsidRDefault="00B60E71" w:rsidP="00B60E71">
      <w:pPr>
        <w:ind w:firstLine="706"/>
        <w:rPr>
          <w:rFonts w:cs="Arial"/>
          <w:lang w:val="es-CO"/>
        </w:rPr>
      </w:pPr>
    </w:p>
    <w:p w:rsidR="00B60E71" w:rsidRPr="00001A01" w:rsidRDefault="00B60E71" w:rsidP="00B60E71">
      <w:pPr>
        <w:ind w:firstLine="706"/>
        <w:rPr>
          <w:rFonts w:cs="Arial"/>
          <w:lang w:val="es-CO"/>
        </w:rPr>
      </w:pPr>
    </w:p>
    <w:p w:rsidR="00FB5D96" w:rsidRDefault="00FB5D96" w:rsidP="00B60E71">
      <w:pPr>
        <w:ind w:firstLine="706"/>
        <w:rPr>
          <w:rFonts w:cs="Arial"/>
          <w:lang w:val="es-CO"/>
        </w:rPr>
      </w:pPr>
    </w:p>
    <w:p w:rsidR="00FB5D96" w:rsidRDefault="00FB5D96" w:rsidP="00B60E71">
      <w:pPr>
        <w:ind w:firstLine="706"/>
        <w:rPr>
          <w:rFonts w:cs="Arial"/>
          <w:lang w:val="es-CO"/>
        </w:rPr>
      </w:pPr>
    </w:p>
    <w:p w:rsidR="00FB5D96" w:rsidRDefault="00FB5D96" w:rsidP="00B60E71">
      <w:pPr>
        <w:ind w:firstLine="706"/>
        <w:rPr>
          <w:rFonts w:cs="Arial"/>
          <w:lang w:val="es-CO"/>
        </w:rPr>
      </w:pPr>
    </w:p>
    <w:p w:rsidR="00FB5D96" w:rsidRDefault="00FB5D96" w:rsidP="00B60E71">
      <w:pPr>
        <w:ind w:firstLine="706"/>
        <w:rPr>
          <w:rFonts w:cs="Arial"/>
          <w:lang w:val="es-CO"/>
        </w:rPr>
      </w:pPr>
    </w:p>
    <w:p w:rsidR="00FB5D96" w:rsidRDefault="00FB5D96" w:rsidP="00B60E71">
      <w:pPr>
        <w:ind w:firstLine="706"/>
        <w:rPr>
          <w:rFonts w:cs="Arial"/>
          <w:lang w:val="es-CO"/>
        </w:rPr>
      </w:pPr>
    </w:p>
    <w:p w:rsidR="00FB5D96" w:rsidRDefault="00FB5D96" w:rsidP="00B60E71">
      <w:pPr>
        <w:ind w:firstLine="706"/>
        <w:rPr>
          <w:rFonts w:cs="Arial"/>
          <w:lang w:val="es-CO"/>
        </w:rPr>
      </w:pPr>
    </w:p>
    <w:p w:rsidR="00FB5D96" w:rsidRDefault="00FB5D96" w:rsidP="003E42F7">
      <w:pPr>
        <w:rPr>
          <w:rFonts w:cs="Arial"/>
          <w:lang w:val="es-CO"/>
        </w:rPr>
      </w:pPr>
    </w:p>
    <w:p w:rsidR="00B60E71" w:rsidRPr="00001A01" w:rsidRDefault="00B60E71" w:rsidP="00B60E71">
      <w:pPr>
        <w:tabs>
          <w:tab w:val="left" w:pos="0"/>
        </w:tabs>
        <w:jc w:val="center"/>
        <w:rPr>
          <w:rFonts w:cs="Arial"/>
          <w:b/>
        </w:rPr>
      </w:pPr>
      <w:r w:rsidRPr="00001A01">
        <w:rPr>
          <w:rFonts w:cs="Arial"/>
          <w:b/>
        </w:rPr>
        <w:t>Figura 6. Momentos máximos generados por  flexión para los muros sentido vertical</w:t>
      </w:r>
    </w:p>
    <w:p w:rsidR="00B60E71" w:rsidRPr="00001A01" w:rsidRDefault="00B60E71" w:rsidP="00B60E71">
      <w:pPr>
        <w:tabs>
          <w:tab w:val="left" w:pos="360"/>
        </w:tabs>
        <w:jc w:val="center"/>
        <w:rPr>
          <w:rFonts w:cs="Arial"/>
          <w:b/>
        </w:rPr>
      </w:pPr>
    </w:p>
    <w:p w:rsidR="00FB5D96" w:rsidRDefault="00FB5D96">
      <w:pPr>
        <w:jc w:val="left"/>
        <w:rPr>
          <w:rFonts w:cs="Arial"/>
          <w:b/>
        </w:rPr>
      </w:pPr>
    </w:p>
    <w:p w:rsidR="00B60E71" w:rsidRPr="00001A01" w:rsidRDefault="00152D91" w:rsidP="00B60E71">
      <w:pPr>
        <w:tabs>
          <w:tab w:val="left" w:pos="360"/>
        </w:tabs>
        <w:jc w:val="center"/>
        <w:rPr>
          <w:rFonts w:cs="Arial"/>
          <w:b/>
        </w:rPr>
      </w:pPr>
      <w:r w:rsidRPr="00152D91">
        <w:rPr>
          <w:rFonts w:cs="Arial"/>
          <w:noProof/>
          <w:lang w:val="es-CO" w:eastAsia="es-CO"/>
        </w:rPr>
        <w:pict>
          <v:group id="4190 Grupo" o:spid="_x0000_s1123" style="position:absolute;left:0;text-align:left;margin-left:-3pt;margin-top:-6.25pt;width:418.05pt;height:342.05pt;z-index:251698176;mso-width-relative:margin;mso-height-relative:margin" coordorigin="1063" coordsize="55070,4965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">
            <v:shape id="Imagen 4067" o:spid="_x0000_s1124" type="#_x0000_t75" style="position:absolute;left:1063;width:55071;height:4965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JoSPGAAAA3QAAAA8AAABkcnMvZG93bnJldi54bWxEj0FrAjEUhO+F/ofwCr1p4lKs3RqliJYW&#10;Qem29PzYPHfXbl7WJNX135uC0OMwM98w03lvW3EkHxrHGkZDBYK4dKbhSsPX52owAREissHWMWk4&#10;U4D57PZmirlxJ/6gYxErkSAcctRQx9jlUoayJoth6Dri5O2ctxiT9JU0Hk8JbluZKTWWFhtOCzV2&#10;tKip/Cl+rQY/Gm/X+/f+dRPPS6+Kx4zKw7fW93f9yzOISH38D1/bb0bDQ6ae4O9NegJyd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MmhI8YAAADdAAAADwAAAAAAAAAAAAAA&#10;AACfAgAAZHJzL2Rvd25yZXYueG1sUEsFBgAAAAAEAAQA9wAAAJIDAAAAAA==&#10;">
              <v:imagedata r:id="rId138" o:title="" croptop="8324f" cropbottom="4277f" cropleft="3670f" cropright="9523f"/>
              <v:path arrowok="t"/>
            </v:shape>
            <v:shape id="_x0000_s1125" type="#_x0000_t202" style="position:absolute;left:4572;top:20733;width:3390;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je3cMA&#10;AADdAAAADwAAAGRycy9kb3ducmV2LnhtbERPTYvCMBC9L/gfwgje1lRdFukaRRTFvYhWPextbMa2&#10;2ExqE2399+aw4PHxviez1pTiQbUrLCsY9CMQxKnVBWcKjofV5xiE88gaS8uk4EkOZtPOxwRjbRve&#10;0yPxmQgh7GJUkHtfxVK6NCeDrm8r4sBdbG3QB1hnUtfYhHBTymEUfUuDBYeGHCta5JRek7tRcDpv&#10;n+W+Gv1FRfO7a9e3XbJcZ0r1uu38B4Sn1r/F/+6NVvA1HIT94U14An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8je3cMAAADdAAAADwAAAAAAAAAAAAAAAACYAgAAZHJzL2Rv&#10;d25yZXYueG1sUEsFBgAAAAAEAAQA9QAAAIgDAAAAAA==&#10;" filled="f" stroked="f">
              <v:textbox style="layout-flow:vertical;mso-layout-flow-alt:bottom-to-top">
                <w:txbxContent>
                  <w:p w:rsidR="00DC59FE" w:rsidRPr="00CE299E" w:rsidRDefault="00DC59FE" w:rsidP="00B60E71">
                    <w:pPr>
                      <w:jc w:val="center"/>
                      <w:rPr>
                        <w:b/>
                        <w:sz w:val="20"/>
                        <w:szCs w:val="20"/>
                        <w:lang w:val="es-CO"/>
                      </w:rPr>
                    </w:pPr>
                    <w:r w:rsidRPr="00DB468B">
                      <w:rPr>
                        <w:b/>
                        <w:sz w:val="20"/>
                        <w:szCs w:val="20"/>
                        <w:lang w:val="es-CO"/>
                      </w:rPr>
                      <w:t>7.39</w:t>
                    </w:r>
                  </w:p>
                </w:txbxContent>
              </v:textbox>
            </v:shape>
            <v:shape id="_x0000_s1126" type="#_x0000_t202" style="position:absolute;left:7974;top:8080;width:3429;height:56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R7RscA&#10;AADdAAAADwAAAGRycy9kb3ducmV2LnhtbESPQWvCQBSE7wX/w/IEb3UTLSLRVUSptJeiUQ/entln&#10;Esy+TbNbE/+9Wyj0OMzMN8x82ZlK3KlxpWUF8TACQZxZXXKu4Hh4f52CcB5ZY2WZFDzIwXLRe5lj&#10;om3Le7qnPhcBwi5BBYX3dSKlywoy6Ia2Jg7e1TYGfZBNLnWDbYCbSo6iaCINlhwWCqxpXVB2S3+M&#10;gtPl61Ht6/E5KtvPXbf93qWbba7UoN+tZiA8df4//Nf+0AreRnEMv2/CE5C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iEe0bHAAAA3QAAAA8AAAAAAAAAAAAAAAAAmAIAAGRy&#10;cy9kb3ducmV2LnhtbFBLBQYAAAAABAAEAPUAAACMAwAAAAA=&#10;" filled="f" stroked="f">
              <v:textbox style="layout-flow:vertical;mso-layout-flow-alt:bottom-to-top">
                <w:txbxContent>
                  <w:p w:rsidR="00DC59FE" w:rsidRPr="00CE299E" w:rsidRDefault="00DC59FE" w:rsidP="00B60E71">
                    <w:pPr>
                      <w:jc w:val="center"/>
                      <w:rPr>
                        <w:b/>
                        <w:sz w:val="20"/>
                        <w:szCs w:val="20"/>
                        <w:lang w:val="es-CO"/>
                      </w:rPr>
                    </w:pPr>
                    <w:r w:rsidRPr="00DB468B">
                      <w:rPr>
                        <w:b/>
                        <w:sz w:val="20"/>
                        <w:szCs w:val="20"/>
                        <w:lang w:val="es-CO"/>
                      </w:rPr>
                      <w:t>1.69</w:t>
                    </w:r>
                  </w:p>
                </w:txbxContent>
              </v:textbox>
            </v:shape>
            <v:shape id="_x0000_s1127" type="#_x0000_t202" style="position:absolute;left:7974;top:36044;width:3429;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lMccA&#10;AADdAAAADwAAAGRycy9kb3ducmV2LnhtbESPQWvCQBSE70L/w/IKvenGVEqJbkJpUfQimrYHb6/Z&#10;1yQ0+zZmVxP/fVcQPA4z8w2zyAbTiDN1rrasYDqJQBAXVtdcKvj6XI5fQTiPrLGxTAou5CBLH0YL&#10;TLTteU/n3JciQNglqKDyvk2kdEVFBt3EtsTB+7WdQR9kV0rdYR/gppFxFL1IgzWHhQpbeq+o+MtP&#10;RsH3z/bS7NvnQ1T3m92wOu7yj1Wp1NPj8DYH4Wnw9/CtvdYKZvE0huub8ARk+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hW5THHAAAA3QAAAA8AAAAAAAAAAAAAAAAAmAIAAGRy&#10;cy9kb3ducmV2LnhtbFBLBQYAAAAABAAEAPUAAACMAwAAAAA=&#10;" filled="f" stroked="f">
              <v:textbox style="layout-flow:vertical;mso-layout-flow-alt:bottom-to-top">
                <w:txbxContent>
                  <w:p w:rsidR="00DC59FE" w:rsidRPr="00CE299E" w:rsidRDefault="00DC59FE" w:rsidP="00B60E71">
                    <w:pPr>
                      <w:jc w:val="center"/>
                      <w:rPr>
                        <w:b/>
                        <w:sz w:val="20"/>
                        <w:szCs w:val="20"/>
                        <w:lang w:val="es-CO"/>
                      </w:rPr>
                    </w:pPr>
                    <w:r w:rsidRPr="00DB468B">
                      <w:rPr>
                        <w:b/>
                        <w:sz w:val="20"/>
                        <w:szCs w:val="20"/>
                        <w:lang w:val="es-CO"/>
                      </w:rPr>
                      <w:t>5.48</w:t>
                    </w:r>
                  </w:p>
                </w:txbxContent>
              </v:textbox>
            </v:shape>
            <v:shape id="_x0000_s1128" type="#_x0000_t202" style="position:absolute;left:47527;top:7868;width:3429;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pAqscA&#10;AADdAAAADwAAAGRycy9kb3ducmV2LnhtbESPT2vCQBTE70K/w/IK3nTjH0Siq5QWpV6KRj14e2af&#10;STD7Ns1uTfz2bkHwOMzMb5j5sjWluFHtCssKBv0IBHFqdcGZgsN+1ZuCcB5ZY2mZFNzJwXLx1plj&#10;rG3DO7olPhMBwi5GBbn3VSylS3My6Pq2Ig7exdYGfZB1JnWNTYCbUg6jaCINFhwWcqzoM6f0mvwZ&#10;Bcfzz73cVaNTVDSbbbv+3SZf60yp7nv7MQPhqfWv8LP9rRWMh4MR/L8JT0Au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caQKrHAAAA3QAAAA8AAAAAAAAAAAAAAAAAmAIAAGRy&#10;cy9kb3ducmV2LnhtbFBLBQYAAAAABAAEAPUAAACMAwAAAAA=&#10;" filled="f" stroked="f">
              <v:textbox style="layout-flow:vertical;mso-layout-flow-alt:bottom-to-top">
                <w:txbxContent>
                  <w:p w:rsidR="00DC59FE" w:rsidRPr="00CE299E" w:rsidRDefault="00DC59FE" w:rsidP="00B60E71">
                    <w:pPr>
                      <w:jc w:val="center"/>
                      <w:rPr>
                        <w:b/>
                        <w:sz w:val="20"/>
                        <w:szCs w:val="20"/>
                        <w:lang w:val="es-CO"/>
                      </w:rPr>
                    </w:pPr>
                    <w:r w:rsidRPr="00DB468B">
                      <w:rPr>
                        <w:b/>
                        <w:sz w:val="20"/>
                        <w:szCs w:val="20"/>
                        <w:lang w:val="es-CO"/>
                      </w:rPr>
                      <w:t>1.69</w:t>
                    </w:r>
                  </w:p>
                </w:txbxContent>
              </v:textbox>
            </v:shape>
            <v:shape id="_x0000_s1129" type="#_x0000_t202" style="position:absolute;left:50929;top:20733;width:3429;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PY3sYA&#10;AADdAAAADwAAAGRycy9kb3ducmV2LnhtbESPQWvCQBSE7wX/w/KE3upGKyLRVcRSaS+iUQ/entln&#10;Esy+TbNbE/+9Kwgeh5n5hpnOW1OKK9WusKyg34tAEKdWF5wp2O++P8YgnEfWWFomBTdyMJ913qYY&#10;a9vwlq6Jz0SAsItRQe59FUvp0pwMup6tiIN3trVBH2SdSV1jE+CmlIMoGkmDBYeFHCta5pRekn+j&#10;4HBa38pt9XmMiuZ3067+NsnXKlPqvdsuJiA8tf4VfrZ/tILhoD+E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PY3sYAAADdAAAADwAAAAAAAAAAAAAAAACYAgAAZHJz&#10;L2Rvd25yZXYueG1sUEsFBgAAAAAEAAQA9QAAAIsDAAAAAA==&#10;" filled="f" stroked="f">
              <v:textbox style="layout-flow:vertical;mso-layout-flow-alt:bottom-to-top">
                <w:txbxContent>
                  <w:p w:rsidR="00DC59FE" w:rsidRPr="00CE299E" w:rsidRDefault="00DC59FE" w:rsidP="00B60E71">
                    <w:pPr>
                      <w:jc w:val="center"/>
                      <w:rPr>
                        <w:b/>
                        <w:sz w:val="20"/>
                        <w:szCs w:val="20"/>
                        <w:lang w:val="es-CO"/>
                      </w:rPr>
                    </w:pPr>
                    <w:r w:rsidRPr="00DB468B">
                      <w:rPr>
                        <w:b/>
                        <w:sz w:val="20"/>
                        <w:szCs w:val="20"/>
                        <w:lang w:val="es-CO"/>
                      </w:rPr>
                      <w:t>7.39</w:t>
                    </w:r>
                  </w:p>
                </w:txbxContent>
              </v:textbox>
            </v:shape>
            <v:shape id="_x0000_s1130" type="#_x0000_t202" style="position:absolute;left:47527;top:36044;width:3429;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99RcgA&#10;AADdAAAADwAAAGRycy9kb3ducmV2LnhtbESPQWvCQBSE7wX/w/KE3uom1kpJ3Yi0VOpFNNVDb8/s&#10;Mwlm36bZrYn/3hUKHoeZ+YaZzXtTizO1rrKsIB5FIIhzqysuFOy+P59eQTiPrLG2TAou5GCeDh5m&#10;mGjb8ZbOmS9EgLBLUEHpfZNI6fKSDLqRbYiDd7StQR9kW0jdYhfgppbjKJpKgxWHhRIbei8pP2V/&#10;RsH+sL7U2+b5J6q61aZf/m6yj2Wh1OOwX7yB8NT7e/i//aUVTMbxC9zehCcg0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3v31FyAAAAN0AAAAPAAAAAAAAAAAAAAAAAJgCAABk&#10;cnMvZG93bnJldi54bWxQSwUGAAAAAAQABAD1AAAAjQMAAAAA&#10;" filled="f" stroked="f">
              <v:textbox style="layout-flow:vertical;mso-layout-flow-alt:bottom-to-top">
                <w:txbxContent>
                  <w:p w:rsidR="00DC59FE" w:rsidRPr="00CE299E" w:rsidRDefault="00DC59FE" w:rsidP="00B60E71">
                    <w:pPr>
                      <w:jc w:val="center"/>
                      <w:rPr>
                        <w:b/>
                        <w:sz w:val="20"/>
                        <w:szCs w:val="20"/>
                        <w:lang w:val="es-CO"/>
                      </w:rPr>
                    </w:pPr>
                    <w:r w:rsidRPr="00DB468B">
                      <w:rPr>
                        <w:b/>
                        <w:sz w:val="20"/>
                        <w:szCs w:val="20"/>
                        <w:lang w:val="es-CO"/>
                      </w:rPr>
                      <w:t>5.48</w:t>
                    </w:r>
                  </w:p>
                </w:txbxContent>
              </v:textbox>
            </v:shape>
            <v:shape id="AutoShape 4102" o:spid="_x0000_s1131" type="#_x0000_t32" style="position:absolute;left:7974;top:1594;width:19;height:46787;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3fa8UAAADdAAAADwAAAGRycy9kb3ducmV2LnhtbESPQWvCQBSE74L/YXmF3nRjkFSiqxQh&#10;YA+lVEU9PrLPJJh9G3bXGP99t1DocZiZb5jVZjCt6Mn5xrKC2TQBQVxa3XCl4HgoJgsQPiBrbC2T&#10;gid52KzHoxXm2j74m/p9qESEsM9RQR1Cl0vpy5oM+qntiKN3tc5giNJVUjt8RLhpZZokmTTYcFyo&#10;saNtTeVtfzcKTvPkWciv0l6yjz79LK7u7Xx0Sr2+DO9LEIGG8B/+a++0gnk6y+D3TXwCcv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t3fa8UAAADdAAAADwAAAAAAAAAA&#10;AAAAAAChAgAAZHJzL2Rvd25yZXYueG1sUEsFBgAAAAAEAAQA+QAAAJMDAAAAAA==&#10;">
              <v:stroke dashstyle="longDashDot"/>
            </v:shape>
            <v:shape id="AutoShape 4103" o:spid="_x0000_s1132" type="#_x0000_t32" style="position:absolute;left:50929;top:1594;width:20;height:46787;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F68MUAAADdAAAADwAAAGRycy9kb3ducmV2LnhtbESPQWvCQBSE74L/YXlCb7oxiErqKqUQ&#10;qIciamh7fGSfSWj2bdhdY/z3rlDocZiZb5jNbjCt6Mn5xrKC+SwBQVxa3XCloDjn0zUIH5A1tpZJ&#10;wZ087Lbj0QYzbW98pP4UKhEh7DNUUIfQZVL6siaDfmY74uhdrDMYonSV1A5vEW5amSbJUhpsOC7U&#10;2NF7TeXv6WoUfC2Sey4Ppf1Z7vv0M7+41XfhlHqZDG+vIAIN4T/81/7QChbpfAXPN/EJyO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ZF68MUAAADdAAAADwAAAAAAAAAA&#10;AAAAAAChAgAAZHJzL2Rvd25yZXYueG1sUEsFBgAAAAAEAAQA+QAAAJMDAAAAAA==&#10;">
              <v:stroke dashstyle="longDashDot"/>
            </v:shape>
            <v:shape id="_x0000_s1133" type="#_x0000_t202" style="position:absolute;left:28036;top:-1289;width:3430;height:12587;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RBk8MA&#10;AADdAAAADwAAAGRycy9kb3ducmV2LnhtbERPzWrCQBC+F3yHZYTe6iahaImuooGUYnPR+gBDdkyC&#10;2dmQ3Zi0T+8eCh4/vv/NbjKtuFPvGssK4kUEgri0uuFKweUnf/sA4TyyxtYyKfglB7vt7GWDqbYj&#10;n+h+9pUIIexSVFB736VSurImg25hO+LAXW1v0AfYV1L3OIZw08okipbSYMOhocaOsprK23kwCobx&#10;u+XsWBSfy9XfKS/KuJgOsVKv82m/BuFp8k/xv/tLK3hP4jA3vAlPQG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aRBk8MAAADdAAAADwAAAAAAAAAAAAAAAACYAgAAZHJzL2Rv&#10;d25yZXYueG1sUEsFBgAAAAAEAAQA9QAAAIgDAAAAAA==&#10;" filled="f" stroked="f">
              <v:textbox>
                <w:txbxContent>
                  <w:p w:rsidR="00DC59FE" w:rsidRPr="00CE299E" w:rsidRDefault="00DC59FE" w:rsidP="00B60E71">
                    <w:pPr>
                      <w:jc w:val="center"/>
                      <w:rPr>
                        <w:b/>
                        <w:sz w:val="18"/>
                        <w:szCs w:val="18"/>
                        <w:lang w:val="es-CO"/>
                      </w:rPr>
                    </w:pPr>
                    <w:r w:rsidRPr="00DB468B">
                      <w:rPr>
                        <w:b/>
                        <w:sz w:val="18"/>
                        <w:szCs w:val="18"/>
                        <w:lang w:val="es-CO"/>
                      </w:rPr>
                      <w:t>Placa superior</w:t>
                    </w:r>
                  </w:p>
                </w:txbxContent>
              </v:textbox>
            </v:shape>
            <v:shape id="_x0000_s1134" type="#_x0000_t202" style="position:absolute;left:28036;top:39118;width:3429;height:12587;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jkCMYA&#10;AADdAAAADwAAAGRycy9kb3ducmV2LnhtbESP3WrCQBSE7wu+w3IE7+omQWxNXUUDSmlzo/YBDtnT&#10;JDR7NmQ3P/bpu4VCL4eZ+YbZ7ifTiIE6V1tWEC8jEMSF1TWXCj5up8dnEM4ja2wsk4I7OdjvZg9b&#10;TLUd+ULD1ZciQNilqKDyvk2ldEVFBt3StsTB+7SdQR9kV0rd4RjgppFJFK2lwZrDQoUtZRUVX9fe&#10;KOjH94aztzw/r5++L6e8iPPpGCu1mE+HFxCeJv8f/mu/agWrJN7A75vwBOTu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ujkCMYAAADdAAAADwAAAAAAAAAAAAAAAACYAgAAZHJz&#10;L2Rvd25yZXYueG1sUEsFBgAAAAAEAAQA9QAAAIsDAAAAAA==&#10;" filled="f" stroked="f">
              <v:textbox>
                <w:txbxContent>
                  <w:p w:rsidR="00DC59FE" w:rsidRPr="00CE299E" w:rsidRDefault="00DC59FE" w:rsidP="00B60E71">
                    <w:pPr>
                      <w:jc w:val="center"/>
                      <w:rPr>
                        <w:b/>
                        <w:sz w:val="18"/>
                        <w:szCs w:val="18"/>
                        <w:lang w:val="es-CO"/>
                      </w:rPr>
                    </w:pPr>
                    <w:r w:rsidRPr="00DB468B">
                      <w:rPr>
                        <w:b/>
                        <w:sz w:val="18"/>
                        <w:szCs w:val="18"/>
                        <w:lang w:val="es-CO"/>
                      </w:rPr>
                      <w:t>Placa de fondo</w:t>
                    </w:r>
                  </w:p>
                </w:txbxContent>
              </v:textbox>
            </v:shape>
            <v:shape id="_x0000_s1135" type="#_x0000_t202" style="position:absolute;left:4533;top:8080;width:3429;height:56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QUYMUA&#10;AADdAAAADwAAAGRycy9kb3ducmV2LnhtbERPTWvCQBC9F/wPywi9NRvTUiS6BlEa2kvRaA+9jdkx&#10;CWZn0+zWxH/fPRQ8Pt73MhtNK67Uu8ayglkUgyAurW64UnA8vD3NQTiPrLG1TApu5CBbTR6WmGo7&#10;8J6uha9ECGGXooLa+y6V0pU1GXSR7YgDd7a9QR9gX0nd4xDCTSuTOH6VBhsODTV2tKmpvBS/RsHX&#10;6fPW7rvn77gZPnZj/rMrtnml1ON0XC9AeBr9XfzvftcKXpIk7A9vwhO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pBRgxQAAAN0AAAAPAAAAAAAAAAAAAAAAAJgCAABkcnMv&#10;ZG93bnJldi54bWxQSwUGAAAAAAQABAD1AAAAigMAAAAA&#10;" filled="f" stroked="f">
              <v:textbox style="layout-flow:vertical;mso-layout-flow-alt:bottom-to-top">
                <w:txbxContent>
                  <w:p w:rsidR="00DC59FE" w:rsidRPr="00CE299E" w:rsidRDefault="00DC59FE" w:rsidP="00B60E71">
                    <w:pPr>
                      <w:jc w:val="center"/>
                      <w:rPr>
                        <w:b/>
                        <w:sz w:val="20"/>
                        <w:szCs w:val="20"/>
                        <w:lang w:val="es-CO"/>
                      </w:rPr>
                    </w:pPr>
                    <w:r w:rsidRPr="00DB468B">
                      <w:rPr>
                        <w:b/>
                        <w:sz w:val="20"/>
                        <w:szCs w:val="20"/>
                        <w:lang w:val="es-CO"/>
                      </w:rPr>
                      <w:t>1.35</w:t>
                    </w:r>
                  </w:p>
                </w:txbxContent>
              </v:textbox>
            </v:shape>
            <v:shape id="_x0000_s1136" type="#_x0000_t202" style="position:absolute;left:4572;top:36044;width:3429;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ix+8cA&#10;AADdAAAADwAAAGRycy9kb3ducmV2LnhtbESPQWvCQBSE70L/w/IKvenGVEqJbkJpUfQimrYHb6/Z&#10;1yQ0+zZmVxP/fVcQPA4z8w2zyAbTiDN1rrasYDqJQBAXVtdcKvj6XI5fQTiPrLGxTAou5CBLH0YL&#10;TLTteU/n3JciQNglqKDyvk2kdEVFBt3EtsTB+7WdQR9kV0rdYR/gppFxFL1IgzWHhQpbeq+o+MtP&#10;RsH3z/bS7NvnQ1T3m92wOu7yj1Wp1NPj8DYH4Wnw9/CtvdYKZnE8heub8ARk+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osfvHAAAA3QAAAA8AAAAAAAAAAAAAAAAAmAIAAGRy&#10;cy9kb3ducmV2LnhtbFBLBQYAAAAABAAEAPUAAACMAwAAAAA=&#10;" filled="f" stroked="f">
              <v:textbox style="layout-flow:vertical;mso-layout-flow-alt:bottom-to-top">
                <w:txbxContent>
                  <w:p w:rsidR="00DC59FE" w:rsidRPr="00CE299E" w:rsidRDefault="00DC59FE" w:rsidP="00B60E71">
                    <w:pPr>
                      <w:jc w:val="center"/>
                      <w:rPr>
                        <w:b/>
                        <w:sz w:val="20"/>
                        <w:szCs w:val="20"/>
                        <w:lang w:val="es-CO"/>
                      </w:rPr>
                    </w:pPr>
                    <w:r w:rsidRPr="00DB468B">
                      <w:rPr>
                        <w:b/>
                        <w:sz w:val="20"/>
                        <w:szCs w:val="20"/>
                        <w:lang w:val="es-CO"/>
                      </w:rPr>
                      <w:t>4.61</w:t>
                    </w:r>
                  </w:p>
                </w:txbxContent>
              </v:textbox>
            </v:shape>
            <v:shape id="_x0000_s1137" type="#_x0000_t202" style="position:absolute;left:50956;top:36251;width:3429;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ovjMcA&#10;AADdAAAADwAAAGRycy9kb3ducmV2LnhtbESPQWvCQBSE70L/w/IK3nTTKKWkbkJpUfQimtaDt9fs&#10;axKafRuzq4n/visIPQ4z8w2zyAbTiAt1rras4GkagSAurK65VPD1uZy8gHAeWWNjmRRcyUGWPowW&#10;mGjb854uuS9FgLBLUEHlfZtI6YqKDLqpbYmD92M7gz7IrpS6wz7ATSPjKHqWBmsOCxW29F5R8Zuf&#10;jYLD9/ba7NvZMar7zW5YnXb5x6pUavw4vL2C8DT4//C9vdYK5nEcw+1NeAI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6L4zHAAAA3QAAAA8AAAAAAAAAAAAAAAAAmAIAAGRy&#10;cy9kb3ducmV2LnhtbFBLBQYAAAAABAAEAPUAAACMAwAAAAA=&#10;" filled="f" stroked="f">
              <v:textbox style="layout-flow:vertical;mso-layout-flow-alt:bottom-to-top">
                <w:txbxContent>
                  <w:p w:rsidR="00DC59FE" w:rsidRPr="00CE299E" w:rsidRDefault="00DC59FE" w:rsidP="00B60E71">
                    <w:pPr>
                      <w:jc w:val="center"/>
                      <w:rPr>
                        <w:b/>
                        <w:sz w:val="20"/>
                        <w:szCs w:val="20"/>
                        <w:lang w:val="es-CO"/>
                      </w:rPr>
                    </w:pPr>
                    <w:r w:rsidRPr="00DB468B">
                      <w:rPr>
                        <w:b/>
                        <w:sz w:val="20"/>
                        <w:szCs w:val="20"/>
                        <w:lang w:val="es-CO"/>
                      </w:rPr>
                      <w:t>4.61</w:t>
                    </w:r>
                  </w:p>
                </w:txbxContent>
              </v:textbox>
            </v:shape>
            <v:shape id="_x0000_s1138" type="#_x0000_t202" style="position:absolute;left:47527;top:20733;width:3429;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aKF8cA&#10;AADdAAAADwAAAGRycy9kb3ducmV2LnhtbESPQWvCQBSE7wX/w/IEb3VjLCLRVcSitJeiUQ/entln&#10;Esy+TbNbE/+9Wyj0OMzMN8x82ZlK3KlxpWUFo2EEgjizuuRcwfGweZ2CcB5ZY2WZFDzIwXLRe5lj&#10;om3Le7qnPhcBwi5BBYX3dSKlywoy6Ia2Jg7e1TYGfZBNLnWDbYCbSsZRNJEGSw4LBda0Lii7pT9G&#10;weny9aj29fgcle3nrtt+79L3ba7UoN+tZiA8df4//Nf+0Are4ngMv2/CE5C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l2ihfHAAAA3QAAAA8AAAAAAAAAAAAAAAAAmAIAAGRy&#10;cy9kb3ducmV2LnhtbFBLBQYAAAAABAAEAPUAAACMAwAAAAA=&#10;" filled="f" stroked="f">
              <v:textbox style="layout-flow:vertical;mso-layout-flow-alt:bottom-to-top">
                <w:txbxContent>
                  <w:p w:rsidR="00DC59FE" w:rsidRPr="00CE299E" w:rsidRDefault="00DC59FE" w:rsidP="00B60E71">
                    <w:pPr>
                      <w:jc w:val="center"/>
                      <w:rPr>
                        <w:b/>
                        <w:sz w:val="20"/>
                        <w:szCs w:val="20"/>
                        <w:lang w:val="es-CO"/>
                      </w:rPr>
                    </w:pPr>
                    <w:r w:rsidRPr="00DB468B">
                      <w:rPr>
                        <w:b/>
                        <w:sz w:val="20"/>
                        <w:szCs w:val="20"/>
                        <w:lang w:val="es-CO"/>
                      </w:rPr>
                      <w:t>2.13</w:t>
                    </w:r>
                  </w:p>
                </w:txbxContent>
              </v:textbox>
            </v:shape>
            <v:shape id="_x0000_s1139" type="#_x0000_t202" style="position:absolute;left:51062;top:7867;width:3429;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8SY8cA&#10;AADdAAAADwAAAGRycy9kb3ducmV2LnhtbESPQWvCQBSE70L/w/IK3nTTKKVEN6FUFL0UTduDt9fs&#10;axKafRuzq4n/vlsQPA4z8w2zzAbTiAt1rras4GkagSAurK65VPD5sZ68gHAeWWNjmRRcyUGWPoyW&#10;mGjb84EuuS9FgLBLUEHlfZtI6YqKDLqpbYmD92M7gz7IrpS6wz7ATSPjKHqWBmsOCxW29FZR8Zuf&#10;jYKv7/drc2hnx6jud/thc9rnq02p1PhxeF2A8DT4e/jW3moF8ziew/+b8ARk+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fEmPHAAAA3QAAAA8AAAAAAAAAAAAAAAAAmAIAAGRy&#10;cy9kb3ducmV2LnhtbFBLBQYAAAAABAAEAPUAAACMAwAAAAA=&#10;" filled="f" stroked="f">
              <v:textbox style="layout-flow:vertical;mso-layout-flow-alt:bottom-to-top">
                <w:txbxContent>
                  <w:p w:rsidR="00DC59FE" w:rsidRPr="00CE299E" w:rsidRDefault="00DC59FE" w:rsidP="00B60E71">
                    <w:pPr>
                      <w:jc w:val="center"/>
                      <w:rPr>
                        <w:b/>
                        <w:sz w:val="20"/>
                        <w:szCs w:val="20"/>
                        <w:lang w:val="es-CO"/>
                      </w:rPr>
                    </w:pPr>
                    <w:r w:rsidRPr="00DB468B">
                      <w:rPr>
                        <w:b/>
                        <w:sz w:val="20"/>
                        <w:szCs w:val="20"/>
                        <w:lang w:val="es-CO"/>
                      </w:rPr>
                      <w:t>1.35</w:t>
                    </w:r>
                  </w:p>
                </w:txbxContent>
              </v:textbox>
            </v:shape>
            <v:shape id="_x0000_s1140" type="#_x0000_t202" style="position:absolute;left:7962;top:20733;width:3391;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O3+McA&#10;AADdAAAADwAAAGRycy9kb3ducmV2LnhtbESPQWvCQBSE7wX/w/KE3urGtIpEV5EWpb0UjXrw9sw+&#10;k2D2bcxuTfz33YLQ4zAz3zCzRWcqcaPGlZYVDAcRCOLM6pJzBfvd6mUCwnlkjZVlUnAnB4t572mG&#10;ibYtb+mW+lwECLsEFRTe14mULivIoBvYmjh4Z9sY9EE2udQNtgFuKhlH0VgaLDksFFjTe0HZJf0x&#10;Cg6n73u1rV+PUdl+bbr1dZN+rHOlnvvdcgrCU+f/w4/2p1bwFscj+HsTno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nTt/jHAAAA3QAAAA8AAAAAAAAAAAAAAAAAmAIAAGRy&#10;cy9kb3ducmV2LnhtbFBLBQYAAAAABAAEAPUAAACMAwAAAAA=&#10;" filled="f" stroked="f">
              <v:textbox style="layout-flow:vertical;mso-layout-flow-alt:bottom-to-top">
                <w:txbxContent>
                  <w:p w:rsidR="00DC59FE" w:rsidRPr="00CE299E" w:rsidRDefault="00DC59FE" w:rsidP="00B60E71">
                    <w:pPr>
                      <w:jc w:val="center"/>
                      <w:rPr>
                        <w:b/>
                        <w:sz w:val="20"/>
                        <w:szCs w:val="20"/>
                        <w:lang w:val="es-CO"/>
                      </w:rPr>
                    </w:pPr>
                    <w:r w:rsidRPr="00DB468B">
                      <w:rPr>
                        <w:b/>
                        <w:sz w:val="20"/>
                        <w:szCs w:val="20"/>
                        <w:lang w:val="es-CO"/>
                      </w:rPr>
                      <w:t>2.13</w:t>
                    </w:r>
                  </w:p>
                </w:txbxContent>
              </v:textbox>
            </v:shape>
          </v:group>
        </w:pict>
      </w:r>
    </w:p>
    <w:p w:rsidR="00B60E71" w:rsidRPr="00001A01" w:rsidRDefault="00B60E71" w:rsidP="00B60E71">
      <w:pPr>
        <w:tabs>
          <w:tab w:val="left" w:pos="360"/>
        </w:tabs>
        <w:jc w:val="center"/>
        <w:rPr>
          <w:rFonts w:cs="Arial"/>
          <w:lang w:val="es-CO"/>
        </w:rPr>
      </w:pPr>
    </w:p>
    <w:p w:rsidR="00B60E71" w:rsidRPr="00001A01" w:rsidRDefault="00B60E71" w:rsidP="00B60E71">
      <w:pPr>
        <w:tabs>
          <w:tab w:val="left" w:pos="360"/>
        </w:tabs>
        <w:jc w:val="center"/>
        <w:rPr>
          <w:rFonts w:cs="Arial"/>
          <w:lang w:val="es-CO"/>
        </w:rPr>
      </w:pPr>
    </w:p>
    <w:p w:rsidR="00B60E71" w:rsidRPr="00001A01" w:rsidRDefault="00B60E71" w:rsidP="00B60E71">
      <w:pPr>
        <w:tabs>
          <w:tab w:val="left" w:pos="360"/>
        </w:tabs>
        <w:jc w:val="center"/>
        <w:rPr>
          <w:rFonts w:cs="Arial"/>
          <w:lang w:val="es-CO"/>
        </w:rPr>
      </w:pPr>
    </w:p>
    <w:p w:rsidR="00B60E71" w:rsidRPr="00001A01" w:rsidRDefault="00B60E71" w:rsidP="00B60E71">
      <w:pPr>
        <w:tabs>
          <w:tab w:val="left" w:pos="360"/>
        </w:tabs>
        <w:jc w:val="center"/>
        <w:rPr>
          <w:rFonts w:cs="Arial"/>
          <w:lang w:val="es-CO"/>
        </w:rPr>
      </w:pPr>
    </w:p>
    <w:p w:rsidR="00B60E71" w:rsidRPr="00001A01" w:rsidRDefault="00B60E71" w:rsidP="00B60E71">
      <w:pPr>
        <w:ind w:firstLine="706"/>
        <w:rPr>
          <w:rFonts w:cs="Arial"/>
          <w:lang w:val="es-CO"/>
        </w:rPr>
      </w:pPr>
    </w:p>
    <w:p w:rsidR="00B60E71" w:rsidRPr="00001A01" w:rsidRDefault="00B60E71" w:rsidP="00B60E71">
      <w:pPr>
        <w:ind w:firstLine="706"/>
        <w:rPr>
          <w:rFonts w:cs="Arial"/>
          <w:lang w:val="es-CO"/>
        </w:rPr>
      </w:pPr>
    </w:p>
    <w:p w:rsidR="00B60E71" w:rsidRPr="00001A01" w:rsidRDefault="00B60E71" w:rsidP="00B60E71">
      <w:pPr>
        <w:ind w:firstLine="706"/>
        <w:rPr>
          <w:rFonts w:cs="Arial"/>
          <w:lang w:val="es-CO"/>
        </w:rPr>
      </w:pPr>
    </w:p>
    <w:p w:rsidR="00B60E71" w:rsidRPr="00001A01" w:rsidRDefault="00B60E71" w:rsidP="00B60E71">
      <w:pPr>
        <w:ind w:firstLine="706"/>
        <w:rPr>
          <w:rFonts w:cs="Arial"/>
          <w:lang w:val="es-CO"/>
        </w:rPr>
      </w:pPr>
    </w:p>
    <w:p w:rsidR="00B60E71" w:rsidRPr="00001A01" w:rsidRDefault="00B60E71" w:rsidP="00B60E71">
      <w:pPr>
        <w:tabs>
          <w:tab w:val="left" w:pos="360"/>
        </w:tabs>
        <w:rPr>
          <w:rFonts w:cs="Arial"/>
          <w:b/>
        </w:rPr>
      </w:pPr>
      <w:r w:rsidRPr="00001A01">
        <w:rPr>
          <w:rFonts w:cs="Arial"/>
          <w:b/>
        </w:rPr>
        <w:tab/>
      </w:r>
      <w:r w:rsidRPr="00001A01">
        <w:rPr>
          <w:rFonts w:cs="Arial"/>
          <w:b/>
        </w:rPr>
        <w:tab/>
      </w:r>
    </w:p>
    <w:p w:rsidR="00B60E71" w:rsidRPr="00001A01" w:rsidRDefault="00B60E71" w:rsidP="00B60E71">
      <w:pPr>
        <w:tabs>
          <w:tab w:val="left" w:pos="360"/>
        </w:tabs>
        <w:rPr>
          <w:rFonts w:cs="Arial"/>
          <w:b/>
        </w:rPr>
      </w:pPr>
    </w:p>
    <w:p w:rsidR="00B60E71" w:rsidRPr="00001A01" w:rsidRDefault="00B60E71" w:rsidP="00B60E71">
      <w:pPr>
        <w:tabs>
          <w:tab w:val="left" w:pos="360"/>
        </w:tabs>
        <w:rPr>
          <w:rFonts w:cs="Arial"/>
          <w:b/>
        </w:rPr>
      </w:pPr>
    </w:p>
    <w:p w:rsidR="00B60E71" w:rsidRPr="00001A01" w:rsidRDefault="00B60E71" w:rsidP="00B60E71">
      <w:pPr>
        <w:tabs>
          <w:tab w:val="left" w:pos="360"/>
        </w:tabs>
        <w:rPr>
          <w:rFonts w:cs="Arial"/>
          <w:b/>
        </w:rPr>
      </w:pPr>
    </w:p>
    <w:p w:rsidR="00B60E71" w:rsidRPr="00001A01" w:rsidRDefault="00B60E71" w:rsidP="00B60E71">
      <w:pPr>
        <w:tabs>
          <w:tab w:val="left" w:pos="360"/>
        </w:tabs>
        <w:rPr>
          <w:rFonts w:cs="Arial"/>
          <w:b/>
        </w:rPr>
      </w:pPr>
    </w:p>
    <w:p w:rsidR="00B60E71" w:rsidRPr="00001A01" w:rsidRDefault="00B60E71" w:rsidP="00B60E71">
      <w:pPr>
        <w:tabs>
          <w:tab w:val="left" w:pos="360"/>
        </w:tabs>
        <w:rPr>
          <w:rFonts w:cs="Arial"/>
          <w:b/>
        </w:rPr>
      </w:pPr>
    </w:p>
    <w:p w:rsidR="00B60E71" w:rsidRPr="00001A01" w:rsidRDefault="00B60E71" w:rsidP="00B60E71">
      <w:pPr>
        <w:tabs>
          <w:tab w:val="left" w:pos="360"/>
        </w:tabs>
        <w:rPr>
          <w:rFonts w:cs="Arial"/>
          <w:b/>
        </w:rPr>
      </w:pPr>
    </w:p>
    <w:p w:rsidR="00B60E71" w:rsidRPr="00001A01" w:rsidRDefault="00B60E71" w:rsidP="00B60E71">
      <w:pPr>
        <w:tabs>
          <w:tab w:val="left" w:pos="360"/>
        </w:tabs>
        <w:rPr>
          <w:rFonts w:cs="Arial"/>
          <w:b/>
        </w:rPr>
      </w:pPr>
    </w:p>
    <w:p w:rsidR="00B60E71" w:rsidRPr="00001A01" w:rsidRDefault="00B60E71" w:rsidP="00B60E71">
      <w:pPr>
        <w:tabs>
          <w:tab w:val="left" w:pos="360"/>
        </w:tabs>
        <w:rPr>
          <w:rFonts w:cs="Arial"/>
          <w:b/>
        </w:rPr>
      </w:pPr>
    </w:p>
    <w:p w:rsidR="00B60E71" w:rsidRPr="00001A01" w:rsidRDefault="00B60E71" w:rsidP="00B60E71">
      <w:pPr>
        <w:tabs>
          <w:tab w:val="left" w:pos="360"/>
        </w:tabs>
        <w:rPr>
          <w:rFonts w:cs="Arial"/>
          <w:b/>
        </w:rPr>
      </w:pPr>
    </w:p>
    <w:p w:rsidR="00B60E71" w:rsidRPr="00001A01" w:rsidRDefault="00B60E71" w:rsidP="00B60E71">
      <w:pPr>
        <w:tabs>
          <w:tab w:val="left" w:pos="360"/>
        </w:tabs>
        <w:rPr>
          <w:rFonts w:cs="Arial"/>
          <w:b/>
        </w:rPr>
      </w:pPr>
    </w:p>
    <w:p w:rsidR="00B60E71" w:rsidRPr="00001A01" w:rsidRDefault="00B60E71" w:rsidP="00B60E71">
      <w:pPr>
        <w:tabs>
          <w:tab w:val="left" w:pos="360"/>
        </w:tabs>
        <w:rPr>
          <w:rFonts w:cs="Arial"/>
          <w:b/>
        </w:rPr>
      </w:pPr>
    </w:p>
    <w:p w:rsidR="00B60E71" w:rsidRPr="00001A01" w:rsidRDefault="00B60E71" w:rsidP="00B60E71">
      <w:pPr>
        <w:tabs>
          <w:tab w:val="left" w:pos="360"/>
        </w:tabs>
        <w:rPr>
          <w:rFonts w:cs="Arial"/>
          <w:b/>
        </w:rPr>
      </w:pPr>
    </w:p>
    <w:p w:rsidR="00B60E71" w:rsidRPr="00001A01" w:rsidRDefault="00B60E71" w:rsidP="00B60E71">
      <w:pPr>
        <w:tabs>
          <w:tab w:val="left" w:pos="360"/>
        </w:tabs>
        <w:rPr>
          <w:rFonts w:cs="Arial"/>
          <w:b/>
        </w:rPr>
      </w:pPr>
    </w:p>
    <w:p w:rsidR="00B60E71" w:rsidRPr="00001A01" w:rsidRDefault="00B60E71" w:rsidP="00B60E71">
      <w:pPr>
        <w:tabs>
          <w:tab w:val="left" w:pos="360"/>
        </w:tabs>
        <w:rPr>
          <w:rFonts w:cs="Arial"/>
          <w:b/>
        </w:rPr>
      </w:pPr>
    </w:p>
    <w:p w:rsidR="00B60E71" w:rsidRDefault="00B60E71" w:rsidP="00B60E71">
      <w:pPr>
        <w:tabs>
          <w:tab w:val="left" w:pos="360"/>
        </w:tabs>
        <w:rPr>
          <w:rFonts w:cs="Arial"/>
          <w:b/>
        </w:rPr>
      </w:pPr>
    </w:p>
    <w:p w:rsidR="00AC56C4" w:rsidRPr="00001A01" w:rsidRDefault="00AC56C4" w:rsidP="00B60E71">
      <w:pPr>
        <w:tabs>
          <w:tab w:val="left" w:pos="360"/>
        </w:tabs>
        <w:rPr>
          <w:rFonts w:cs="Arial"/>
          <w:b/>
        </w:rPr>
      </w:pPr>
    </w:p>
    <w:p w:rsidR="00B60E71" w:rsidRDefault="00B60E71" w:rsidP="00B60E71">
      <w:pPr>
        <w:tabs>
          <w:tab w:val="left" w:pos="360"/>
        </w:tabs>
        <w:rPr>
          <w:rFonts w:cs="Arial"/>
          <w:b/>
        </w:rPr>
      </w:pPr>
    </w:p>
    <w:p w:rsidR="00B60E71" w:rsidRPr="00001A01" w:rsidRDefault="00B60E71" w:rsidP="00B60E71">
      <w:pPr>
        <w:tabs>
          <w:tab w:val="left" w:pos="360"/>
        </w:tabs>
        <w:jc w:val="center"/>
        <w:rPr>
          <w:rFonts w:cs="Arial"/>
          <w:b/>
        </w:rPr>
      </w:pPr>
      <w:r w:rsidRPr="00001A01">
        <w:rPr>
          <w:rFonts w:cs="Arial"/>
          <w:b/>
        </w:rPr>
        <w:t xml:space="preserve">Figura 7. Momentos últimos máximos generados por  flexión para los muros aumentados por </w:t>
      </w:r>
      <w:proofErr w:type="spellStart"/>
      <w:r w:rsidRPr="00001A01">
        <w:rPr>
          <w:rFonts w:cs="Arial"/>
          <w:b/>
        </w:rPr>
        <w:t>Sd.</w:t>
      </w:r>
      <w:proofErr w:type="spellEnd"/>
    </w:p>
    <w:p w:rsidR="00B60E71" w:rsidRPr="00001A01" w:rsidRDefault="00B60E71" w:rsidP="00B60E71">
      <w:pPr>
        <w:tabs>
          <w:tab w:val="left" w:pos="360"/>
        </w:tabs>
        <w:rPr>
          <w:rFonts w:cs="Arial"/>
        </w:rPr>
      </w:pPr>
    </w:p>
    <w:p w:rsidR="00B60E71" w:rsidRPr="00001A01" w:rsidRDefault="00B60E71" w:rsidP="00B60E71">
      <w:pPr>
        <w:tabs>
          <w:tab w:val="left" w:pos="360"/>
        </w:tabs>
        <w:rPr>
          <w:rFonts w:cs="Arial"/>
        </w:rPr>
      </w:pPr>
      <w:r w:rsidRPr="00001A01">
        <w:rPr>
          <w:rFonts w:cs="Arial"/>
          <w:b/>
        </w:rPr>
        <w:tab/>
      </w:r>
      <w:r w:rsidRPr="00001A01">
        <w:rPr>
          <w:rFonts w:cs="Arial"/>
          <w:b/>
        </w:rPr>
        <w:tab/>
        <w:t xml:space="preserve">As </w:t>
      </w:r>
      <w:r w:rsidRPr="00001A01">
        <w:rPr>
          <w:rFonts w:cs="Arial"/>
          <w:b/>
          <w:vertAlign w:val="subscript"/>
        </w:rPr>
        <w:t xml:space="preserve">MIN </w:t>
      </w:r>
      <w:r w:rsidRPr="00001A01">
        <w:rPr>
          <w:rFonts w:cs="Arial"/>
          <w:b/>
        </w:rPr>
        <w:t xml:space="preserve">= </w:t>
      </w:r>
      <w:r w:rsidRPr="00001A01">
        <w:rPr>
          <w:rFonts w:cs="Arial"/>
        </w:rPr>
        <w:t>0.0040x 1000 x (350/2) = 700 mm</w:t>
      </w:r>
      <w:r w:rsidRPr="00001A01">
        <w:rPr>
          <w:rFonts w:cs="Arial"/>
          <w:vertAlign w:val="superscript"/>
        </w:rPr>
        <w:t>2</w:t>
      </w:r>
      <w:r w:rsidRPr="00001A01">
        <w:rPr>
          <w:rFonts w:cs="Arial"/>
        </w:rPr>
        <w:t xml:space="preserve">/m; USAR #4 c/0.15m </w:t>
      </w:r>
    </w:p>
    <w:p w:rsidR="00B60E71" w:rsidRPr="00001A01" w:rsidRDefault="00B60E71" w:rsidP="00B60E71">
      <w:pPr>
        <w:tabs>
          <w:tab w:val="left" w:pos="360"/>
        </w:tabs>
        <w:rPr>
          <w:rFonts w:cs="Arial"/>
        </w:rPr>
      </w:pPr>
    </w:p>
    <w:p w:rsidR="00B60E71" w:rsidRPr="00001A01" w:rsidRDefault="00B60E71" w:rsidP="00B60E71">
      <w:pPr>
        <w:tabs>
          <w:tab w:val="left" w:pos="360"/>
        </w:tabs>
        <w:ind w:left="706"/>
        <w:rPr>
          <w:rFonts w:cs="Arial"/>
        </w:rPr>
      </w:pPr>
      <w:r w:rsidRPr="00001A01">
        <w:rPr>
          <w:rFonts w:cs="Arial"/>
        </w:rPr>
        <w:t>Con base en lo anterior se muestran a continuación los momentos resistentes para cada una de las disposiciones de refuerzo que se colocarán en los muros principales.</w:t>
      </w:r>
    </w:p>
    <w:p w:rsidR="00336581" w:rsidRDefault="00336581" w:rsidP="00B60E71">
      <w:pPr>
        <w:tabs>
          <w:tab w:val="left" w:pos="360"/>
        </w:tabs>
        <w:ind w:left="706"/>
        <w:rPr>
          <w:rFonts w:cs="Arial"/>
        </w:rPr>
      </w:pPr>
    </w:p>
    <w:p w:rsidR="00B60E71" w:rsidRDefault="00B60E71" w:rsidP="00B60E71">
      <w:pPr>
        <w:tabs>
          <w:tab w:val="left" w:pos="360"/>
        </w:tabs>
        <w:jc w:val="center"/>
        <w:rPr>
          <w:rFonts w:cs="Arial"/>
          <w:b/>
          <w:i/>
          <w:u w:val="single"/>
        </w:rPr>
      </w:pPr>
      <w:r w:rsidRPr="00001A01">
        <w:rPr>
          <w:rFonts w:cs="Arial"/>
          <w:b/>
          <w:i/>
          <w:u w:val="single"/>
        </w:rPr>
        <w:t>CARA INTERNA</w:t>
      </w:r>
    </w:p>
    <w:p w:rsidR="00FB5D96" w:rsidRPr="00001A01" w:rsidRDefault="00FB5D96" w:rsidP="00B60E71">
      <w:pPr>
        <w:tabs>
          <w:tab w:val="left" w:pos="360"/>
        </w:tabs>
        <w:jc w:val="center"/>
        <w:rPr>
          <w:rFonts w:cs="Arial"/>
          <w:b/>
          <w:i/>
          <w:u w:val="single"/>
        </w:rPr>
      </w:pPr>
    </w:p>
    <w:tbl>
      <w:tblPr>
        <w:tblW w:w="7195" w:type="dxa"/>
        <w:tblInd w:w="1083" w:type="dxa"/>
        <w:tblLook w:val="0000"/>
      </w:tblPr>
      <w:tblGrid>
        <w:gridCol w:w="2240"/>
        <w:gridCol w:w="1640"/>
        <w:gridCol w:w="2732"/>
        <w:gridCol w:w="583"/>
      </w:tblGrid>
      <w:tr w:rsidR="00B60E71" w:rsidRPr="00001A01" w:rsidTr="00B60E71">
        <w:trPr>
          <w:trHeight w:val="268"/>
        </w:trPr>
        <w:tc>
          <w:tcPr>
            <w:tcW w:w="2240" w:type="dxa"/>
            <w:tcBorders>
              <w:top w:val="single" w:sz="8" w:space="0" w:color="auto"/>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18"/>
              </w:rPr>
            </w:pPr>
            <w:r w:rsidRPr="00001A01">
              <w:rPr>
                <w:rFonts w:cs="Arial"/>
                <w:b/>
                <w:sz w:val="18"/>
              </w:rPr>
              <w:t>Refuerzo</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18"/>
              </w:rPr>
            </w:pPr>
            <w:r w:rsidRPr="00001A01">
              <w:rPr>
                <w:rFonts w:cs="Arial"/>
                <w:b/>
                <w:sz w:val="18"/>
              </w:rPr>
              <w:t>#4C/0.15m</w:t>
            </w:r>
          </w:p>
        </w:tc>
        <w:tc>
          <w:tcPr>
            <w:tcW w:w="3315" w:type="dxa"/>
            <w:gridSpan w:val="2"/>
            <w:tcBorders>
              <w:left w:val="single" w:sz="4" w:space="0" w:color="auto"/>
            </w:tcBorders>
          </w:tcPr>
          <w:p w:rsidR="00B60E71" w:rsidRPr="00001A01" w:rsidRDefault="00B60E71" w:rsidP="00B60E71">
            <w:pPr>
              <w:jc w:val="center"/>
              <w:rPr>
                <w:rFonts w:cs="Arial"/>
                <w:b/>
                <w:sz w:val="18"/>
              </w:rPr>
            </w:pPr>
          </w:p>
        </w:tc>
      </w:tr>
      <w:tr w:rsidR="00B60E71" w:rsidRPr="00001A01" w:rsidTr="00B60E71">
        <w:trPr>
          <w:trHeight w:val="268"/>
        </w:trPr>
        <w:tc>
          <w:tcPr>
            <w:tcW w:w="2240" w:type="dxa"/>
            <w:tcBorders>
              <w:top w:val="single" w:sz="8" w:space="0" w:color="auto"/>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r w:rsidRPr="00001A01">
              <w:rPr>
                <w:rFonts w:cs="Arial"/>
                <w:sz w:val="18"/>
              </w:rPr>
              <w:t>As [mm</w:t>
            </w:r>
            <w:r w:rsidRPr="00001A01">
              <w:rPr>
                <w:rFonts w:cs="Arial"/>
                <w:sz w:val="18"/>
                <w:vertAlign w:val="superscript"/>
              </w:rPr>
              <w:t>2</w:t>
            </w:r>
            <w:r w:rsidRPr="00001A01">
              <w:rPr>
                <w:rFonts w:cs="Arial"/>
                <w:sz w:val="18"/>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r w:rsidRPr="00001A01">
              <w:rPr>
                <w:rFonts w:cs="Arial"/>
                <w:sz w:val="18"/>
              </w:rPr>
              <w:t>860</w:t>
            </w:r>
          </w:p>
        </w:tc>
        <w:tc>
          <w:tcPr>
            <w:tcW w:w="3315" w:type="dxa"/>
            <w:gridSpan w:val="2"/>
            <w:tcBorders>
              <w:left w:val="single" w:sz="4" w:space="0" w:color="auto"/>
            </w:tcBorders>
          </w:tcPr>
          <w:p w:rsidR="00B60E71" w:rsidRPr="00001A01" w:rsidRDefault="00B60E71" w:rsidP="00B60E71">
            <w:pPr>
              <w:jc w:val="center"/>
              <w:rPr>
                <w:rFonts w:cs="Arial"/>
                <w:sz w:val="18"/>
              </w:rPr>
            </w:pPr>
          </w:p>
        </w:tc>
      </w:tr>
      <w:tr w:rsidR="00B60E71" w:rsidRPr="00001A01" w:rsidTr="00B60E71">
        <w:trPr>
          <w:trHeight w:val="240"/>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proofErr w:type="spellStart"/>
            <w:r w:rsidRPr="00001A01">
              <w:rPr>
                <w:rFonts w:cs="Arial"/>
                <w:sz w:val="18"/>
              </w:rPr>
              <w:t>f’c</w:t>
            </w:r>
            <w:proofErr w:type="spellEnd"/>
            <w:r w:rsidRPr="00001A01">
              <w:rPr>
                <w:rFonts w:cs="Arial"/>
                <w:sz w:val="18"/>
              </w:rPr>
              <w:t xml:space="preserve"> [</w:t>
            </w:r>
            <w:proofErr w:type="spellStart"/>
            <w:r w:rsidRPr="00001A01">
              <w:rPr>
                <w:rFonts w:cs="Arial"/>
                <w:sz w:val="18"/>
              </w:rPr>
              <w:t>Mpa</w:t>
            </w:r>
            <w:proofErr w:type="spellEnd"/>
            <w:r w:rsidRPr="00001A01">
              <w:rPr>
                <w:rFonts w:cs="Arial"/>
                <w:sz w:val="18"/>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r w:rsidRPr="00001A01">
              <w:rPr>
                <w:rFonts w:cs="Arial"/>
                <w:sz w:val="18"/>
              </w:rPr>
              <w:t>28</w:t>
            </w:r>
          </w:p>
        </w:tc>
        <w:tc>
          <w:tcPr>
            <w:tcW w:w="3315" w:type="dxa"/>
            <w:gridSpan w:val="2"/>
            <w:tcBorders>
              <w:top w:val="nil"/>
              <w:left w:val="single" w:sz="4" w:space="0" w:color="auto"/>
            </w:tcBorders>
          </w:tcPr>
          <w:p w:rsidR="00B60E71" w:rsidRPr="00001A01" w:rsidRDefault="00B60E71" w:rsidP="00B60E71">
            <w:pPr>
              <w:jc w:val="center"/>
              <w:rPr>
                <w:rFonts w:cs="Arial"/>
                <w:sz w:val="18"/>
              </w:rPr>
            </w:pPr>
          </w:p>
        </w:tc>
      </w:tr>
      <w:tr w:rsidR="00B60E71" w:rsidRPr="00001A01" w:rsidTr="00B60E71">
        <w:trPr>
          <w:trHeight w:val="240"/>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proofErr w:type="spellStart"/>
            <w:r w:rsidRPr="00001A01">
              <w:rPr>
                <w:rFonts w:cs="Arial"/>
                <w:sz w:val="18"/>
              </w:rPr>
              <w:t>Fy</w:t>
            </w:r>
            <w:proofErr w:type="spellEnd"/>
            <w:r w:rsidRPr="00001A01">
              <w:rPr>
                <w:rFonts w:cs="Arial"/>
                <w:sz w:val="18"/>
              </w:rPr>
              <w:t xml:space="preserve"> [</w:t>
            </w:r>
            <w:proofErr w:type="spellStart"/>
            <w:r w:rsidRPr="00001A01">
              <w:rPr>
                <w:rFonts w:cs="Arial"/>
                <w:sz w:val="18"/>
              </w:rPr>
              <w:t>Mpa</w:t>
            </w:r>
            <w:proofErr w:type="spellEnd"/>
            <w:r w:rsidRPr="00001A01">
              <w:rPr>
                <w:rFonts w:cs="Arial"/>
                <w:sz w:val="18"/>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r w:rsidRPr="00001A01">
              <w:rPr>
                <w:rFonts w:cs="Arial"/>
                <w:sz w:val="18"/>
              </w:rPr>
              <w:t>420</w:t>
            </w:r>
          </w:p>
        </w:tc>
        <w:tc>
          <w:tcPr>
            <w:tcW w:w="3315" w:type="dxa"/>
            <w:gridSpan w:val="2"/>
            <w:tcBorders>
              <w:top w:val="nil"/>
              <w:left w:val="single" w:sz="4" w:space="0" w:color="auto"/>
            </w:tcBorders>
          </w:tcPr>
          <w:p w:rsidR="00B60E71" w:rsidRPr="00001A01" w:rsidRDefault="00B60E71" w:rsidP="00B60E71">
            <w:pPr>
              <w:jc w:val="center"/>
              <w:rPr>
                <w:rFonts w:cs="Arial"/>
                <w:sz w:val="18"/>
              </w:rPr>
            </w:pPr>
          </w:p>
        </w:tc>
      </w:tr>
      <w:tr w:rsidR="00B60E71" w:rsidRPr="00001A01" w:rsidTr="00B60E71">
        <w:trPr>
          <w:trHeight w:val="254"/>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r w:rsidRPr="00001A01">
              <w:rPr>
                <w:rFonts w:cs="Arial"/>
                <w:sz w:val="18"/>
              </w:rPr>
              <w:t>b [m]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r w:rsidRPr="00001A01">
              <w:rPr>
                <w:rFonts w:cs="Arial"/>
                <w:sz w:val="18"/>
              </w:rPr>
              <w:t>1</w:t>
            </w:r>
          </w:p>
        </w:tc>
        <w:tc>
          <w:tcPr>
            <w:tcW w:w="3315" w:type="dxa"/>
            <w:gridSpan w:val="2"/>
            <w:tcBorders>
              <w:top w:val="nil"/>
              <w:left w:val="single" w:sz="4" w:space="0" w:color="auto"/>
            </w:tcBorders>
          </w:tcPr>
          <w:p w:rsidR="00B60E71" w:rsidRPr="00001A01" w:rsidRDefault="00B60E71" w:rsidP="00B60E71">
            <w:pPr>
              <w:jc w:val="center"/>
              <w:rPr>
                <w:rFonts w:cs="Arial"/>
                <w:sz w:val="18"/>
              </w:rPr>
            </w:pPr>
          </w:p>
        </w:tc>
      </w:tr>
      <w:tr w:rsidR="00B60E71" w:rsidRPr="00001A01" w:rsidTr="00B60E71">
        <w:trPr>
          <w:gridAfter w:val="1"/>
          <w:wAfter w:w="583" w:type="dxa"/>
          <w:trHeight w:val="254"/>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r w:rsidRPr="00001A01">
              <w:rPr>
                <w:rFonts w:cs="Arial"/>
                <w:sz w:val="18"/>
              </w:rPr>
              <w:t>d [m]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r w:rsidRPr="00001A01">
              <w:rPr>
                <w:rFonts w:cs="Arial"/>
                <w:sz w:val="18"/>
              </w:rPr>
              <w:t>0.30</w:t>
            </w:r>
          </w:p>
        </w:tc>
        <w:tc>
          <w:tcPr>
            <w:tcW w:w="2732" w:type="dxa"/>
            <w:tcBorders>
              <w:top w:val="nil"/>
              <w:left w:val="single" w:sz="4" w:space="0" w:color="auto"/>
            </w:tcBorders>
          </w:tcPr>
          <w:p w:rsidR="00B60E71" w:rsidRPr="00001A01" w:rsidRDefault="00B60E71" w:rsidP="00B60E71">
            <w:pPr>
              <w:jc w:val="center"/>
              <w:rPr>
                <w:rFonts w:cs="Arial"/>
                <w:sz w:val="18"/>
              </w:rPr>
            </w:pPr>
          </w:p>
        </w:tc>
      </w:tr>
      <w:tr w:rsidR="00B60E71" w:rsidRPr="00001A01" w:rsidTr="00B60E71">
        <w:trPr>
          <w:trHeight w:val="254"/>
        </w:trPr>
        <w:tc>
          <w:tcPr>
            <w:tcW w:w="2240" w:type="dxa"/>
            <w:tcBorders>
              <w:top w:val="nil"/>
              <w:left w:val="single" w:sz="8" w:space="0" w:color="auto"/>
              <w:bottom w:val="single" w:sz="8" w:space="0" w:color="auto"/>
              <w:right w:val="single" w:sz="4" w:space="0" w:color="auto"/>
            </w:tcBorders>
            <w:shd w:val="clear" w:color="auto" w:fill="auto"/>
            <w:noWrap/>
            <w:vAlign w:val="center"/>
          </w:tcPr>
          <w:p w:rsidR="00B60E71" w:rsidRPr="00001A01" w:rsidRDefault="00B60E71" w:rsidP="00B60E71">
            <w:pPr>
              <w:jc w:val="center"/>
              <w:rPr>
                <w:rFonts w:cs="Arial"/>
                <w:b/>
                <w:sz w:val="18"/>
              </w:rPr>
            </w:pPr>
            <w:proofErr w:type="spellStart"/>
            <w:r w:rsidRPr="00001A01">
              <w:rPr>
                <w:rFonts w:cs="Arial"/>
                <w:b/>
                <w:sz w:val="18"/>
              </w:rPr>
              <w:t>ΦMn</w:t>
            </w:r>
            <w:proofErr w:type="spellEnd"/>
            <w:r w:rsidRPr="00001A01">
              <w:rPr>
                <w:rFonts w:cs="Arial"/>
                <w:b/>
                <w:sz w:val="18"/>
              </w:rPr>
              <w:t xml:space="preserve"> [Ton-m/m]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18"/>
              </w:rPr>
            </w:pPr>
            <w:r w:rsidRPr="00001A01">
              <w:rPr>
                <w:rFonts w:cs="Arial"/>
                <w:b/>
                <w:sz w:val="18"/>
              </w:rPr>
              <w:t>9.51</w:t>
            </w:r>
          </w:p>
        </w:tc>
        <w:tc>
          <w:tcPr>
            <w:tcW w:w="3315" w:type="dxa"/>
            <w:gridSpan w:val="2"/>
            <w:tcBorders>
              <w:top w:val="nil"/>
              <w:left w:val="single" w:sz="4" w:space="0" w:color="auto"/>
            </w:tcBorders>
          </w:tcPr>
          <w:p w:rsidR="00B60E71" w:rsidRPr="00001A01" w:rsidRDefault="00B60E71" w:rsidP="00B60E71">
            <w:pPr>
              <w:rPr>
                <w:rFonts w:cs="Arial"/>
                <w:b/>
                <w:sz w:val="18"/>
              </w:rPr>
            </w:pPr>
            <w:r w:rsidRPr="00001A01">
              <w:rPr>
                <w:rFonts w:cs="Arial"/>
                <w:b/>
                <w:sz w:val="18"/>
              </w:rPr>
              <w:t>&gt; Mu=5.48 Ton-m/m Ok!!</w:t>
            </w:r>
          </w:p>
        </w:tc>
      </w:tr>
    </w:tbl>
    <w:p w:rsidR="003E42F7" w:rsidRDefault="003E42F7" w:rsidP="00B60E71">
      <w:pPr>
        <w:tabs>
          <w:tab w:val="left" w:pos="360"/>
        </w:tabs>
        <w:jc w:val="center"/>
        <w:rPr>
          <w:rFonts w:cs="Arial"/>
          <w:b/>
          <w:i/>
          <w:u w:val="single"/>
        </w:rPr>
      </w:pPr>
    </w:p>
    <w:p w:rsidR="00B60E71" w:rsidRDefault="00B60E71" w:rsidP="00B60E71">
      <w:pPr>
        <w:tabs>
          <w:tab w:val="left" w:pos="360"/>
        </w:tabs>
        <w:jc w:val="center"/>
        <w:rPr>
          <w:rFonts w:cs="Arial"/>
          <w:b/>
          <w:i/>
          <w:u w:val="single"/>
        </w:rPr>
      </w:pPr>
      <w:r w:rsidRPr="00001A01">
        <w:rPr>
          <w:rFonts w:cs="Arial"/>
          <w:b/>
          <w:i/>
          <w:u w:val="single"/>
        </w:rPr>
        <w:t>CARA EXTERNA</w:t>
      </w:r>
    </w:p>
    <w:p w:rsidR="00FB5D96" w:rsidRPr="00001A01" w:rsidRDefault="00FB5D96" w:rsidP="00B60E71">
      <w:pPr>
        <w:tabs>
          <w:tab w:val="left" w:pos="360"/>
        </w:tabs>
        <w:jc w:val="center"/>
        <w:rPr>
          <w:rFonts w:cs="Arial"/>
          <w:b/>
          <w:i/>
          <w:u w:val="single"/>
        </w:rPr>
      </w:pPr>
    </w:p>
    <w:tbl>
      <w:tblPr>
        <w:tblW w:w="0" w:type="auto"/>
        <w:tblInd w:w="1083" w:type="dxa"/>
        <w:tblLook w:val="0000"/>
      </w:tblPr>
      <w:tblGrid>
        <w:gridCol w:w="2286"/>
        <w:gridCol w:w="1559"/>
        <w:gridCol w:w="2974"/>
      </w:tblGrid>
      <w:tr w:rsidR="00B60E71" w:rsidRPr="00001A01" w:rsidTr="00B60E71">
        <w:trPr>
          <w:trHeight w:val="268"/>
        </w:trPr>
        <w:tc>
          <w:tcPr>
            <w:tcW w:w="2286" w:type="dxa"/>
            <w:tcBorders>
              <w:top w:val="single" w:sz="8" w:space="0" w:color="auto"/>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18"/>
              </w:rPr>
            </w:pPr>
            <w:r w:rsidRPr="00001A01">
              <w:rPr>
                <w:rFonts w:cs="Arial"/>
                <w:b/>
                <w:sz w:val="18"/>
              </w:rPr>
              <w:t>Refuerzo</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18"/>
              </w:rPr>
            </w:pPr>
            <w:r w:rsidRPr="00001A01">
              <w:rPr>
                <w:rFonts w:cs="Arial"/>
                <w:b/>
                <w:sz w:val="18"/>
              </w:rPr>
              <w:t>#4C/0.15m</w:t>
            </w:r>
          </w:p>
        </w:tc>
        <w:tc>
          <w:tcPr>
            <w:tcW w:w="2974" w:type="dxa"/>
            <w:tcBorders>
              <w:left w:val="single" w:sz="4" w:space="0" w:color="auto"/>
            </w:tcBorders>
          </w:tcPr>
          <w:p w:rsidR="00B60E71" w:rsidRPr="00001A01" w:rsidRDefault="00B60E71" w:rsidP="00B60E71">
            <w:pPr>
              <w:jc w:val="center"/>
              <w:rPr>
                <w:rFonts w:cs="Arial"/>
                <w:b/>
                <w:sz w:val="18"/>
              </w:rPr>
            </w:pPr>
          </w:p>
        </w:tc>
      </w:tr>
      <w:tr w:rsidR="00B60E71" w:rsidRPr="00001A01" w:rsidTr="00B60E71">
        <w:trPr>
          <w:trHeight w:val="268"/>
        </w:trPr>
        <w:tc>
          <w:tcPr>
            <w:tcW w:w="2286" w:type="dxa"/>
            <w:tcBorders>
              <w:top w:val="single" w:sz="8" w:space="0" w:color="auto"/>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r w:rsidRPr="00001A01">
              <w:rPr>
                <w:rFonts w:cs="Arial"/>
                <w:sz w:val="18"/>
              </w:rPr>
              <w:t>As [mm</w:t>
            </w:r>
            <w:r w:rsidRPr="00001A01">
              <w:rPr>
                <w:rFonts w:cs="Arial"/>
                <w:sz w:val="18"/>
                <w:vertAlign w:val="superscript"/>
              </w:rPr>
              <w:t>2</w:t>
            </w:r>
            <w:r w:rsidRPr="00001A01">
              <w:rPr>
                <w:rFonts w:cs="Arial"/>
                <w:sz w:val="18"/>
              </w:rPr>
              <w:t>]</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r w:rsidRPr="00001A01">
              <w:rPr>
                <w:rFonts w:cs="Arial"/>
                <w:sz w:val="18"/>
              </w:rPr>
              <w:t>860</w:t>
            </w:r>
          </w:p>
        </w:tc>
        <w:tc>
          <w:tcPr>
            <w:tcW w:w="2974" w:type="dxa"/>
            <w:tcBorders>
              <w:left w:val="single" w:sz="4" w:space="0" w:color="auto"/>
            </w:tcBorders>
          </w:tcPr>
          <w:p w:rsidR="00B60E71" w:rsidRPr="00001A01" w:rsidRDefault="00B60E71" w:rsidP="00B60E71">
            <w:pPr>
              <w:jc w:val="center"/>
              <w:rPr>
                <w:rFonts w:cs="Arial"/>
                <w:sz w:val="18"/>
              </w:rPr>
            </w:pPr>
          </w:p>
        </w:tc>
      </w:tr>
      <w:tr w:rsidR="00B60E71" w:rsidRPr="00001A01" w:rsidTr="00B60E71">
        <w:trPr>
          <w:trHeight w:val="240"/>
        </w:trPr>
        <w:tc>
          <w:tcPr>
            <w:tcW w:w="2286"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proofErr w:type="spellStart"/>
            <w:r w:rsidRPr="00001A01">
              <w:rPr>
                <w:rFonts w:cs="Arial"/>
                <w:sz w:val="18"/>
              </w:rPr>
              <w:t>f’c</w:t>
            </w:r>
            <w:proofErr w:type="spellEnd"/>
            <w:r w:rsidRPr="00001A01">
              <w:rPr>
                <w:rFonts w:cs="Arial"/>
                <w:sz w:val="18"/>
              </w:rPr>
              <w:t xml:space="preserve"> [</w:t>
            </w:r>
            <w:proofErr w:type="spellStart"/>
            <w:r w:rsidRPr="00001A01">
              <w:rPr>
                <w:rFonts w:cs="Arial"/>
                <w:sz w:val="18"/>
              </w:rPr>
              <w:t>Mpa</w:t>
            </w:r>
            <w:proofErr w:type="spellEnd"/>
            <w:r w:rsidRPr="00001A01">
              <w:rPr>
                <w:rFonts w:cs="Arial"/>
                <w:sz w:val="18"/>
              </w:rPr>
              <w:t>]</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r w:rsidRPr="00001A01">
              <w:rPr>
                <w:rFonts w:cs="Arial"/>
                <w:sz w:val="18"/>
              </w:rPr>
              <w:t>28</w:t>
            </w:r>
          </w:p>
        </w:tc>
        <w:tc>
          <w:tcPr>
            <w:tcW w:w="2974" w:type="dxa"/>
            <w:tcBorders>
              <w:top w:val="nil"/>
              <w:left w:val="single" w:sz="4" w:space="0" w:color="auto"/>
            </w:tcBorders>
          </w:tcPr>
          <w:p w:rsidR="00B60E71" w:rsidRPr="00001A01" w:rsidRDefault="00B60E71" w:rsidP="00B60E71">
            <w:pPr>
              <w:jc w:val="center"/>
              <w:rPr>
                <w:rFonts w:cs="Arial"/>
                <w:sz w:val="18"/>
              </w:rPr>
            </w:pPr>
          </w:p>
        </w:tc>
      </w:tr>
      <w:tr w:rsidR="00B60E71" w:rsidRPr="00001A01" w:rsidTr="00B60E71">
        <w:trPr>
          <w:trHeight w:val="240"/>
        </w:trPr>
        <w:tc>
          <w:tcPr>
            <w:tcW w:w="2286"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proofErr w:type="spellStart"/>
            <w:r w:rsidRPr="00001A01">
              <w:rPr>
                <w:rFonts w:cs="Arial"/>
                <w:sz w:val="18"/>
              </w:rPr>
              <w:t>Fy</w:t>
            </w:r>
            <w:proofErr w:type="spellEnd"/>
            <w:r w:rsidRPr="00001A01">
              <w:rPr>
                <w:rFonts w:cs="Arial"/>
                <w:sz w:val="18"/>
              </w:rPr>
              <w:t xml:space="preserve"> [</w:t>
            </w:r>
            <w:proofErr w:type="spellStart"/>
            <w:r w:rsidRPr="00001A01">
              <w:rPr>
                <w:rFonts w:cs="Arial"/>
                <w:sz w:val="18"/>
              </w:rPr>
              <w:t>Mpa</w:t>
            </w:r>
            <w:proofErr w:type="spellEnd"/>
            <w:r w:rsidRPr="00001A01">
              <w:rPr>
                <w:rFonts w:cs="Arial"/>
                <w:sz w:val="18"/>
              </w:rPr>
              <w:t>]</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r w:rsidRPr="00001A01">
              <w:rPr>
                <w:rFonts w:cs="Arial"/>
                <w:sz w:val="18"/>
              </w:rPr>
              <w:t>420</w:t>
            </w:r>
          </w:p>
        </w:tc>
        <w:tc>
          <w:tcPr>
            <w:tcW w:w="2974" w:type="dxa"/>
            <w:tcBorders>
              <w:top w:val="nil"/>
              <w:left w:val="single" w:sz="4" w:space="0" w:color="auto"/>
            </w:tcBorders>
          </w:tcPr>
          <w:p w:rsidR="00B60E71" w:rsidRPr="00001A01" w:rsidRDefault="00B60E71" w:rsidP="00B60E71">
            <w:pPr>
              <w:jc w:val="center"/>
              <w:rPr>
                <w:rFonts w:cs="Arial"/>
                <w:sz w:val="18"/>
              </w:rPr>
            </w:pPr>
          </w:p>
        </w:tc>
      </w:tr>
      <w:tr w:rsidR="00B60E71" w:rsidRPr="00001A01" w:rsidTr="00B60E71">
        <w:trPr>
          <w:trHeight w:val="254"/>
        </w:trPr>
        <w:tc>
          <w:tcPr>
            <w:tcW w:w="2286"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r w:rsidRPr="00001A01">
              <w:rPr>
                <w:rFonts w:cs="Arial"/>
                <w:sz w:val="18"/>
              </w:rPr>
              <w:t>b [m]</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r w:rsidRPr="00001A01">
              <w:rPr>
                <w:rFonts w:cs="Arial"/>
                <w:sz w:val="18"/>
              </w:rPr>
              <w:t>1</w:t>
            </w:r>
          </w:p>
        </w:tc>
        <w:tc>
          <w:tcPr>
            <w:tcW w:w="2974" w:type="dxa"/>
            <w:tcBorders>
              <w:top w:val="nil"/>
              <w:left w:val="single" w:sz="4" w:space="0" w:color="auto"/>
            </w:tcBorders>
          </w:tcPr>
          <w:p w:rsidR="00B60E71" w:rsidRPr="00001A01" w:rsidRDefault="00B60E71" w:rsidP="00B60E71">
            <w:pPr>
              <w:jc w:val="center"/>
              <w:rPr>
                <w:rFonts w:cs="Arial"/>
                <w:sz w:val="18"/>
              </w:rPr>
            </w:pPr>
          </w:p>
        </w:tc>
      </w:tr>
      <w:tr w:rsidR="00B60E71" w:rsidRPr="00001A01" w:rsidTr="00B60E71">
        <w:trPr>
          <w:trHeight w:val="254"/>
        </w:trPr>
        <w:tc>
          <w:tcPr>
            <w:tcW w:w="2286"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r w:rsidRPr="00001A01">
              <w:rPr>
                <w:rFonts w:cs="Arial"/>
                <w:sz w:val="18"/>
              </w:rPr>
              <w:t>d [m]</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r w:rsidRPr="00001A01">
              <w:rPr>
                <w:rFonts w:cs="Arial"/>
                <w:sz w:val="18"/>
              </w:rPr>
              <w:t>0.30</w:t>
            </w:r>
          </w:p>
        </w:tc>
        <w:tc>
          <w:tcPr>
            <w:tcW w:w="2974" w:type="dxa"/>
            <w:tcBorders>
              <w:top w:val="nil"/>
              <w:left w:val="single" w:sz="4" w:space="0" w:color="auto"/>
            </w:tcBorders>
          </w:tcPr>
          <w:p w:rsidR="00B60E71" w:rsidRPr="00001A01" w:rsidRDefault="00B60E71" w:rsidP="00B60E71">
            <w:pPr>
              <w:jc w:val="center"/>
              <w:rPr>
                <w:rFonts w:cs="Arial"/>
                <w:sz w:val="18"/>
              </w:rPr>
            </w:pPr>
          </w:p>
        </w:tc>
      </w:tr>
      <w:tr w:rsidR="00B60E71" w:rsidRPr="00001A01" w:rsidTr="00B60E71">
        <w:trPr>
          <w:trHeight w:val="254"/>
        </w:trPr>
        <w:tc>
          <w:tcPr>
            <w:tcW w:w="2286" w:type="dxa"/>
            <w:tcBorders>
              <w:top w:val="nil"/>
              <w:left w:val="single" w:sz="8" w:space="0" w:color="auto"/>
              <w:bottom w:val="single" w:sz="8" w:space="0" w:color="auto"/>
              <w:right w:val="single" w:sz="4" w:space="0" w:color="auto"/>
            </w:tcBorders>
            <w:shd w:val="clear" w:color="auto" w:fill="auto"/>
            <w:noWrap/>
            <w:vAlign w:val="center"/>
          </w:tcPr>
          <w:p w:rsidR="00B60E71" w:rsidRPr="00001A01" w:rsidRDefault="00B60E71" w:rsidP="00B60E71">
            <w:pPr>
              <w:jc w:val="center"/>
              <w:rPr>
                <w:rFonts w:cs="Arial"/>
                <w:b/>
                <w:sz w:val="18"/>
              </w:rPr>
            </w:pPr>
            <w:proofErr w:type="spellStart"/>
            <w:r w:rsidRPr="00001A01">
              <w:rPr>
                <w:rFonts w:cs="Arial"/>
                <w:b/>
                <w:sz w:val="18"/>
              </w:rPr>
              <w:t>ΦMn</w:t>
            </w:r>
            <w:proofErr w:type="spellEnd"/>
            <w:r w:rsidRPr="00001A01">
              <w:rPr>
                <w:rFonts w:cs="Arial"/>
                <w:b/>
                <w:sz w:val="18"/>
              </w:rPr>
              <w:t xml:space="preserve"> [Ton-m/m]</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18"/>
              </w:rPr>
            </w:pPr>
            <w:r w:rsidRPr="00001A01">
              <w:rPr>
                <w:rFonts w:cs="Arial"/>
                <w:b/>
                <w:sz w:val="18"/>
              </w:rPr>
              <w:t>9.51</w:t>
            </w:r>
          </w:p>
        </w:tc>
        <w:tc>
          <w:tcPr>
            <w:tcW w:w="2974" w:type="dxa"/>
            <w:tcBorders>
              <w:top w:val="nil"/>
              <w:left w:val="single" w:sz="4" w:space="0" w:color="auto"/>
            </w:tcBorders>
          </w:tcPr>
          <w:p w:rsidR="00B60E71" w:rsidRPr="00001A01" w:rsidRDefault="00B60E71" w:rsidP="00B60E71">
            <w:pPr>
              <w:rPr>
                <w:rFonts w:cs="Arial"/>
                <w:b/>
                <w:sz w:val="18"/>
              </w:rPr>
            </w:pPr>
            <w:r w:rsidRPr="00001A01">
              <w:rPr>
                <w:rFonts w:cs="Arial"/>
                <w:b/>
                <w:sz w:val="18"/>
              </w:rPr>
              <w:t>&gt; Mu=7.39 Ton-m/m Ok!!</w:t>
            </w:r>
          </w:p>
        </w:tc>
      </w:tr>
    </w:tbl>
    <w:p w:rsidR="00B60E71" w:rsidRDefault="00B60E71" w:rsidP="00B60E71">
      <w:pPr>
        <w:tabs>
          <w:tab w:val="left" w:pos="360"/>
        </w:tabs>
        <w:rPr>
          <w:rFonts w:cs="Arial"/>
        </w:rPr>
      </w:pPr>
    </w:p>
    <w:p w:rsidR="00336581" w:rsidRPr="00001A01" w:rsidRDefault="00336581" w:rsidP="00B60E71">
      <w:pPr>
        <w:tabs>
          <w:tab w:val="left" w:pos="360"/>
        </w:tabs>
        <w:rPr>
          <w:rFonts w:cs="Arial"/>
        </w:rPr>
      </w:pPr>
    </w:p>
    <w:p w:rsidR="00B60E71" w:rsidRDefault="0064300C" w:rsidP="00B60E71">
      <w:pPr>
        <w:tabs>
          <w:tab w:val="left" w:pos="360"/>
        </w:tabs>
        <w:jc w:val="center"/>
        <w:rPr>
          <w:noProof/>
        </w:rPr>
      </w:pPr>
      <w:r>
        <w:rPr>
          <w:noProof/>
          <w:lang w:val="es-CO" w:eastAsia="es-CO"/>
        </w:rPr>
        <w:lastRenderedPageBreak/>
        <w:drawing>
          <wp:inline distT="0" distB="0" distL="0" distR="0">
            <wp:extent cx="3359981" cy="2572719"/>
            <wp:effectExtent l="19050" t="0" r="0" b="0"/>
            <wp:docPr id="4053" name="Imagen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0" cstate="print"/>
                    <a:srcRect r="53792"/>
                    <a:stretch/>
                  </pic:blipFill>
                  <pic:spPr bwMode="auto">
                    <a:xfrm>
                      <a:off x="0" y="0"/>
                      <a:ext cx="3376841" cy="258562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00B60E71" w:rsidRPr="00001A01">
        <w:rPr>
          <w:noProof/>
        </w:rPr>
        <w:t xml:space="preserve"> </w:t>
      </w:r>
      <w:r>
        <w:rPr>
          <w:noProof/>
          <w:lang w:val="es-CO" w:eastAsia="es-CO"/>
        </w:rPr>
        <w:drawing>
          <wp:inline distT="0" distB="0" distL="0" distR="0">
            <wp:extent cx="3213814" cy="2479729"/>
            <wp:effectExtent l="19050" t="0" r="5636" b="0"/>
            <wp:docPr id="4054" name="Imagen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0" cstate="print"/>
                    <a:srcRect l="54144"/>
                    <a:stretch/>
                  </pic:blipFill>
                  <pic:spPr bwMode="auto">
                    <a:xfrm>
                      <a:off x="0" y="0"/>
                      <a:ext cx="3226820" cy="248976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36581" w:rsidRPr="00001A01" w:rsidRDefault="00336581" w:rsidP="00B60E71">
      <w:pPr>
        <w:tabs>
          <w:tab w:val="left" w:pos="360"/>
        </w:tabs>
        <w:jc w:val="center"/>
        <w:rPr>
          <w:rFonts w:cs="Arial"/>
          <w:b/>
        </w:rPr>
      </w:pPr>
    </w:p>
    <w:p w:rsidR="00B60E71" w:rsidRDefault="00B60E71" w:rsidP="00B60E71">
      <w:pPr>
        <w:tabs>
          <w:tab w:val="left" w:pos="360"/>
        </w:tabs>
        <w:jc w:val="center"/>
        <w:rPr>
          <w:rFonts w:cs="Arial"/>
          <w:b/>
        </w:rPr>
      </w:pPr>
      <w:r w:rsidRPr="00001A01">
        <w:rPr>
          <w:rFonts w:cs="Arial"/>
          <w:b/>
        </w:rPr>
        <w:t>Diagrama de flexión 1-1 para los muros principales para caso 1 y 2 respectivamente</w:t>
      </w:r>
    </w:p>
    <w:p w:rsidR="00336581" w:rsidRDefault="00152D91">
      <w:pPr>
        <w:jc w:val="left"/>
        <w:rPr>
          <w:rFonts w:cs="Arial"/>
          <w:lang w:val="es-CO"/>
        </w:rPr>
      </w:pPr>
      <w:r w:rsidRPr="00152D91">
        <w:rPr>
          <w:rFonts w:cs="Arial"/>
          <w:noProof/>
          <w:sz w:val="18"/>
          <w:szCs w:val="18"/>
          <w:lang w:val="es-CO" w:eastAsia="es-CO"/>
        </w:rPr>
        <w:pict>
          <v:group id="_x0000_s1175" style="position:absolute;margin-left:-9.4pt;margin-top:6.8pt;width:436.35pt;height:415.65pt;z-index:251700224;mso-width-relative:margin;mso-height-relative:margin" coordorigin="1063" coordsize="55070,4965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">
            <v:shape id="Imagen 4067" o:spid="_x0000_s1176" type="#_x0000_t75" style="position:absolute;left:1063;width:55071;height:4965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bP6rEAAAA2wAAAA8AAABkcnMvZG93bnJldi54bWxEj0FrwkAUhO9C/8PyCt50Yw5pSV1Fioql&#10;oDQtnh/ZZxKbfRt3txr/vSsUPA4z8w0znfemFWdyvrGsYDJOQBCXVjdcKfj5Xo1eQfiArLG1TAqu&#10;5GE+expMMdf2wl90LkIlIoR9jgrqELpcSl/WZNCPbUccvYN1BkOUrpLa4SXCTSvTJMmkwYbjQo0d&#10;vddU/hZ/RoGbZLvP40e/3obr0iXFS0rlaa/U8LlfvIEI1IdH+L+90QrSDO5f4g+Qs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tbP6rEAAAA2wAAAA8AAAAAAAAAAAAAAAAA&#10;nwIAAGRycy9kb3ducmV2LnhtbFBLBQYAAAAABAAEAPcAAACQAwAAAAA=&#10;">
              <v:imagedata r:id="rId138" o:title="" croptop="8324f" cropbottom="4277f" cropleft="3670f" cropright="9523f"/>
              <v:path arrowok="t"/>
            </v:shape>
            <v:shape id="_x0000_s1177" type="#_x0000_t202" style="position:absolute;left:4572;top:20733;width:3390;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KRx8YA&#10;AADbAAAADwAAAGRycy9kb3ducmV2LnhtbESPQWvCQBSE70L/w/IKvZlNU2hLdA2lRbGXolEP3p7Z&#10;ZxLMvo3Z1cR/3y0IPQ4z8w0zzQbTiCt1rras4DmKQRAXVtdcKthu5uN3EM4ja2wsk4IbOchmD6Mp&#10;ptr2vKZr7ksRIOxSVFB536ZSuqIigy6yLXHwjrYz6IPsSqk77APcNDKJ41dpsOawUGFLnxUVp/xi&#10;FOwOP7dm3b7s47r/Xg2L8yr/WpRKPT0OHxMQngb/H763l1pB8gZ/X8IPk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SKRx8YAAADbAAAADwAAAAAAAAAAAAAAAACYAgAAZHJz&#10;L2Rvd25yZXYueG1sUEsFBgAAAAAEAAQA9QAAAIsDAAAAAA==&#10;" filled="f" stroked="f">
              <v:textbox style="layout-flow:vertical;mso-layout-flow-alt:bottom-to-top">
                <w:txbxContent>
                  <w:p w:rsidR="00DC59FE" w:rsidRPr="00667E34" w:rsidRDefault="00DC59FE" w:rsidP="00B60E71">
                    <w:pPr>
                      <w:jc w:val="center"/>
                      <w:rPr>
                        <w:b/>
                        <w:lang w:val="es-CO"/>
                      </w:rPr>
                    </w:pPr>
                    <w:r>
                      <w:rPr>
                        <w:b/>
                        <w:lang w:val="es-CO"/>
                      </w:rPr>
                      <w:t>1.29</w:t>
                    </w:r>
                  </w:p>
                </w:txbxContent>
              </v:textbox>
            </v:shape>
            <v:shape id="_x0000_s1178" type="#_x0000_t202" style="position:absolute;left:7974;top:8080;width:3429;height:56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0FtcEA&#10;AADbAAAADwAAAGRycy9kb3ducmV2LnhtbERPTYvCMBC9C/6HMAvebLouiHSNsijKehGt7sHb2My2&#10;xWZSm2jrvzcHwePjfU/nnanEnRpXWlbwGcUgiDOrS84VHA+r4QSE88gaK8uk4EEO5rN+b4qJti3v&#10;6Z76XIQQdgkqKLyvEyldVpBBF9maOHD/tjHoA2xyqRtsQ7ip5CiOx9JgyaGhwJoWBWWX9GYU/J23&#10;j2pff53ist3suvV1ly7XuVKDj+7nG4Snzr/FL/evVjAKY8OX8APk7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9BbXBAAAA2wAAAA8AAAAAAAAAAAAAAAAAmAIAAGRycy9kb3du&#10;cmV2LnhtbFBLBQYAAAAABAAEAPUAAACGAwAAAAA=&#10;" filled="f" stroked="f">
              <v:textbox style="layout-flow:vertical;mso-layout-flow-alt:bottom-to-top">
                <w:txbxContent>
                  <w:p w:rsidR="00DC59FE" w:rsidRPr="00667E34" w:rsidRDefault="00DC59FE" w:rsidP="00B60E71">
                    <w:pPr>
                      <w:jc w:val="center"/>
                      <w:rPr>
                        <w:b/>
                        <w:lang w:val="es-CO"/>
                      </w:rPr>
                    </w:pPr>
                    <w:r>
                      <w:rPr>
                        <w:b/>
                        <w:lang w:val="es-CO"/>
                      </w:rPr>
                      <w:t>3.84</w:t>
                    </w:r>
                  </w:p>
                </w:txbxContent>
              </v:textbox>
            </v:shape>
            <v:shape id="_x0000_s1179" type="#_x0000_t202" style="position:absolute;left:7974;top:36044;width:3429;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gLsYA&#10;AADbAAAADwAAAGRycy9kb3ducmV2LnhtbESPQWvCQBSE70L/w/IKvZlNUyhtdA2lRbGXolEP3p7Z&#10;ZxLMvo3Z1cR/3y0IPQ4z8w0zzQbTiCt1rras4DmKQRAXVtdcKthu5uM3EM4ja2wsk4IbOchmD6Mp&#10;ptr2vKZr7ksRIOxSVFB536ZSuqIigy6yLXHwjrYz6IPsSqk77APcNDKJ41dpsOawUGFLnxUVp/xi&#10;FOwOP7dm3b7s47r/Xg2L8yr/WpRKPT0OHxMQngb/H763l1pB8g5/X8IPk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gLsYAAADbAAAADwAAAAAAAAAAAAAAAACYAgAAZHJz&#10;L2Rvd25yZXYueG1sUEsFBgAAAAAEAAQA9QAAAIsDAAAAAA==&#10;" filled="f" stroked="f">
              <v:textbox style="layout-flow:vertical;mso-layout-flow-alt:bottom-to-top">
                <w:txbxContent>
                  <w:p w:rsidR="00DC59FE" w:rsidRPr="00667E34" w:rsidRDefault="00DC59FE" w:rsidP="00B60E71">
                    <w:pPr>
                      <w:jc w:val="center"/>
                      <w:rPr>
                        <w:b/>
                        <w:lang w:val="es-CO"/>
                      </w:rPr>
                    </w:pPr>
                    <w:r>
                      <w:rPr>
                        <w:b/>
                        <w:lang w:val="es-CO"/>
                      </w:rPr>
                      <w:t>3.84</w:t>
                    </w:r>
                  </w:p>
                </w:txbxContent>
              </v:textbox>
            </v:shape>
            <v:shape id="_x0000_s1180" type="#_x0000_t202" style="position:absolute;left:47527;top:7868;width:3429;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KfbsEA&#10;AADbAAAADwAAAGRycy9kb3ducmV2LnhtbERPTYvCMBC9C/sfwgjebOoKy1KNIi4rehGtevA2NmNb&#10;bCa1ibb++81hwePjfU/nnanEkxpXWlYwimIQxJnVJecKjoff4TcI55E1VpZJwYsczGcfvSkm2ra8&#10;p2fqcxFC2CWooPC+TqR0WUEGXWRr4sBdbWPQB9jkUjfYhnBTyc84/pIGSw4NBda0LCi7pQ+j4HTZ&#10;vqp9PT7HZbvZdav7Lv1Z5UoN+t1iAsJT59/if/daKxiH9eFL+AFy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sSn27BAAAA2wAAAA8AAAAAAAAAAAAAAAAAmAIAAGRycy9kb3du&#10;cmV2LnhtbFBLBQYAAAAABAAEAPUAAACGAwAAAAA=&#10;" filled="f" stroked="f">
              <v:textbox style="layout-flow:vertical;mso-layout-flow-alt:bottom-to-top">
                <w:txbxContent>
                  <w:p w:rsidR="00DC59FE" w:rsidRPr="00667E34" w:rsidRDefault="00DC59FE" w:rsidP="00B60E71">
                    <w:pPr>
                      <w:jc w:val="center"/>
                      <w:rPr>
                        <w:b/>
                        <w:lang w:val="es-CO"/>
                      </w:rPr>
                    </w:pPr>
                    <w:r>
                      <w:rPr>
                        <w:b/>
                        <w:lang w:val="es-CO"/>
                      </w:rPr>
                      <w:t>3.84</w:t>
                    </w:r>
                  </w:p>
                </w:txbxContent>
              </v:textbox>
            </v:shape>
            <v:shape id="_x0000_s1181" type="#_x0000_t202" style="position:absolute;left:50929;top:20733;width:3429;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469cUA&#10;AADbAAAADwAAAGRycy9kb3ducmV2LnhtbESPQWvCQBSE7wX/w/IEb83GCqXErFIUxV6KRj309pp9&#10;TYLZt+nu1sR/3y0UPA4z8w2TLwfTiis531hWME1SEMSl1Q1XCk7HzeMLCB+QNbaWScGNPCwXo4cc&#10;M217PtC1CJWIEPYZKqhD6DIpfVmTQZ/Yjjh6X9YZDFG6SmqHfYSbVj6l6bM02HBcqLGjVU3lpfgx&#10;Cs6f77f20M0+0qZ/2w/b732x3lZKTcbD6xxEoCHcw//tnVYwm8Lfl/gD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Xjr1xQAAANsAAAAPAAAAAAAAAAAAAAAAAJgCAABkcnMv&#10;ZG93bnJldi54bWxQSwUGAAAAAAQABAD1AAAAigMAAAAA&#10;" filled="f" stroked="f">
              <v:textbox style="layout-flow:vertical;mso-layout-flow-alt:bottom-to-top">
                <w:txbxContent>
                  <w:p w:rsidR="00DC59FE" w:rsidRPr="00667E34" w:rsidRDefault="00DC59FE" w:rsidP="00B60E71">
                    <w:pPr>
                      <w:jc w:val="center"/>
                      <w:rPr>
                        <w:b/>
                        <w:lang w:val="es-CO"/>
                      </w:rPr>
                    </w:pPr>
                    <w:r>
                      <w:rPr>
                        <w:b/>
                        <w:lang w:val="es-CO"/>
                      </w:rPr>
                      <w:t>1.29</w:t>
                    </w:r>
                  </w:p>
                </w:txbxContent>
              </v:textbox>
            </v:shape>
            <v:shape id="_x0000_s1182" type="#_x0000_t202" style="position:absolute;left:47527;top:36044;width:3429;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fXsMcA&#10;AADdAAAADwAAAGRycy9kb3ducmV2LnhtbESPQWvCQBSE7wX/w/IK3uputUiJrlIsir2Ipnrw9pp9&#10;TUKzb9PsauK/dwXB4zAz3zDTeWcrcabGl441vA4UCOLMmZJzDfvv5cs7CB+QDVaOScOFPMxnvacp&#10;Jsa1vKNzGnIRIewT1FCEUCdS+qwgi37gauLo/brGYoiyyaVpsI1wW8mhUmNpseS4UGBNi4Kyv/Rk&#10;NRx+NpdqV4+Oqmy/tt3qf5t+rnKt+8/dxwREoC48wvf22mh4U6Mh3N7EJ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4n17DHAAAA3QAAAA8AAAAAAAAAAAAAAAAAmAIAAGRy&#10;cy9kb3ducmV2LnhtbFBLBQYAAAAABAAEAPUAAACMAwAAAAA=&#10;" filled="f" stroked="f">
              <v:textbox style="layout-flow:vertical;mso-layout-flow-alt:bottom-to-top">
                <w:txbxContent>
                  <w:p w:rsidR="00DC59FE" w:rsidRPr="00667E34" w:rsidRDefault="00DC59FE" w:rsidP="00B60E71">
                    <w:pPr>
                      <w:jc w:val="center"/>
                      <w:rPr>
                        <w:b/>
                        <w:lang w:val="es-CO"/>
                      </w:rPr>
                    </w:pPr>
                    <w:r>
                      <w:rPr>
                        <w:b/>
                        <w:lang w:val="es-CO"/>
                      </w:rPr>
                      <w:t>3.84</w:t>
                    </w:r>
                  </w:p>
                </w:txbxContent>
              </v:textbox>
            </v:shape>
            <v:shape id="AutoShape 4102" o:spid="_x0000_s1183" type="#_x0000_t32" style="position:absolute;left:7974;top:1594;width:19;height:46787;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NtOcsYAAADdAAAADwAAAGRycy9kb3ducmV2LnhtbESPQWsCMRSE74L/ITyhN02qYsvWKCIs&#10;2IOUqrQ9PjbP3aWblyWJ6/rvTaHgcZiZb5jlureN6MiH2rGG54kCQVw4U3Op4XTMx68gQkQ22Dgm&#10;DTcKsF4NB0vMjLvyJ3WHWIoE4ZChhirGNpMyFBVZDBPXEifv7LzFmKQvpfF4TXDbyKlSC2mx5rRQ&#10;YUvbiorfw8Vq+JqrWy4/CvezeO+m+/zsX75PXuunUb95AxGpj4/wf3tnNMzVbAZ/b9ITkK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zbTnLGAAAA3QAAAA8AAAAAAAAA&#10;AAAAAAAAoQIAAGRycy9kb3ducmV2LnhtbFBLBQYAAAAABAAEAPkAAACUAwAAAAA=&#10;">
              <v:stroke dashstyle="longDashDot"/>
            </v:shape>
            <v:shape id="AutoShape 4103" o:spid="_x0000_s1184" type="#_x0000_t32" style="position:absolute;left:50929;top:1594;width:20;height:46787;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LWBsYAAADdAAAADwAAAGRycy9kb3ducmV2LnhtbESPQWsCMRSE70L/Q3iF3jSpXWzZGqUI&#10;C+2hiFaqx8fmubt087IkcV3/fSMIHoeZ+YaZLwfbip58aBxreJ4oEMSlMw1XGnY/xfgNRIjIBlvH&#10;pOFCAZaLh9Ecc+POvKF+GyuRIBxy1FDH2OVShrImi2HiOuLkHZ23GJP0lTQezwluWzlVaiYtNpwW&#10;auxoVVP5tz1ZDb+ZuhRyXbrD7KuffhdH/7rfea2fHoePdxCRhngP39qfRkOmXjK4vk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My1gbGAAAA3QAAAA8AAAAAAAAA&#10;AAAAAAAAoQIAAGRycy9kb3ducmV2LnhtbFBLBQYAAAAABAAEAPkAAACUAwAAAAA=&#10;">
              <v:stroke dashstyle="longDashDot"/>
            </v:shape>
            <v:shape id="_x0000_s1185" type="#_x0000_t202" style="position:absolute;left:4572;top:36044;width:3429;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5PxMcA&#10;AADdAAAADwAAAGRycy9kb3ducmV2LnhtbESPQWvCQBSE7wX/w/KE3uquWqVEVxGl0l6KxvbQ2zP7&#10;TILZtzG7NfHfdwtCj8PMfMPMl52txJUaXzrWMBwoEMSZMyXnGj4Pr08vIHxANlg5Jg038rBc9B7m&#10;mBjX8p6uachFhLBPUEMRQp1I6bOCLPqBq4mjd3KNxRBlk0vTYBvhtpIjpabSYslxocCa1gVl5/TH&#10;avg6ftyqfT3+VmX7vuu2l1262eZaP/a71QxEoC78h+/tN6PhWY0n8Pc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OT8THAAAA3QAAAA8AAAAAAAAAAAAAAAAAmAIAAGRy&#10;cy9kb3ducmV2LnhtbFBLBQYAAAAABAAEAPUAAACMAwAAAAA=&#10;" filled="f" stroked="f">
              <v:textbox style="layout-flow:vertical;mso-layout-flow-alt:bottom-to-top">
                <w:txbxContent>
                  <w:p w:rsidR="00DC59FE" w:rsidRPr="00667E34" w:rsidRDefault="00DC59FE" w:rsidP="00B60E71">
                    <w:pPr>
                      <w:jc w:val="center"/>
                      <w:rPr>
                        <w:b/>
                        <w:lang w:val="es-CO"/>
                      </w:rPr>
                    </w:pPr>
                    <w:r>
                      <w:rPr>
                        <w:b/>
                        <w:lang w:val="es-CO"/>
                      </w:rPr>
                      <w:t>1.50</w:t>
                    </w:r>
                  </w:p>
                </w:txbxContent>
              </v:textbox>
            </v:shape>
            <v:shape id="_x0000_s1186" type="#_x0000_t202" style="position:absolute;left:8012;top:20622;width:3391;height:56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zRs8cA&#10;AADdAAAADwAAAGRycy9kb3ducmV2LnhtbESPQWvCQBSE74L/YXmCN921FpHUVcRSaS+isT309sw+&#10;k2D2bZpdTfz3bqHQ4zAz3zCLVWcrcaPGl441TMYKBHHmTMm5hs/j22gOwgdkg5Vj0nAnD6tlv7fA&#10;xLiWD3RLQy4ihH2CGooQ6kRKnxVk0Y9dTRy9s2sshiibXJoG2wi3lXxSaiYtlhwXCqxpU1B2Sa9W&#10;w9dpd68O9fRble3Hvtv+7NPXba71cNCtX0AE6sJ/+K/9bjQ8q+kMft/EJy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c0bPHAAAA3QAAAA8AAAAAAAAAAAAAAAAAmAIAAGRy&#10;cy9kb3ducmV2LnhtbFBLBQYAAAAABAAEAPUAAACMAwAAAAA=&#10;" filled="f" stroked="f">
              <v:textbox style="layout-flow:vertical;mso-layout-flow-alt:bottom-to-top">
                <w:txbxContent>
                  <w:p w:rsidR="00DC59FE" w:rsidRPr="00667E34" w:rsidRDefault="00DC59FE" w:rsidP="00B60E71">
                    <w:pPr>
                      <w:jc w:val="center"/>
                      <w:rPr>
                        <w:b/>
                        <w:lang w:val="es-CO"/>
                      </w:rPr>
                    </w:pPr>
                    <w:r>
                      <w:rPr>
                        <w:b/>
                        <w:lang w:val="es-CO"/>
                      </w:rPr>
                      <w:t>0.66</w:t>
                    </w:r>
                  </w:p>
                </w:txbxContent>
              </v:textbox>
            </v:shape>
            <v:shape id="_x0000_s1187" type="#_x0000_t202" style="position:absolute;left:4533;top:8080;width:3429;height:56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B0KMcA&#10;AADdAAAADwAAAGRycy9kb3ducmV2LnhtbESPQWvCQBSE7wX/w/KE3uquWrREVxGl0l6KxvbQ2zP7&#10;TILZtzG7NfHfdwtCj8PMfMPMl52txJUaXzrWMBwoEMSZMyXnGj4Pr08vIHxANlg5Jg038rBc9B7m&#10;mBjX8p6uachFhLBPUEMRQp1I6bOCLPqBq4mjd3KNxRBlk0vTYBvhtpIjpSbSYslxocCa1gVl5/TH&#10;avg6ftyqfT3+VmX7vuu2l1262eZaP/a71QxEoC78h+/tN6PhWY2n8Pc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5QdCjHAAAA3QAAAA8AAAAAAAAAAAAAAAAAmAIAAGRy&#10;cy9kb3ducmV2LnhtbFBLBQYAAAAABAAEAPUAAACMAwAAAAA=&#10;" filled="f" stroked="f">
              <v:textbox style="layout-flow:vertical;mso-layout-flow-alt:bottom-to-top">
                <w:txbxContent>
                  <w:p w:rsidR="00DC59FE" w:rsidRPr="00667E34" w:rsidRDefault="00DC59FE" w:rsidP="00B60E71">
                    <w:pPr>
                      <w:jc w:val="center"/>
                      <w:rPr>
                        <w:b/>
                        <w:lang w:val="es-CO"/>
                      </w:rPr>
                    </w:pPr>
                    <w:r>
                      <w:rPr>
                        <w:b/>
                        <w:lang w:val="es-CO"/>
                      </w:rPr>
                      <w:t>1.50</w:t>
                    </w:r>
                  </w:p>
                </w:txbxContent>
              </v:textbox>
            </v:shape>
            <v:shape id="_x0000_s1188" type="#_x0000_t202" style="position:absolute;left:50956;top:7115;width:3429;height:56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gWsQA&#10;AADdAAAADwAAAGRycy9kb3ducmV2LnhtbERPz2vCMBS+C/4P4Qm7abIpQzrTMpTJvAyt7rDbW/Ns&#10;i81L12S2/vfLYeDx4/u9ygbbiCt1vnas4XGmQBAXztRcajgd36ZLED4gG2wck4YbecjS8WiFiXE9&#10;H+iah1LEEPYJaqhCaBMpfVGRRT9zLXHkzq6zGCLsSmk67GO4beSTUs/SYs2xocKW1hUVl/zXavj8&#10;/rg1h3b+pep+tx+2P/t8sy21fpgMry8gAg3hLv53vxsNCzWPc+Ob+AR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4FrEAAAA3QAAAA8AAAAAAAAAAAAAAAAAmAIAAGRycy9k&#10;b3ducmV2LnhtbFBLBQYAAAAABAAEAPUAAACJAwAAAAA=&#10;" filled="f" stroked="f">
              <v:textbox style="layout-flow:vertical;mso-layout-flow-alt:bottom-to-top">
                <w:txbxContent>
                  <w:p w:rsidR="00DC59FE" w:rsidRPr="00667E34" w:rsidRDefault="00DC59FE" w:rsidP="00B60E71">
                    <w:pPr>
                      <w:rPr>
                        <w:b/>
                        <w:lang w:val="es-CO"/>
                      </w:rPr>
                    </w:pPr>
                    <w:r>
                      <w:rPr>
                        <w:b/>
                        <w:lang w:val="es-CO"/>
                      </w:rPr>
                      <w:t>1.50</w:t>
                    </w:r>
                  </w:p>
                </w:txbxContent>
              </v:textbox>
            </v:shape>
            <v:shape id="_x0000_s1189" type="#_x0000_t202" style="position:absolute;left:47527;top:20621;width:3429;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NFwccA&#10;AADdAAAADwAAAGRycy9kb3ducmV2LnhtbESPQWvCQBSE7wX/w/KE3uquWsRGVxGl0l6KxvbQ2zP7&#10;TILZtzG7NfHfdwtCj8PMfMPMl52txJUaXzrWMBwoEMSZMyXnGj4Pr09TED4gG6wck4YbeVgueg9z&#10;TIxreU/XNOQiQtgnqKEIoU6k9FlBFv3A1cTRO7nGYoiyyaVpsI1wW8mRUhNpseS4UGBN64Kyc/pj&#10;NXwdP27Vvh5/q7J933Xbyy7dbHOtH/vdagYiUBf+w/f2m9HwrMYv8Pc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DRcHHAAAA3QAAAA8AAAAAAAAAAAAAAAAAmAIAAGRy&#10;cy9kb3ducmV2LnhtbFBLBQYAAAAABAAEAPUAAACMAwAAAAA=&#10;" filled="f" stroked="f">
              <v:textbox style="layout-flow:vertical;mso-layout-flow-alt:bottom-to-top">
                <w:txbxContent>
                  <w:p w:rsidR="00DC59FE" w:rsidRPr="00667E34" w:rsidRDefault="00DC59FE" w:rsidP="00B60E71">
                    <w:pPr>
                      <w:jc w:val="center"/>
                      <w:rPr>
                        <w:b/>
                        <w:lang w:val="es-CO"/>
                      </w:rPr>
                    </w:pPr>
                    <w:r>
                      <w:rPr>
                        <w:b/>
                        <w:lang w:val="es-CO"/>
                      </w:rPr>
                      <w:t>0.66</w:t>
                    </w:r>
                  </w:p>
                </w:txbxContent>
              </v:textbox>
            </v:shape>
            <v:shape id="_x0000_s1190" type="#_x0000_t202" style="position:absolute;left:50956;top:35932;width:3429;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fIcQA&#10;AADdAAAADwAAAGRycy9kb3ducmV2LnhtbERPz2vCMBS+C/4P4Qm7aeImQzrTIspkuwytevD21ry1&#10;Zc1L12S2/vfLYeDx4/u9ygbbiCt1vnasYT5TIIgLZ2ouNZyOr9MlCB+QDTaOScONPGTpeLTCxLie&#10;D3TNQyliCPsENVQhtImUvqjIop+5ljhyX66zGCLsSmk67GO4beSjUs/SYs2xocKWNhUV3/mv1XD+&#10;/Lg1h/bpour+fT/sfvb5dldq/TAZ1i8gAg3hLv53vxkNC7WI++Ob+AR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nyHEAAAA3QAAAA8AAAAAAAAAAAAAAAAAmAIAAGRycy9k&#10;b3ducmV2LnhtbFBLBQYAAAAABAAEAPUAAACJAwAAAAA=&#10;" filled="f" stroked="f">
              <v:textbox style="layout-flow:vertical;mso-layout-flow-alt:bottom-to-top">
                <w:txbxContent>
                  <w:p w:rsidR="00DC59FE" w:rsidRPr="00667E34" w:rsidRDefault="00DC59FE" w:rsidP="00B60E71">
                    <w:pPr>
                      <w:jc w:val="center"/>
                      <w:rPr>
                        <w:b/>
                        <w:lang w:val="es-CO"/>
                      </w:rPr>
                    </w:pPr>
                    <w:r>
                      <w:rPr>
                        <w:b/>
                        <w:lang w:val="es-CO"/>
                      </w:rPr>
                      <w:t>1.50</w:t>
                    </w:r>
                  </w:p>
                </w:txbxContent>
              </v:textbox>
            </v:shape>
            <v:shape id="AutoShape 4103" o:spid="_x0000_s1191" type="#_x0000_t32" style="position:absolute;left:4455;top:4938;width:49927;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6LP8MAAADcAAAADwAAAGRycy9kb3ducmV2LnhtbERPS2vCQBC+C/6HZYTedKNILKkbKUKg&#10;PZSiFe1xyE4eNDsbdrcx/vtuQfA2H99ztrvRdGIg51vLCpaLBARxaXXLtYLTVzF/BuEDssbOMim4&#10;kYddPp1sMdP2ygcajqEWMYR9hgqaEPpMSl82ZNAvbE8cuco6gyFCV0vt8BrDTSdXSZJKgy3HhgZ7&#10;2jdU/hx/jYLzOrkV8rO03+n7sPooKre5nJxST7Px9QVEoDE8xHf3m47z1yn8PxMvkP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oOiz/DAAAA3AAAAA8AAAAAAAAAAAAA&#10;AAAAoQIAAGRycy9kb3ducmV2LnhtbFBLBQYAAAAABAAEAPkAAACRAwAAAAA=&#10;">
              <v:stroke dashstyle="longDashDot"/>
            </v:shape>
            <v:shape id="_x0000_s1192" type="#_x0000_t202" style="position:absolute;left:14221;top:769;width:3646;height:5297;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QbeMUA&#10;AADcAAAADwAAAGRycy9kb3ducmV2LnhtbESP3WrCQBCF7wu+wzKCd3UTESupq1RBkTY3/jzAkJ0m&#10;odnZkF1N9Ok7F4XezXDOnPPNajO4Rt2pC7VnA+k0AUVceFtzaeB62b8uQYWIbLHxTAYeFGCzHr2s&#10;MLO+5xPdz7FUEsIhQwNVjG2mdSgqchimviUW7dt3DqOsXalth72Eu0bPkmShHdYsDRW2tKuo+Dnf&#10;nIFb/9Xw7jPPD4u352mfF2k+bFNjJuPh4x1UpCH+m/+uj1bw50Irz8gE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Bt4xQAAANwAAAAPAAAAAAAAAAAAAAAAAJgCAABkcnMv&#10;ZG93bnJldi54bWxQSwUGAAAAAAQABAD1AAAAigMAAAAA&#10;" filled="f" stroked="f">
              <v:textbox>
                <w:txbxContent>
                  <w:p w:rsidR="00DC59FE" w:rsidRPr="00336581" w:rsidRDefault="00DC59FE" w:rsidP="00B60E71">
                    <w:pPr>
                      <w:jc w:val="center"/>
                      <w:rPr>
                        <w:b/>
                        <w:sz w:val="20"/>
                        <w:szCs w:val="20"/>
                        <w:lang w:val="es-CO"/>
                      </w:rPr>
                    </w:pPr>
                    <w:r w:rsidRPr="00DB468B">
                      <w:rPr>
                        <w:b/>
                        <w:sz w:val="20"/>
                        <w:szCs w:val="20"/>
                        <w:lang w:val="es-CO"/>
                      </w:rPr>
                      <w:t>1.40</w:t>
                    </w:r>
                  </w:p>
                </w:txbxContent>
              </v:textbox>
            </v:shape>
            <v:shape id="_x0000_s1193" type="#_x0000_t202" style="position:absolute;left:40748;top:769;width:3646;height:5298;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i+48IA&#10;AADcAAAADwAAAGRycy9kb3ducmV2LnhtbERPzYrCMBC+C/sOYYS9aVpZdK1GWQUX0V50fYChGdti&#10;MylNtF2f3giCt/n4fme+7EwlbtS40rKCeBiBIM6sLjlXcPrbDL5BOI+ssbJMCv7JwXLx0Ztjom3L&#10;B7odfS5CCLsEFRTe14mULivIoBvamjhwZ9sY9AE2udQNtiHcVHIURWNpsOTQUGBN64Kyy/FqFFzb&#10;fcXrXZr+jif3wybN4rRbxUp99rufGQhPnX+LX+6tDvO/pvB8Jlw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OL7jwgAAANwAAAAPAAAAAAAAAAAAAAAAAJgCAABkcnMvZG93&#10;bnJldi54bWxQSwUGAAAAAAQABAD1AAAAhwMAAAAA&#10;" filled="f" stroked="f">
              <v:textbox>
                <w:txbxContent>
                  <w:p w:rsidR="00DC59FE" w:rsidRPr="00667E34" w:rsidRDefault="00DC59FE" w:rsidP="00B60E71">
                    <w:pPr>
                      <w:jc w:val="center"/>
                      <w:rPr>
                        <w:b/>
                        <w:lang w:val="es-CO"/>
                      </w:rPr>
                    </w:pPr>
                    <w:r>
                      <w:rPr>
                        <w:b/>
                        <w:lang w:val="es-CO"/>
                      </w:rPr>
                      <w:t>1.59</w:t>
                    </w:r>
                  </w:p>
                </w:txbxContent>
              </v:textbox>
            </v:shape>
            <v:shape id="_x0000_s1194" type="#_x0000_t202" style="position:absolute;left:27601;top:769;width:3645;height:5298;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uBo8UA&#10;AADcAAAADwAAAGRycy9kb3ducmV2LnhtbESP3WrCQBCF7wu+wzKCd3UTQSupq1RBkTY3/jzAkJ0m&#10;odnZkF1N9Ok7F4XezXDOnPPNajO4Rt2pC7VnA+k0AUVceFtzaeB62b8uQYWIbLHxTAYeFGCzHr2s&#10;MLO+5xPdz7FUEsIhQwNVjG2mdSgqchimviUW7dt3DqOsXalth72Eu0bPkmShHdYsDRW2tKuo+Dnf&#10;nIFb/9Xw7jPPD4u352mfF2k+bFNjJuPh4x1UpCH+m/+uj1bw54Ivz8gE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24GjxQAAANwAAAAPAAAAAAAAAAAAAAAAAJgCAABkcnMv&#10;ZG93bnJldi54bWxQSwUGAAAAAAQABAD1AAAAigMAAAAA&#10;" filled="f" stroked="f">
              <v:textbox>
                <w:txbxContent>
                  <w:p w:rsidR="00DC59FE" w:rsidRPr="00336581" w:rsidRDefault="00DC59FE" w:rsidP="00B60E71">
                    <w:pPr>
                      <w:jc w:val="center"/>
                      <w:rPr>
                        <w:b/>
                        <w:sz w:val="20"/>
                        <w:szCs w:val="20"/>
                        <w:lang w:val="es-CO"/>
                      </w:rPr>
                    </w:pPr>
                    <w:r w:rsidRPr="00DB468B">
                      <w:rPr>
                        <w:b/>
                        <w:sz w:val="20"/>
                        <w:szCs w:val="20"/>
                        <w:lang w:val="es-CO"/>
                      </w:rPr>
                      <w:t>1.27</w:t>
                    </w:r>
                  </w:p>
                </w:txbxContent>
              </v:textbox>
            </v:shape>
            <v:shape id="_x0000_s1195" type="#_x0000_t202" style="position:absolute;left:14221;top:4112;width:3646;height:5297;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ckOMMA&#10;AADcAAAADwAAAGRycy9kb3ducmV2LnhtbERP22rCQBB9L/gPywh9q5sUmpboKiqklJoXrR8wZMck&#10;mJ0N2c2lfr1bEPo2h3Od1WYyjRioc7VlBfEiAkFcWF1zqeD8k718gHAeWWNjmRT8koPNeva0wlTb&#10;kY80nHwpQgi7FBVU3replK6oyKBb2JY4cBfbGfQBdqXUHY4h3DTyNYoSabDm0FBhS/uKiuupNwr6&#10;8dDw/jvPP5P32zHLizifdrFSz/NpuwThafL/4of7S4f5bzH8PRMuk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5ckOMMAAADcAAAADwAAAAAAAAAAAAAAAACYAgAAZHJzL2Rv&#10;d25yZXYueG1sUEsFBgAAAAAEAAQA9QAAAIgDAAAAAA==&#10;" filled="f" stroked="f">
              <v:textbox>
                <w:txbxContent>
                  <w:p w:rsidR="00DC59FE" w:rsidRPr="00336581" w:rsidRDefault="00DC59FE" w:rsidP="00B60E71">
                    <w:pPr>
                      <w:jc w:val="center"/>
                      <w:rPr>
                        <w:b/>
                        <w:sz w:val="20"/>
                        <w:szCs w:val="20"/>
                        <w:lang w:val="es-CO"/>
                      </w:rPr>
                    </w:pPr>
                    <w:r w:rsidRPr="00DB468B">
                      <w:rPr>
                        <w:b/>
                        <w:sz w:val="20"/>
                        <w:szCs w:val="20"/>
                        <w:lang w:val="es-CO"/>
                      </w:rPr>
                      <w:t>3.20</w:t>
                    </w:r>
                  </w:p>
                </w:txbxContent>
              </v:textbox>
            </v:shape>
            <v:shape id="_x0000_s1196" type="#_x0000_t202" style="position:absolute;left:27601;top:4112;width:3645;height:5298;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W6T8MA&#10;AADcAAAADwAAAGRycy9kb3ducmV2LnhtbERPzWrCQBC+F3yHZQRvzSaCVlJXqUJE2lyMPsCQnSah&#10;2dmQXZPYp+8WCr3Nx/c72/1kWjFQ7xrLCpIoBkFcWt1wpeB2zZ43IJxH1thaJgUPcrDfzZ62mGo7&#10;8oWGwlcihLBLUUHtfZdK6cqaDLrIdsSB+7S9QR9gX0nd4xjCTSuXcbyWBhsODTV2dKyp/CruRsF9&#10;/Gj5+J7np/XL9yXLyySfDolSi/n09grC0+T/xX/usw7zV0v4fSZcIH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0W6T8MAAADcAAAADwAAAAAAAAAAAAAAAACYAgAAZHJzL2Rv&#10;d25yZXYueG1sUEsFBgAAAAAEAAQA9QAAAIgDAAAAAA==&#10;" filled="f" stroked="f">
              <v:textbox>
                <w:txbxContent>
                  <w:p w:rsidR="00DC59FE" w:rsidRPr="00667E34" w:rsidRDefault="00DC59FE" w:rsidP="00B60E71">
                    <w:pPr>
                      <w:jc w:val="center"/>
                      <w:rPr>
                        <w:b/>
                        <w:lang w:val="es-CO"/>
                      </w:rPr>
                    </w:pPr>
                    <w:r>
                      <w:rPr>
                        <w:b/>
                        <w:lang w:val="es-CO"/>
                      </w:rPr>
                      <w:t>0.50</w:t>
                    </w:r>
                  </w:p>
                </w:txbxContent>
              </v:textbox>
            </v:shape>
            <v:shape id="_x0000_s1197" type="#_x0000_t202" style="position:absolute;left:40748;top:4320;width:3646;height:5298;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kf1MMA&#10;AADcAAAADwAAAGRycy9kb3ducmV2LnhtbERPzWrCQBC+F3yHZQremk0q1RKzihUipc1F7QMM2TEJ&#10;zc6G7JrEPn23UPA2H9/vZNvJtGKg3jWWFSRRDIK4tLrhSsHXOX96BeE8ssbWMim4kYPtZvaQYart&#10;yEcaTr4SIYRdigpq77tUSlfWZNBFtiMO3MX2Bn2AfSV1j2MIN618juOlNNhwaKixo31N5ffpahRc&#10;x8+W9x9FcViufo55USbF9JYoNX+cdmsQniZ/F/+733WY/7KAv2fCBX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Akf1MMAAADcAAAADwAAAAAAAAAAAAAAAACYAgAAZHJzL2Rv&#10;d25yZXYueG1sUEsFBgAAAAAEAAQA9QAAAIgDAAAAAA==&#10;" filled="f" stroked="f">
              <v:textbox>
                <w:txbxContent>
                  <w:p w:rsidR="00DC59FE" w:rsidRPr="00667E34" w:rsidRDefault="00DC59FE" w:rsidP="00B60E71">
                    <w:pPr>
                      <w:jc w:val="center"/>
                      <w:rPr>
                        <w:b/>
                        <w:lang w:val="es-CO"/>
                      </w:rPr>
                    </w:pPr>
                    <w:r>
                      <w:rPr>
                        <w:b/>
                        <w:lang w:val="es-CO"/>
                      </w:rPr>
                      <w:t>2.39</w:t>
                    </w:r>
                  </w:p>
                </w:txbxContent>
              </v:textbox>
            </v:shape>
            <v:shape id="AutoShape 4103" o:spid="_x0000_s1198" type="#_x0000_t32" style="position:absolute;left:4674;top:45560;width:49927;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WDlcMAAADcAAAADwAAAGRycy9kb3ducmV2LnhtbERPS4vCMBC+C/6HMMLeNFV8LNUoslBw&#10;D4v4YHePQzO2xWZSkmyt/34jCN7m43vOatOZWrTkfGVZwXiUgCDOra64UHA+ZcN3ED4ga6wtk4I7&#10;edis+70Vptre+EDtMRQihrBPUUEZQpNK6fOSDPqRbYgjd7HOYIjQFVI7vMVwU8tJksylwYpjQ4kN&#10;fZSUX49/RsH3NLlncp/b3/lnO/nKLm7xc3ZKvQ267RJEoC68xE/3Tsf5sxk8nokXyP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8Fg5XDAAAA3AAAAA8AAAAAAAAAAAAA&#10;AAAAoQIAAGRycy9kb3ducmV2LnhtbFBLBQYAAAAABAAEAPkAAACRAwAAAAA=&#10;">
              <v:stroke dashstyle="longDashDot"/>
            </v:shape>
            <v:shape id="_x0000_s1199" type="#_x0000_t202" style="position:absolute;left:14361;top:41083;width:3646;height:5298;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68TMEA&#10;AADcAAAADwAAAGRycy9kb3ducmV2LnhtbERPzYrCMBC+C/sOYRb2pmmFrdI1yq6giPai7gMMzdgW&#10;m0lpoq0+vREEb/Px/c5s0ZtaXKl1lWUF8SgCQZxbXXGh4P+4Gk5BOI+ssbZMCm7kYDH/GMww1bbj&#10;PV0PvhAhhF2KCkrvm1RKl5dk0I1sQxy4k20N+gDbQuoWuxBuajmOokQarDg0lNjQsqT8fLgYBZdu&#10;V/Nym2XrZHLfr7I8zvq/WKmvz/73B4Sn3r/FL/dGh/nfCTyfCRfI+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vEzBAAAA3AAAAA8AAAAAAAAAAAAAAAAAmAIAAGRycy9kb3du&#10;cmV2LnhtbFBLBQYAAAAABAAEAPUAAACGAwAAAAA=&#10;" filled="f" stroked="f">
              <v:textbox>
                <w:txbxContent>
                  <w:p w:rsidR="00DC59FE" w:rsidRPr="00667E34" w:rsidRDefault="00DC59FE" w:rsidP="00B60E71">
                    <w:pPr>
                      <w:jc w:val="center"/>
                      <w:rPr>
                        <w:b/>
                        <w:lang w:val="es-CO"/>
                      </w:rPr>
                    </w:pPr>
                    <w:r>
                      <w:rPr>
                        <w:b/>
                        <w:lang w:val="es-CO"/>
                      </w:rPr>
                      <w:t>3.20</w:t>
                    </w:r>
                  </w:p>
                  <w:p w:rsidR="00DC59FE" w:rsidRDefault="00DC59FE" w:rsidP="00B60E71"/>
                </w:txbxContent>
              </v:textbox>
            </v:shape>
            <v:shape id="_x0000_s1200" type="#_x0000_t202" style="position:absolute;left:14425;top:44729;width:3645;height:5297;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IZ18MA&#10;AADcAAAADwAAAGRycy9kb3ducmV2LnhtbERPzWrCQBC+F3yHZQRvzSYFo6Su0gpKaXMx+gBDdpqE&#10;ZmdDdk1in75bELzNx/c7m91kWjFQ7xrLCpIoBkFcWt1wpeByPjyvQTiPrLG1TApu5GC3nT1tMNN2&#10;5BMNha9ECGGXoYLa+y6T0pU1GXSR7YgD9217gz7AvpK6xzGEm1a+xHEqDTYcGmrsaF9T+VNcjYLr&#10;+NXy/jPPj+nq93TIyySf3hOlFvPp7RWEp8k/xHf3hw7zlyv4fyZcIL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zIZ18MAAADcAAAADwAAAAAAAAAAAAAAAACYAgAAZHJzL2Rv&#10;d25yZXYueG1sUEsFBgAAAAAEAAQA9QAAAIgDAAAAAA==&#10;" filled="f" stroked="f">
              <v:textbox>
                <w:txbxContent>
                  <w:p w:rsidR="00DC59FE" w:rsidRPr="00667E34" w:rsidRDefault="00DC59FE" w:rsidP="00B60E71">
                    <w:pPr>
                      <w:jc w:val="center"/>
                      <w:rPr>
                        <w:b/>
                        <w:lang w:val="es-CO"/>
                      </w:rPr>
                    </w:pPr>
                    <w:r>
                      <w:rPr>
                        <w:b/>
                        <w:lang w:val="es-CO"/>
                      </w:rPr>
                      <w:t>1.40</w:t>
                    </w:r>
                  </w:p>
                </w:txbxContent>
              </v:textbox>
            </v:shape>
            <v:shape id="_x0000_s1201" type="#_x0000_t202" style="position:absolute;left:27610;top:44729;width:3645;height:5298;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2NpcUA&#10;AADcAAAADwAAAGRycy9kb3ducmV2LnhtbESP3WrCQBCF7wu+wzKCd3UTQSupq1RBkTY3/jzAkJ0m&#10;odnZkF1N9Ok7F4XezXDOnPPNajO4Rt2pC7VnA+k0AUVceFtzaeB62b8uQYWIbLHxTAYeFGCzHr2s&#10;MLO+5xPdz7FUEsIhQwNVjG2mdSgqchimviUW7dt3DqOsXalth72Eu0bPkmShHdYsDRW2tKuo+Dnf&#10;nIFb/9Xw7jPPD4u352mfF2k+bFNjJuPh4x1UpCH+m/+uj1bw50Irz8gE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rY2lxQAAANwAAAAPAAAAAAAAAAAAAAAAAJgCAABkcnMv&#10;ZG93bnJldi54bWxQSwUGAAAAAAQABAD1AAAAigMAAAAA&#10;" filled="f" stroked="f">
              <v:textbox>
                <w:txbxContent>
                  <w:p w:rsidR="00DC59FE" w:rsidRPr="00667E34" w:rsidRDefault="00DC59FE" w:rsidP="00B60E71">
                    <w:pPr>
                      <w:jc w:val="center"/>
                      <w:rPr>
                        <w:b/>
                        <w:lang w:val="es-CO"/>
                      </w:rPr>
                    </w:pPr>
                    <w:r>
                      <w:rPr>
                        <w:b/>
                        <w:lang w:val="es-CO"/>
                      </w:rPr>
                      <w:t>1.27</w:t>
                    </w:r>
                  </w:p>
                </w:txbxContent>
              </v:textbox>
            </v:shape>
            <v:shape id="_x0000_s1202" type="#_x0000_t202" style="position:absolute;left:27610;top:41164;width:3646;height:5298;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EoPsIA&#10;AADcAAAADwAAAGRycy9kb3ducmV2LnhtbERPzYrCMBC+C/sOYYS9aVphda1GWQUX0V50fYChGdti&#10;MylNtF2f3giCt/n4fme+7EwlbtS40rKCeBiBIM6sLjlXcPrbDL5BOI+ssbJMCv7JwXLx0Ztjom3L&#10;B7odfS5CCLsEFRTe14mULivIoBvamjhwZ9sY9AE2udQNtiHcVHIURWNpsOTQUGBN64Kyy/FqFFzb&#10;fcXrXZr+jif3wybN4rRbxUp99rufGQhPnX+LX+6tDvO/pvB8Jlw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4Sg+wgAAANwAAAAPAAAAAAAAAAAAAAAAAJgCAABkcnMvZG93&#10;bnJldi54bWxQSwUGAAAAAAQABAD1AAAAhwMAAAAA&#10;" filled="f" stroked="f">
              <v:textbox>
                <w:txbxContent>
                  <w:p w:rsidR="00DC59FE" w:rsidRPr="00667E34" w:rsidRDefault="00DC59FE" w:rsidP="00B60E71">
                    <w:pPr>
                      <w:jc w:val="center"/>
                      <w:rPr>
                        <w:b/>
                        <w:lang w:val="es-CO"/>
                      </w:rPr>
                    </w:pPr>
                    <w:r>
                      <w:rPr>
                        <w:b/>
                        <w:lang w:val="es-CO"/>
                      </w:rPr>
                      <w:t>0.50</w:t>
                    </w:r>
                  </w:p>
                </w:txbxContent>
              </v:textbox>
            </v:shape>
            <v:shape id="_x0000_s1203" type="#_x0000_t202" style="position:absolute;left:40771;top:41164;width:3646;height:5297;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dLHsUA&#10;AADcAAAADwAAAGRycy9kb3ducmV2LnhtbESPwWrDQAxE74H8w6JAb8naObjFzcY0hoTQ+pK0HyC8&#10;qm3q1RrvJnb79dWh0JvEjGaedsXsenWnMXSeDaSbBBRx7W3HjYGP9+P6CVSIyBZ7z2TgmwIU++Vi&#10;h7n1E1/ofo2NkhAOORpoYxxyrUPdksOw8QOxaJ9+dBhlHRttR5wk3PV6mySZdtixNLQ4UNlS/XW9&#10;OQO36a3n8rWqTtnjz+VY1Wk1H1JjHlbzyzOoSHP8N/9dn63gZ4Ivz8gEev8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t0sexQAAANwAAAAPAAAAAAAAAAAAAAAAAJgCAABkcnMv&#10;ZG93bnJldi54bWxQSwUGAAAAAAQABAD1AAAAigMAAAAA&#10;" filled="f" stroked="f">
              <v:textbox>
                <w:txbxContent>
                  <w:p w:rsidR="00DC59FE" w:rsidRPr="00667E34" w:rsidRDefault="00DC59FE" w:rsidP="00B60E71">
                    <w:pPr>
                      <w:jc w:val="center"/>
                      <w:rPr>
                        <w:b/>
                        <w:lang w:val="es-CO"/>
                      </w:rPr>
                    </w:pPr>
                    <w:r>
                      <w:rPr>
                        <w:b/>
                        <w:lang w:val="es-CO"/>
                      </w:rPr>
                      <w:t>2.39</w:t>
                    </w:r>
                  </w:p>
                </w:txbxContent>
              </v:textbox>
            </v:shape>
            <v:shape id="_x0000_s1204" type="#_x0000_t202" style="position:absolute;left:40748;top:44728;width:3646;height:5298;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vuhcIA&#10;AADcAAAADwAAAGRycy9kb3ducmV2LnhtbERPzWqDQBC+B/oOyxR6i6s92GBdpQ2klNRLTB9gcKcq&#10;dWfF3USTp88WCrnNx/c7ebmYQZxpcr1lBUkUgyBurO65VfB93K03IJxH1jhYJgUXclAWD6scM21n&#10;PtC59q0IIewyVNB5P2ZSuqYjgy6yI3Hgfuxk0Ac4tVJPOIdwM8jnOE6lwZ5DQ4cjbTtqfuuTUXCa&#10;vwbe7qvqI325HnZVk1TLe6LU0+Py9grC0+Lv4n/3pw7z0wT+ngkXyO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6FwgAAANwAAAAPAAAAAAAAAAAAAAAAAJgCAABkcnMvZG93&#10;bnJldi54bWxQSwUGAAAAAAQABAD1AAAAhwMAAAAA&#10;" filled="f" stroked="f">
              <v:textbox>
                <w:txbxContent>
                  <w:p w:rsidR="00DC59FE" w:rsidRPr="00667E34" w:rsidRDefault="00DC59FE" w:rsidP="00B60E71">
                    <w:pPr>
                      <w:jc w:val="center"/>
                      <w:rPr>
                        <w:b/>
                        <w:lang w:val="es-CO"/>
                      </w:rPr>
                    </w:pPr>
                    <w:r>
                      <w:rPr>
                        <w:b/>
                        <w:lang w:val="es-CO"/>
                      </w:rPr>
                      <w:t>1.56</w:t>
                    </w:r>
                  </w:p>
                </w:txbxContent>
              </v:textbox>
            </v:shape>
          </v:group>
        </w:pict>
      </w:r>
    </w:p>
    <w:p w:rsidR="006863CB" w:rsidRDefault="006863CB">
      <w:pPr>
        <w:jc w:val="left"/>
        <w:rPr>
          <w:rFonts w:cs="Arial"/>
          <w:lang w:val="es-CO"/>
        </w:rPr>
      </w:pPr>
    </w:p>
    <w:p w:rsidR="00336581" w:rsidRDefault="00336581">
      <w:pPr>
        <w:jc w:val="left"/>
        <w:rPr>
          <w:rFonts w:cs="Arial"/>
          <w:lang w:val="es-CO"/>
        </w:rPr>
      </w:pPr>
    </w:p>
    <w:p w:rsidR="00336581" w:rsidRDefault="00336581">
      <w:pPr>
        <w:jc w:val="left"/>
        <w:rPr>
          <w:rFonts w:cs="Arial"/>
          <w:lang w:val="es-CO"/>
        </w:rPr>
      </w:pPr>
    </w:p>
    <w:p w:rsidR="00336581" w:rsidRDefault="00336581">
      <w:pPr>
        <w:jc w:val="left"/>
        <w:rPr>
          <w:rFonts w:cs="Arial"/>
          <w:lang w:val="es-CO"/>
        </w:rPr>
      </w:pPr>
    </w:p>
    <w:p w:rsidR="00336581" w:rsidRDefault="00336581">
      <w:pPr>
        <w:jc w:val="left"/>
        <w:rPr>
          <w:rFonts w:cs="Arial"/>
          <w:lang w:val="es-CO"/>
        </w:rPr>
      </w:pPr>
    </w:p>
    <w:p w:rsidR="00336581" w:rsidRDefault="00336581">
      <w:pPr>
        <w:jc w:val="left"/>
        <w:rPr>
          <w:rFonts w:cs="Arial"/>
          <w:lang w:val="es-CO"/>
        </w:rPr>
      </w:pPr>
    </w:p>
    <w:p w:rsidR="00336581" w:rsidRDefault="00336581">
      <w:pPr>
        <w:jc w:val="left"/>
        <w:rPr>
          <w:rFonts w:cs="Arial"/>
          <w:lang w:val="es-CO"/>
        </w:rPr>
      </w:pPr>
    </w:p>
    <w:p w:rsidR="00336581" w:rsidRDefault="00336581">
      <w:pPr>
        <w:jc w:val="left"/>
        <w:rPr>
          <w:rFonts w:cs="Arial"/>
          <w:lang w:val="es-CO"/>
        </w:rPr>
      </w:pPr>
    </w:p>
    <w:p w:rsidR="00336581" w:rsidRDefault="00336581">
      <w:pPr>
        <w:jc w:val="left"/>
        <w:rPr>
          <w:rFonts w:cs="Arial"/>
          <w:lang w:val="es-CO"/>
        </w:rPr>
      </w:pPr>
    </w:p>
    <w:p w:rsidR="00336581" w:rsidRDefault="00336581">
      <w:pPr>
        <w:jc w:val="left"/>
        <w:rPr>
          <w:rFonts w:cs="Arial"/>
          <w:lang w:val="es-CO"/>
        </w:rPr>
      </w:pPr>
    </w:p>
    <w:p w:rsidR="00336581" w:rsidRDefault="00336581">
      <w:pPr>
        <w:jc w:val="left"/>
        <w:rPr>
          <w:rFonts w:cs="Arial"/>
          <w:lang w:val="es-CO"/>
        </w:rPr>
      </w:pPr>
    </w:p>
    <w:p w:rsidR="00336581" w:rsidRDefault="00336581">
      <w:pPr>
        <w:jc w:val="left"/>
        <w:rPr>
          <w:rFonts w:cs="Arial"/>
          <w:lang w:val="es-CO"/>
        </w:rPr>
      </w:pPr>
    </w:p>
    <w:p w:rsidR="00336581" w:rsidRDefault="00336581">
      <w:pPr>
        <w:jc w:val="left"/>
        <w:rPr>
          <w:rFonts w:cs="Arial"/>
          <w:lang w:val="es-CO"/>
        </w:rPr>
      </w:pPr>
    </w:p>
    <w:p w:rsidR="00336581" w:rsidRDefault="00336581">
      <w:pPr>
        <w:jc w:val="left"/>
        <w:rPr>
          <w:rFonts w:cs="Arial"/>
          <w:lang w:val="es-CO"/>
        </w:rPr>
      </w:pPr>
    </w:p>
    <w:p w:rsidR="00336581" w:rsidRDefault="00336581">
      <w:pPr>
        <w:jc w:val="left"/>
        <w:rPr>
          <w:rFonts w:cs="Arial"/>
          <w:lang w:val="es-CO"/>
        </w:rPr>
      </w:pPr>
    </w:p>
    <w:p w:rsidR="00336581" w:rsidRDefault="00336581">
      <w:pPr>
        <w:jc w:val="left"/>
        <w:rPr>
          <w:rFonts w:cs="Arial"/>
          <w:lang w:val="es-CO"/>
        </w:rPr>
      </w:pPr>
    </w:p>
    <w:p w:rsidR="00336581" w:rsidRDefault="00336581">
      <w:pPr>
        <w:jc w:val="left"/>
        <w:rPr>
          <w:rFonts w:cs="Arial"/>
          <w:lang w:val="es-CO"/>
        </w:rPr>
      </w:pPr>
    </w:p>
    <w:p w:rsidR="00336581" w:rsidRDefault="00336581">
      <w:pPr>
        <w:jc w:val="left"/>
        <w:rPr>
          <w:rFonts w:cs="Arial"/>
          <w:lang w:val="es-CO"/>
        </w:rPr>
      </w:pPr>
    </w:p>
    <w:p w:rsidR="00336581" w:rsidRDefault="00336581">
      <w:pPr>
        <w:jc w:val="left"/>
        <w:rPr>
          <w:rFonts w:cs="Arial"/>
          <w:lang w:val="es-CO"/>
        </w:rPr>
      </w:pPr>
    </w:p>
    <w:p w:rsidR="00336581" w:rsidRDefault="00336581">
      <w:pPr>
        <w:jc w:val="left"/>
        <w:rPr>
          <w:rFonts w:cs="Arial"/>
          <w:lang w:val="es-CO"/>
        </w:rPr>
      </w:pPr>
    </w:p>
    <w:p w:rsidR="00336581" w:rsidRDefault="00336581">
      <w:pPr>
        <w:jc w:val="left"/>
        <w:rPr>
          <w:rFonts w:cs="Arial"/>
          <w:lang w:val="es-CO"/>
        </w:rPr>
      </w:pPr>
    </w:p>
    <w:p w:rsidR="00336581" w:rsidRDefault="00336581">
      <w:pPr>
        <w:jc w:val="left"/>
        <w:rPr>
          <w:rFonts w:cs="Arial"/>
          <w:lang w:val="es-CO"/>
        </w:rPr>
      </w:pPr>
    </w:p>
    <w:p w:rsidR="00336581" w:rsidRDefault="00336581">
      <w:pPr>
        <w:jc w:val="left"/>
        <w:rPr>
          <w:rFonts w:cs="Arial"/>
          <w:lang w:val="es-CO"/>
        </w:rPr>
      </w:pPr>
    </w:p>
    <w:p w:rsidR="00336581" w:rsidRDefault="00336581">
      <w:pPr>
        <w:jc w:val="left"/>
        <w:rPr>
          <w:rFonts w:cs="Arial"/>
          <w:lang w:val="es-CO"/>
        </w:rPr>
      </w:pPr>
    </w:p>
    <w:p w:rsidR="00336581" w:rsidRDefault="00336581">
      <w:pPr>
        <w:jc w:val="left"/>
        <w:rPr>
          <w:rFonts w:cs="Arial"/>
          <w:lang w:val="es-CO"/>
        </w:rPr>
      </w:pPr>
    </w:p>
    <w:p w:rsidR="00336581" w:rsidRDefault="00336581">
      <w:pPr>
        <w:jc w:val="left"/>
        <w:rPr>
          <w:rFonts w:cs="Arial"/>
          <w:lang w:val="es-CO"/>
        </w:rPr>
      </w:pPr>
    </w:p>
    <w:p w:rsidR="00336581" w:rsidRDefault="00336581">
      <w:pPr>
        <w:jc w:val="left"/>
        <w:rPr>
          <w:rFonts w:cs="Arial"/>
          <w:lang w:val="es-CO"/>
        </w:rPr>
      </w:pPr>
    </w:p>
    <w:p w:rsidR="00540753" w:rsidRDefault="00540753">
      <w:pPr>
        <w:jc w:val="left"/>
        <w:rPr>
          <w:rFonts w:cs="Arial"/>
          <w:lang w:val="es-CO"/>
        </w:rPr>
      </w:pPr>
    </w:p>
    <w:p w:rsidR="00540753" w:rsidRDefault="00540753">
      <w:pPr>
        <w:jc w:val="left"/>
        <w:rPr>
          <w:rFonts w:cs="Arial"/>
          <w:lang w:val="es-CO"/>
        </w:rPr>
      </w:pPr>
    </w:p>
    <w:p w:rsidR="00540753" w:rsidRDefault="00540753">
      <w:pPr>
        <w:jc w:val="left"/>
        <w:rPr>
          <w:rFonts w:cs="Arial"/>
          <w:lang w:val="es-CO"/>
        </w:rPr>
      </w:pPr>
    </w:p>
    <w:p w:rsidR="00540753" w:rsidRDefault="00540753">
      <w:pPr>
        <w:jc w:val="left"/>
        <w:rPr>
          <w:rFonts w:cs="Arial"/>
          <w:lang w:val="es-CO"/>
        </w:rPr>
      </w:pPr>
    </w:p>
    <w:p w:rsidR="00540753" w:rsidRDefault="00540753">
      <w:pPr>
        <w:jc w:val="left"/>
        <w:rPr>
          <w:rFonts w:cs="Arial"/>
          <w:lang w:val="es-CO"/>
        </w:rPr>
      </w:pPr>
    </w:p>
    <w:p w:rsidR="00336581" w:rsidRDefault="00336581">
      <w:pPr>
        <w:jc w:val="left"/>
        <w:rPr>
          <w:rFonts w:cs="Arial"/>
          <w:lang w:val="es-CO"/>
        </w:rPr>
      </w:pPr>
    </w:p>
    <w:p w:rsidR="00B60E71" w:rsidRPr="00001A01" w:rsidRDefault="00B60E71" w:rsidP="00B60E71">
      <w:pPr>
        <w:tabs>
          <w:tab w:val="left" w:pos="0"/>
        </w:tabs>
        <w:jc w:val="center"/>
        <w:rPr>
          <w:rFonts w:cs="Arial"/>
          <w:b/>
        </w:rPr>
      </w:pPr>
      <w:r w:rsidRPr="00001A01">
        <w:rPr>
          <w:rFonts w:cs="Arial"/>
          <w:b/>
        </w:rPr>
        <w:t>Figura 8. Momentos máximos generados por  flexión para los muros sentido horizontal</w:t>
      </w:r>
    </w:p>
    <w:p w:rsidR="00336581" w:rsidRDefault="00336581">
      <w:pPr>
        <w:jc w:val="left"/>
        <w:rPr>
          <w:rFonts w:cs="Arial"/>
          <w:b/>
        </w:rPr>
      </w:pPr>
      <w:r>
        <w:rPr>
          <w:rFonts w:cs="Arial"/>
          <w:b/>
        </w:rPr>
        <w:br w:type="page"/>
      </w:r>
    </w:p>
    <w:p w:rsidR="00B60E71" w:rsidRPr="00001A01" w:rsidRDefault="00152D91" w:rsidP="00B60E71">
      <w:pPr>
        <w:tabs>
          <w:tab w:val="left" w:pos="360"/>
        </w:tabs>
        <w:jc w:val="center"/>
        <w:rPr>
          <w:rFonts w:cs="Arial"/>
          <w:lang w:val="es-CO"/>
        </w:rPr>
      </w:pPr>
      <w:r>
        <w:rPr>
          <w:rFonts w:cs="Arial"/>
          <w:noProof/>
          <w:lang w:val="es-CO" w:eastAsia="es-CO"/>
        </w:rPr>
        <w:lastRenderedPageBreak/>
        <w:pict>
          <v:group id="_x0000_s1205" style="position:absolute;left:0;text-align:left;margin-left:9.5pt;margin-top:-4.45pt;width:386.3pt;height:327.95pt;z-index:251701248;mso-width-relative:margin;mso-height-relative:margin" coordorigin="1063" coordsize="55070,4965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">
            <v:shape id="Imagen 4067" o:spid="_x0000_s1206" type="#_x0000_t75" style="position:absolute;left:1063;width:55071;height:4965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5r3TEAAAA2wAAAA8AAABkcnMvZG93bnJldi54bWxEj0FrwkAUhO8F/8PyBG91YwQr0VVEVFoK&#10;irH0/Mg+k7TZt3F3q/Hfu4VCj8PMfMPMl51pxJWcry0rGA0TEMSF1TWXCj5O2+cpCB+QNTaWScGd&#10;PCwXvac5Ztre+EjXPJQiQthnqKAKoc2k9EVFBv3QtsTRO1tnMETpSqkd3iLcNDJNkok0WHNcqLCl&#10;dUXFd/5jFLjR5PD+9dbt9uG+cUn+klJx+VRq0O9WMxCBuvAf/mu/agXjFH6/xB8gF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G5r3TEAAAA2wAAAA8AAAAAAAAAAAAAAAAA&#10;nwIAAGRycy9kb3ducmV2LnhtbFBLBQYAAAAABAAEAPcAAACQAwAAAAA=&#10;">
              <v:imagedata r:id="rId138" o:title="" croptop="8324f" cropbottom="4277f" cropleft="3670f" cropright="9523f"/>
              <v:path arrowok="t"/>
            </v:shape>
            <v:shape id="_x0000_s1207" type="#_x0000_t202" style="position:absolute;left:4455;top:20733;width:3391;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ABGcUA&#10;AADbAAAADwAAAGRycy9kb3ducmV2LnhtbESPQWvCQBSE74L/YXlCb7rRgEjqGoqloV5E0/bQ22v2&#10;NQnNvo3Z1cR/7wpCj8PMfMOs08E04kKdqy0rmM8iEMSF1TWXCj4/3qYrEM4ja2wsk4IrOUg349Ea&#10;E217PtIl96UIEHYJKqi8bxMpXVGRQTezLXHwfm1n0AfZlVJ32Ae4aeQiipbSYM1hocKWthUVf/nZ&#10;KPj62V+bYxt/R3W/OwzZ6ZC/ZqVST5Ph5RmEp8H/hx/td60gjuH+JfwAub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wAEZxQAAANsAAAAPAAAAAAAAAAAAAAAAAJgCAABkcnMv&#10;ZG93bnJldi54bWxQSwUGAAAAAAQABAD1AAAAigMAAAAA&#10;" filled="f" stroked="f">
              <v:textbox style="layout-flow:vertical;mso-layout-flow-alt:bottom-to-top">
                <w:txbxContent>
                  <w:p w:rsidR="00DC59FE" w:rsidRPr="00667E34" w:rsidRDefault="00DC59FE" w:rsidP="00B60E71">
                    <w:pPr>
                      <w:jc w:val="center"/>
                      <w:rPr>
                        <w:b/>
                        <w:lang w:val="es-CO"/>
                      </w:rPr>
                    </w:pPr>
                    <w:r>
                      <w:rPr>
                        <w:b/>
                        <w:lang w:val="es-CO"/>
                      </w:rPr>
                      <w:t>2.18</w:t>
                    </w:r>
                  </w:p>
                </w:txbxContent>
              </v:textbox>
            </v:shape>
            <v:shape id="_x0000_s1208" type="#_x0000_t202" style="position:absolute;left:7974;top:8080;width:3429;height:56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mZbcYA&#10;AADbAAAADwAAAGRycy9kb3ducmV2LnhtbESPQWvCQBSE74L/YXlCb2bTppQSXUNRKu2laNSDt2f2&#10;mQSzb9Ps1sR/3y0IPQ4z8w0zzwbTiCt1rras4DGKQRAXVtdcKtjv3qevIJxH1thYJgU3cpAtxqM5&#10;ptr2vKVr7ksRIOxSVFB536ZSuqIigy6yLXHwzrYz6IPsSqk77APcNPIpjl+kwZrDQoUtLSsqLvmP&#10;UXA4fd2abZsc47r/3Azr702+WpdKPUyGtxkIT4P/D9/bH1pB8gx/X8IP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CmZbcYAAADbAAAADwAAAAAAAAAAAAAAAACYAgAAZHJz&#10;L2Rvd25yZXYueG1sUEsFBgAAAAAEAAQA9QAAAIsDAAAAAA==&#10;" filled="f" stroked="f">
              <v:textbox style="layout-flow:vertical;mso-layout-flow-alt:bottom-to-top">
                <w:txbxContent>
                  <w:p w:rsidR="00DC59FE" w:rsidRPr="00667E34" w:rsidRDefault="00DC59FE" w:rsidP="00B60E71">
                    <w:pPr>
                      <w:jc w:val="center"/>
                      <w:rPr>
                        <w:b/>
                        <w:lang w:val="es-CO"/>
                      </w:rPr>
                    </w:pPr>
                    <w:r>
                      <w:rPr>
                        <w:b/>
                        <w:lang w:val="es-CO"/>
                      </w:rPr>
                      <w:t>6.49</w:t>
                    </w:r>
                  </w:p>
                </w:txbxContent>
              </v:textbox>
            </v:shape>
            <v:shape id="_x0000_s1209" type="#_x0000_t202" style="position:absolute;left:7974;top:36044;width:3429;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U89sYA&#10;AADbAAAADwAAAGRycy9kb3ducmV2LnhtbESPQWvCQBSE74L/YXlCb2bThpYSXUNRKu2laNSDt2f2&#10;mQSzb9Ps1sR/3y0IPQ4z8w0zzwbTiCt1rras4DGKQRAXVtdcKtjv3qevIJxH1thYJgU3cpAtxqM5&#10;ptr2vKVr7ksRIOxSVFB536ZSuqIigy6yLXHwzrYz6IPsSqk77APcNPIpjl+kwZrDQoUtLSsqLvmP&#10;UXA4fd2abZsc47r/3Azr702+WpdKPUyGtxkIT4P/D9/bH1pB8gx/X8IP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2U89sYAAADbAAAADwAAAAAAAAAAAAAAAACYAgAAZHJz&#10;L2Rvd25yZXYueG1sUEsFBgAAAAAEAAQA9QAAAIsDAAAAAA==&#10;" filled="f" stroked="f">
              <v:textbox style="layout-flow:vertical;mso-layout-flow-alt:bottom-to-top">
                <w:txbxContent>
                  <w:p w:rsidR="00DC59FE" w:rsidRPr="00667E34" w:rsidRDefault="00DC59FE" w:rsidP="00B60E71">
                    <w:pPr>
                      <w:jc w:val="center"/>
                      <w:rPr>
                        <w:b/>
                        <w:lang w:val="es-CO"/>
                      </w:rPr>
                    </w:pPr>
                    <w:r>
                      <w:rPr>
                        <w:b/>
                        <w:lang w:val="es-CO"/>
                      </w:rPr>
                      <w:t>6.49</w:t>
                    </w:r>
                  </w:p>
                </w:txbxContent>
              </v:textbox>
            </v:shape>
            <v:shape id="_x0000_s1210" type="#_x0000_t202" style="position:absolute;left:47527;top:7868;width:3429;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eigcQA&#10;AADbAAAADwAAAGRycy9kb3ducmV2LnhtbESPQYvCMBSE74L/ITzBm6YqiFSjLIriXhatetjb2+Zt&#10;W2xeahNt/febBcHjMDPfMItVa0rxoNoVlhWMhhEI4tTqgjMF59N2MAPhPLLG0jIpeJKD1bLbWWCs&#10;bcNHeiQ+EwHCLkYFufdVLKVLczLohrYiDt6vrQ36IOtM6hqbADelHEfRVBosOCzkWNE6p/Sa3I2C&#10;y8/XszxWk++oaD4P7e52SDa7TKl+r/2Yg/DU+nf41d5rBZMp/H8JP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3ooHEAAAA2wAAAA8AAAAAAAAAAAAAAAAAmAIAAGRycy9k&#10;b3ducmV2LnhtbFBLBQYAAAAABAAEAPUAAACJAwAAAAA=&#10;" filled="f" stroked="f">
              <v:textbox style="layout-flow:vertical;mso-layout-flow-alt:bottom-to-top">
                <w:txbxContent>
                  <w:p w:rsidR="00DC59FE" w:rsidRPr="00667E34" w:rsidRDefault="00DC59FE" w:rsidP="00B60E71">
                    <w:pPr>
                      <w:jc w:val="center"/>
                      <w:rPr>
                        <w:b/>
                        <w:lang w:val="es-CO"/>
                      </w:rPr>
                    </w:pPr>
                    <w:r>
                      <w:rPr>
                        <w:b/>
                        <w:lang w:val="es-CO"/>
                      </w:rPr>
                      <w:t>6.49</w:t>
                    </w:r>
                  </w:p>
                </w:txbxContent>
              </v:textbox>
            </v:shape>
            <v:shape id="_x0000_s1211" type="#_x0000_t202" style="position:absolute;left:50929;top:20733;width:3429;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sHGsYA&#10;AADbAAAADwAAAGRycy9kb3ducmV2LnhtbESPQWvCQBSE74L/YXlCb2bTBtoSXUNRKu2laNSDt2f2&#10;mQSzb9Ps1sR/3y0IPQ4z8w0zzwbTiCt1rras4DGKQRAXVtdcKtjv3qevIJxH1thYJgU3cpAtxqM5&#10;ptr2vKVr7ksRIOxSVFB536ZSuqIigy6yLXHwzrYz6IPsSqk77APcNPIpjp+lwZrDQoUtLSsqLvmP&#10;UXA4fd2abZsc47r/3Azr702+WpdKPUyGtxkIT4P/D9/bH1pB8gJ/X8IP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PsHGsYAAADbAAAADwAAAAAAAAAAAAAAAACYAgAAZHJz&#10;L2Rvd25yZXYueG1sUEsFBgAAAAAEAAQA9QAAAIsDAAAAAA==&#10;" filled="f" stroked="f">
              <v:textbox style="layout-flow:vertical;mso-layout-flow-alt:bottom-to-top">
                <w:txbxContent>
                  <w:p w:rsidR="00DC59FE" w:rsidRPr="00667E34" w:rsidRDefault="00DC59FE" w:rsidP="00B60E71">
                    <w:pPr>
                      <w:jc w:val="center"/>
                      <w:rPr>
                        <w:b/>
                        <w:lang w:val="es-CO"/>
                      </w:rPr>
                    </w:pPr>
                    <w:r>
                      <w:rPr>
                        <w:b/>
                        <w:lang w:val="es-CO"/>
                      </w:rPr>
                      <w:t>2.18</w:t>
                    </w:r>
                  </w:p>
                </w:txbxContent>
              </v:textbox>
            </v:shape>
            <v:shape id="_x0000_s1212" type="#_x0000_t202" style="position:absolute;left:47527;top:36044;width:3429;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STaMEA&#10;AADbAAAADwAAAGRycy9kb3ducmV2LnhtbERPTYvCMBC9C/sfwgjebOoKy1KNIi4rehGtevA2NmNb&#10;bCa1ibb++81hwePjfU/nnanEkxpXWlYwimIQxJnVJecKjoff4TcI55E1VpZJwYsczGcfvSkm2ra8&#10;p2fqcxFC2CWooPC+TqR0WUEGXWRr4sBdbWPQB9jkUjfYhnBTyc84/pIGSw4NBda0LCi7pQ+j4HTZ&#10;vqp9PT7HZbvZdav7Lv1Z5UoN+t1iAsJT59/if/daKxiHseFL+AFy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Vkk2jBAAAA2wAAAA8AAAAAAAAAAAAAAAAAmAIAAGRycy9kb3du&#10;cmV2LnhtbFBLBQYAAAAABAAEAPUAAACGAwAAAAA=&#10;" filled="f" stroked="f">
              <v:textbox style="layout-flow:vertical;mso-layout-flow-alt:bottom-to-top">
                <w:txbxContent>
                  <w:p w:rsidR="00DC59FE" w:rsidRPr="00667E34" w:rsidRDefault="00DC59FE" w:rsidP="00B60E71">
                    <w:pPr>
                      <w:jc w:val="center"/>
                      <w:rPr>
                        <w:b/>
                        <w:lang w:val="es-CO"/>
                      </w:rPr>
                    </w:pPr>
                    <w:r>
                      <w:rPr>
                        <w:b/>
                        <w:lang w:val="es-CO"/>
                      </w:rPr>
                      <w:t>6.49</w:t>
                    </w:r>
                  </w:p>
                </w:txbxContent>
              </v:textbox>
            </v:shape>
            <v:shape id="AutoShape 4102" o:spid="_x0000_s1213" type="#_x0000_t32" style="position:absolute;left:7974;top:1594;width:19;height:46787;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siG8UAAADbAAAADwAAAGRycy9kb3ducmV2LnhtbESPW2vCQBSE3wX/w3KEvtWNtniJrlIK&#10;gfZBihfUx0P2mASzZ8PuNsZ/7xYKPg4z8w2zXHemFi05X1lWMBomIIhzqysuFBz22esMhA/IGmvL&#10;pOBOHtarfm+JqbY33lK7C4WIEPYpKihDaFIpfV6SQT+0DXH0LtYZDFG6QmqHtwg3tRwnyUQarDgu&#10;lNjQZ0n5dfdrFBzfk3smf3J7nny34012cdPTwSn1Mug+FiACdeEZ/m9/aQVvc/j7En+AXD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qsiG8UAAADbAAAADwAAAAAAAAAA&#10;AAAAAAChAgAAZHJzL2Rvd25yZXYueG1sUEsFBgAAAAAEAAQA+QAAAJMDAAAAAA==&#10;">
              <v:stroke dashstyle="longDashDot"/>
            </v:shape>
            <v:shape id="AutoShape 4103" o:spid="_x0000_s1214" type="#_x0000_t32" style="position:absolute;left:50929;top:1594;width:20;height:46787;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5f4+8AAAADbAAAADwAAAGRycy9kb3ducmV2LnhtbERPTYvCMBC9C/sfwix401QRXapRZKGw&#10;HmRRy+pxaMa22ExKEmv995uD4PHxvleb3jSiI+drywom4wQEcWF1zaWC/JSNvkD4gKyxsUwKnuRh&#10;s/4YrDDV9sEH6o6hFDGEfYoKqhDaVEpfVGTQj21LHLmrdQZDhK6U2uEjhptGTpNkLg3WHBsqbOm7&#10;ouJ2vBsFf7Pkmcnfwl7mu266z65ucc6dUsPPfrsEEagPb/HL/aMVzOL6+CX+ALn+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X+PvAAAAA2wAAAA8AAAAAAAAAAAAAAAAA&#10;oQIAAGRycy9kb3ducmV2LnhtbFBLBQYAAAAABAAEAPkAAACOAwAAAAA=&#10;">
              <v:stroke dashstyle="longDashDot"/>
            </v:shape>
            <v:shape id="_x0000_s1215" type="#_x0000_t202" style="position:absolute;left:4572;top:36044;width:3429;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hJiMYA&#10;AADbAAAADwAAAGRycy9kb3ducmV2LnhtbESPQWvCQBSE70L/w/IKvZlNrJSSuoZSqehFNNpDb6/Z&#10;ZxLMvk2zq4n/visIPQ4z8w0zywbTiAt1rrasIIliEMSF1TWXCg77z/ErCOeRNTaWScGVHGTzh9EM&#10;U2173tEl96UIEHYpKqi8b1MpXVGRQRfZljh4R9sZ9EF2pdQd9gFuGjmJ4xdpsOawUGFLHxUVp/xs&#10;FHz9bK7Nrn3+jut+vR2Wv9t8sSyVenoc3t9AeBr8f/jeXmkF0wRuX8IP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FhJiMYAAADbAAAADwAAAAAAAAAAAAAAAACYAgAAZHJz&#10;L2Rvd25yZXYueG1sUEsFBgAAAAAEAAQA9QAAAIsDAAAAAA==&#10;" filled="f" stroked="f">
              <v:textbox style="layout-flow:vertical;mso-layout-flow-alt:bottom-to-top">
                <w:txbxContent>
                  <w:p w:rsidR="00DC59FE" w:rsidRPr="00667E34" w:rsidRDefault="00DC59FE" w:rsidP="00B60E71">
                    <w:pPr>
                      <w:jc w:val="center"/>
                      <w:rPr>
                        <w:b/>
                        <w:lang w:val="es-CO"/>
                      </w:rPr>
                    </w:pPr>
                    <w:r>
                      <w:rPr>
                        <w:b/>
                        <w:lang w:val="es-CO"/>
                      </w:rPr>
                      <w:t>2.54</w:t>
                    </w:r>
                  </w:p>
                </w:txbxContent>
              </v:textbox>
            </v:shape>
            <v:shape id="_x0000_s1216" type="#_x0000_t202" style="position:absolute;left:8012;top:20622;width:3391;height:56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rX/8YA&#10;AADbAAAADwAAAGRycy9kb3ducmV2LnhtbESPQWvCQBSE70L/w/IKvZlN01JKdA2lRbGXolEP3p7Z&#10;ZxLMvo3Z1cR/3y0IPQ4z8w0zzQbTiCt1rras4DmKQRAXVtdcKthu5uN3EM4ja2wsk4IbOchmD6Mp&#10;ptr2vKZr7ksRIOxSVFB536ZSuqIigy6yLXHwjrYz6IPsSqk77APcNDKJ4zdpsOawUGFLnxUVp/xi&#10;FOwOP7dm3b7s47r/Xg2L8yr/WpRKPT0OHxMQngb/H763l1rBawJ/X8IPk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rX/8YAAADbAAAADwAAAAAAAAAAAAAAAACYAgAAZHJz&#10;L2Rvd25yZXYueG1sUEsFBgAAAAAEAAQA9QAAAIsDAAAAAA==&#10;" filled="f" stroked="f">
              <v:textbox style="layout-flow:vertical;mso-layout-flow-alt:bottom-to-top">
                <w:txbxContent>
                  <w:p w:rsidR="00DC59FE" w:rsidRPr="00667E34" w:rsidRDefault="00DC59FE" w:rsidP="00B60E71">
                    <w:pPr>
                      <w:jc w:val="center"/>
                      <w:rPr>
                        <w:b/>
                        <w:lang w:val="es-CO"/>
                      </w:rPr>
                    </w:pPr>
                    <w:r>
                      <w:rPr>
                        <w:b/>
                        <w:lang w:val="es-CO"/>
                      </w:rPr>
                      <w:t>1.12</w:t>
                    </w:r>
                  </w:p>
                </w:txbxContent>
              </v:textbox>
            </v:shape>
            <v:shape id="_x0000_s1217" type="#_x0000_t202" style="position:absolute;left:4533;top:8080;width:3429;height:56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ZyZMYA&#10;AADbAAAADwAAAGRycy9kb3ducmV2LnhtbESPQWvCQBSE74L/YXlCb2bTppQSXUNRKu2laNSDt2f2&#10;mQSzb9Ps1sR/3y0IPQ4z8w0zzwbTiCt1rras4DGKQRAXVtdcKtjv3qevIJxH1thYJgU3cpAtxqM5&#10;ptr2vKVr7ksRIOxSVFB536ZSuqIigy6yLXHwzrYz6IPsSqk77APcNPIpjl+kwZrDQoUtLSsqLvmP&#10;UXA4fd2abZsc47r/3Azr702+WpdKPUyGtxkIT4P/D9/bH1rBcwJ/X8IP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8ZyZMYAAADbAAAADwAAAAAAAAAAAAAAAACYAgAAZHJz&#10;L2Rvd25yZXYueG1sUEsFBgAAAAAEAAQA9QAAAIsDAAAAAA==&#10;" filled="f" stroked="f">
              <v:textbox style="layout-flow:vertical;mso-layout-flow-alt:bottom-to-top">
                <w:txbxContent>
                  <w:p w:rsidR="00DC59FE" w:rsidRPr="00667E34" w:rsidRDefault="00DC59FE" w:rsidP="00B60E71">
                    <w:pPr>
                      <w:jc w:val="center"/>
                      <w:rPr>
                        <w:b/>
                        <w:lang w:val="es-CO"/>
                      </w:rPr>
                    </w:pPr>
                    <w:r>
                      <w:rPr>
                        <w:b/>
                        <w:lang w:val="es-CO"/>
                      </w:rPr>
                      <w:t>2.54</w:t>
                    </w:r>
                  </w:p>
                </w:txbxContent>
              </v:textbox>
            </v:shape>
            <v:shape id="_x0000_s1218" type="#_x0000_t202" style="position:absolute;left:50956;top:7115;width:3429;height:56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qEMUA&#10;AADbAAAADwAAAGRycy9kb3ducmV2LnhtbESPQWvCQBSE70L/w/IK3sxGKyKpq0hLpb2IRnvo7TX7&#10;TILZtzG7mvjvXUHwOMzMN8xs0ZlKXKhxpWUFwygGQZxZXXKuYL/7GkxBOI+ssbJMCq7kYDF/6c0w&#10;0bblLV1Sn4sAYZeggsL7OpHSZQUZdJGtiYN3sI1BH2STS91gG+CmkqM4nkiDJYeFAmv6KCg7pmej&#10;4Pd/fa229dtfXLY/m2512qSfq1yp/mu3fAfhqfPP8KP9rRWMx3D/En6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L+oQxQAAANsAAAAPAAAAAAAAAAAAAAAAAJgCAABkcnMv&#10;ZG93bnJldi54bWxQSwUGAAAAAAQABAD1AAAAigMAAAAA&#10;" filled="f" stroked="f">
              <v:textbox style="layout-flow:vertical;mso-layout-flow-alt:bottom-to-top">
                <w:txbxContent>
                  <w:p w:rsidR="00DC59FE" w:rsidRPr="00667E34" w:rsidRDefault="00DC59FE" w:rsidP="00B60E71">
                    <w:pPr>
                      <w:rPr>
                        <w:b/>
                        <w:lang w:val="es-CO"/>
                      </w:rPr>
                    </w:pPr>
                    <w:r>
                      <w:rPr>
                        <w:b/>
                        <w:lang w:val="es-CO"/>
                      </w:rPr>
                      <w:t>2.54</w:t>
                    </w:r>
                  </w:p>
                </w:txbxContent>
              </v:textbox>
            </v:shape>
            <v:shape id="_x0000_s1219" type="#_x0000_t202" style="position:absolute;left:47527;top:20621;width:3429;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NPi8YA&#10;AADbAAAADwAAAGRycy9kb3ducmV2LnhtbESPQWvCQBSE74L/YXlCb7rRaimpq4jSUC8S0/bQ22v2&#10;NQlm36bZrYn/3hWEHoeZ+YZZrntTizO1rrKsYDqJQBDnVldcKPh4fx0/g3AeWWNtmRRcyMF6NRws&#10;Mda24yOdM1+IAGEXo4LS+yaW0uUlGXQT2xAH78e2Bn2QbSF1i12Am1rOouhJGqw4LJTY0Lak/JT9&#10;GQWf34dLfWwev6Kq26d98ptmu6RQ6mHUb15AeOr9f/jeftMK5gu4fQk/QK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2NPi8YAAADbAAAADwAAAAAAAAAAAAAAAACYAgAAZHJz&#10;L2Rvd25yZXYueG1sUEsFBgAAAAAEAAQA9QAAAIsDAAAAAA==&#10;" filled="f" stroked="f">
              <v:textbox style="layout-flow:vertical;mso-layout-flow-alt:bottom-to-top">
                <w:txbxContent>
                  <w:p w:rsidR="00DC59FE" w:rsidRPr="00667E34" w:rsidRDefault="00DC59FE" w:rsidP="00B60E71">
                    <w:pPr>
                      <w:jc w:val="center"/>
                      <w:rPr>
                        <w:b/>
                        <w:lang w:val="es-CO"/>
                      </w:rPr>
                    </w:pPr>
                    <w:r>
                      <w:rPr>
                        <w:b/>
                        <w:lang w:val="es-CO"/>
                      </w:rPr>
                      <w:t>1.12</w:t>
                    </w:r>
                  </w:p>
                </w:txbxContent>
              </v:textbox>
            </v:shape>
            <v:shape id="_x0000_s1220" type="#_x0000_t202" style="position:absolute;left:50956;top:35932;width:3429;height:5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HR/MUA&#10;AADbAAAADwAAAGRycy9kb3ducmV2LnhtbESPQWvCQBSE70L/w/IKvenGtohE1yAtDe1FNOrB2zP7&#10;TILZt2l2a+K/dwuCx2FmvmHmSW9qcaHWVZYVjEcRCOLc6ooLBbvt13AKwnlkjbVlUnAlB8niaTDH&#10;WNuON3TJfCEChF2MCkrvm1hKl5dk0I1sQxy8k20N+iDbQuoWuwA3tXyNook0WHFYKLGhj5Lyc/Zn&#10;FOyPq2u9ad4OUdX9rPv0d519poVSL8/9cgbCU+8f4Xv7Wyt4n8D/l/AD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sdH8xQAAANsAAAAPAAAAAAAAAAAAAAAAAJgCAABkcnMv&#10;ZG93bnJldi54bWxQSwUGAAAAAAQABAD1AAAAigMAAAAA&#10;" filled="f" stroked="f">
              <v:textbox style="layout-flow:vertical;mso-layout-flow-alt:bottom-to-top">
                <w:txbxContent>
                  <w:p w:rsidR="00DC59FE" w:rsidRPr="00667E34" w:rsidRDefault="00DC59FE" w:rsidP="00B60E71">
                    <w:pPr>
                      <w:jc w:val="center"/>
                      <w:rPr>
                        <w:b/>
                        <w:lang w:val="es-CO"/>
                      </w:rPr>
                    </w:pPr>
                    <w:r>
                      <w:rPr>
                        <w:b/>
                        <w:lang w:val="es-CO"/>
                      </w:rPr>
                      <w:t>2.54</w:t>
                    </w:r>
                  </w:p>
                </w:txbxContent>
              </v:textbox>
            </v:shape>
            <v:shape id="AutoShape 4103" o:spid="_x0000_s1221" type="#_x0000_t32" style="position:absolute;left:4455;top:4938;width:49927;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5gj8MAAADbAAAADwAAAGRycy9kb3ducmV2LnhtbESPT4vCMBTE74LfITxhb5oqotI1iggF&#10;PSyLf1CPj+bZlm1eShJr/fYbYWGPw8z8hlmuO1OLlpyvLCsYjxIQxLnVFRcKzqdsuADhA7LG2jIp&#10;eJGH9arfW2Kq7ZMP1B5DISKEfYoKyhCaVEqfl2TQj2xDHL27dQZDlK6Q2uEzwk0tJ0kykwYrjgsl&#10;NrQtKf85PoyCyzR5ZfI7t7fZvp18ZXc3v56dUh+DbvMJIlAX/sN/7Z1WMJ3D+0v8AXL1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YI/DAAAA2wAAAA8AAAAAAAAAAAAA&#10;AAAAoQIAAGRycy9kb3ducmV2LnhtbFBLBQYAAAAABAAEAPkAAACRAwAAAAA=&#10;">
              <v:stroke dashstyle="longDashDot"/>
            </v:shape>
            <v:shape id="_x0000_s1222" type="#_x0000_t202" style="position:absolute;left:14221;top:769;width:3646;height:5297;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A3jcEA&#10;AADbAAAADwAAAGRycy9kb3ducmV2LnhtbERPzWqDQBC+B/IOywR6S1ZLSYLNKm3AUlovmjzA4E5V&#10;6s6Ku1Hbp+8eCjl+fP+nbDG9mGh0nWUF8S4CQVxb3XGj4HrJt0cQziNr7C2Tgh9ykKXr1QkTbWcu&#10;aap8I0IIuwQVtN4PiZSubsmg29mBOHBfdjToAxwbqUecQ7jp5WMU7aXBjkNDiwOdW6q/q5tRcJs/&#10;ez5/FMXb/vBb5kUdF8trrNTDZnl5BuFp8Xfxv/tdK3gKY8OX8AN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lwN43BAAAA2wAAAA8AAAAAAAAAAAAAAAAAmAIAAGRycy9kb3du&#10;cmV2LnhtbFBLBQYAAAAABAAEAPUAAACGAwAAAAA=&#10;" filled="f" stroked="f">
              <v:textbox>
                <w:txbxContent>
                  <w:p w:rsidR="00DC59FE" w:rsidRPr="00667E34" w:rsidRDefault="00DC59FE" w:rsidP="00B60E71">
                    <w:pPr>
                      <w:jc w:val="center"/>
                      <w:rPr>
                        <w:b/>
                        <w:lang w:val="es-CO"/>
                      </w:rPr>
                    </w:pPr>
                    <w:r>
                      <w:rPr>
                        <w:b/>
                        <w:lang w:val="es-CO"/>
                      </w:rPr>
                      <w:t>2.37</w:t>
                    </w:r>
                  </w:p>
                </w:txbxContent>
              </v:textbox>
            </v:shape>
            <v:shape id="_x0000_s1223" type="#_x0000_t202" style="position:absolute;left:40748;top:769;width:3646;height:5298;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ySFsMA&#10;AADbAAAADwAAAGRycy9kb3ducmV2LnhtbESP0YrCMBRE34X9h3CFfdO0suhajbIKLqJ90fUDLs21&#10;LTY3pYm269cbQfBxmJkzzHzZmUrcqHGlZQXxMAJBnFldcq7g9LcZfINwHlljZZkU/JOD5eKjN8dE&#10;25YPdDv6XAQIuwQVFN7XiZQuK8igG9qaOHhn2xj0QTa51A22AW4qOYqisTRYclgosKZ1QdnleDUK&#10;ru2+4vUuTX/Hk/thk2Zx2q1ipT773c8MhKfOv8Ov9lYr+JrC80v4AX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ySFsMAAADbAAAADwAAAAAAAAAAAAAAAACYAgAAZHJzL2Rv&#10;d25yZXYueG1sUEsFBgAAAAAEAAQA9QAAAIgDAAAAAA==&#10;" filled="f" stroked="f">
              <v:textbox>
                <w:txbxContent>
                  <w:p w:rsidR="00DC59FE" w:rsidRPr="00667E34" w:rsidRDefault="00DC59FE" w:rsidP="00B60E71">
                    <w:pPr>
                      <w:jc w:val="center"/>
                      <w:rPr>
                        <w:b/>
                        <w:lang w:val="es-CO"/>
                      </w:rPr>
                    </w:pPr>
                    <w:r>
                      <w:rPr>
                        <w:b/>
                        <w:lang w:val="es-CO"/>
                      </w:rPr>
                      <w:t>2.64</w:t>
                    </w:r>
                  </w:p>
                </w:txbxContent>
              </v:textbox>
            </v:shape>
            <v:shape id="_x0000_s1224" type="#_x0000_t202" style="position:absolute;left:27601;top:769;width:3645;height:5298;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tVsEA&#10;AADbAAAADwAAAGRycy9kb3ducmV2LnhtbERPzWqDQBC+B/IOywR6S1YLTYLNKm3AUlovmjzA4E5V&#10;6s6Ku1Hbp+8eCjl+fP+nbDG9mGh0nWUF8S4CQVxb3XGj4HrJt0cQziNr7C2Tgh9ykKXr1QkTbWcu&#10;aap8I0IIuwQVtN4PiZSubsmg29mBOHBfdjToAxwbqUecQ7jp5WMU7aXBjkNDiwOdW6q/q5tRcJs/&#10;ez5/FMXb/vBb5kUdF8trrNTDZnl5BuFp8Xfxv/tdK3gK68OX8AN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frVbBAAAA2wAAAA8AAAAAAAAAAAAAAAAAmAIAAGRycy9kb3du&#10;cmV2LnhtbFBLBQYAAAAABAAEAPUAAACGAwAAAAA=&#10;" filled="f" stroked="f">
              <v:textbox>
                <w:txbxContent>
                  <w:p w:rsidR="00DC59FE" w:rsidRPr="00667E34" w:rsidRDefault="00DC59FE" w:rsidP="00B60E71">
                    <w:pPr>
                      <w:jc w:val="center"/>
                      <w:rPr>
                        <w:b/>
                        <w:lang w:val="es-CO"/>
                      </w:rPr>
                    </w:pPr>
                    <w:r>
                      <w:rPr>
                        <w:b/>
                        <w:lang w:val="es-CO"/>
                      </w:rPr>
                      <w:t>2.15</w:t>
                    </w:r>
                  </w:p>
                </w:txbxContent>
              </v:textbox>
            </v:shape>
            <v:shape id="_x0000_s1225" type="#_x0000_t202" style="position:absolute;left:14221;top:4112;width:3646;height:5297;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MIzcQA&#10;AADbAAAADwAAAGRycy9kb3ducmV2LnhtbESP3WrCQBSE7wu+w3KE3tVNCk1LdBUVUkrNjdYHOGSP&#10;STB7NmQ3P/Xp3YLQy2FmvmFWm8k0YqDO1ZYVxIsIBHFhdc2lgvNP9vIBwnlkjY1lUvBLDjbr2dMK&#10;U21HPtJw8qUIEHYpKqi8b1MpXVGRQbewLXHwLrYz6IPsSqk7HAPcNPI1ihJpsOawUGFL+4qK66k3&#10;Cvrx0PD+O88/k/fbMcuLOJ92sVLP82m7BOFp8v/hR/tLK3iL4e9L+AFyf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TCM3EAAAA2wAAAA8AAAAAAAAAAAAAAAAAmAIAAGRycy9k&#10;b3ducmV2LnhtbFBLBQYAAAAABAAEAPUAAACJAwAAAAA=&#10;" filled="f" stroked="f">
              <v:textbox>
                <w:txbxContent>
                  <w:p w:rsidR="00DC59FE" w:rsidRPr="00667E34" w:rsidRDefault="00DC59FE" w:rsidP="00B60E71">
                    <w:pPr>
                      <w:jc w:val="center"/>
                      <w:rPr>
                        <w:b/>
                        <w:lang w:val="es-CO"/>
                      </w:rPr>
                    </w:pPr>
                    <w:r>
                      <w:rPr>
                        <w:b/>
                        <w:lang w:val="es-CO"/>
                      </w:rPr>
                      <w:t>5.41</w:t>
                    </w:r>
                  </w:p>
                </w:txbxContent>
              </v:textbox>
            </v:shape>
            <v:shape id="_x0000_s1226" type="#_x0000_t202" style="position:absolute;left:27601;top:4112;width:3645;height:5298;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GWusQA&#10;AADbAAAADwAAAGRycy9kb3ducmV2LnhtbESP0WrCQBRE3wv+w3IF35pNBK2krlKFiLR5MfoBl+xt&#10;Epq9G7JrEvv13UKhj8PMnGG2+8m0YqDeNZYVJFEMgri0uuFKwe2aPW9AOI+ssbVMCh7kYL+bPW0x&#10;1XbkCw2Fr0SAsEtRQe19l0rpypoMush2xMH7tL1BH2RfSd3jGOCmlcs4XkuDDYeFGjs61lR+FXej&#10;4D5+tHx8z/PT+uX7kuVlkk+HRKnFfHp7BeFp8v/hv/ZZK1gt4fdL+AF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BlrrEAAAA2wAAAA8AAAAAAAAAAAAAAAAAmAIAAGRycy9k&#10;b3ducmV2LnhtbFBLBQYAAAAABAAEAPUAAACJAwAAAAA=&#10;" filled="f" stroked="f">
              <v:textbox>
                <w:txbxContent>
                  <w:p w:rsidR="00DC59FE" w:rsidRPr="00667E34" w:rsidRDefault="00DC59FE" w:rsidP="00B60E71">
                    <w:pPr>
                      <w:jc w:val="center"/>
                      <w:rPr>
                        <w:b/>
                        <w:lang w:val="es-CO"/>
                      </w:rPr>
                    </w:pPr>
                    <w:r>
                      <w:rPr>
                        <w:b/>
                        <w:lang w:val="es-CO"/>
                      </w:rPr>
                      <w:t>0.85</w:t>
                    </w:r>
                  </w:p>
                </w:txbxContent>
              </v:textbox>
            </v:shape>
            <v:shape id="_x0000_s1227" type="#_x0000_t202" style="position:absolute;left:40748;top:4320;width:3646;height:5298;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0zIcMA&#10;AADbAAAADwAAAGRycy9kb3ducmV2LnhtbESP0YrCMBRE34X9h3CFfdO0LrpSjbIKLqJ90fUDLs21&#10;LTY3pYm269cbQfBxmJkzzHzZmUrcqHGlZQXxMAJBnFldcq7g9LcZTEE4j6yxskwK/snBcvHRm2Oi&#10;bcsHuh19LgKEXYIKCu/rREqXFWTQDW1NHLyzbQz6IJtc6gbbADeVHEXRRBosOSwUWNO6oOxyvBoF&#10;13Zf8XqXpr+T7/thk2Zx2q1ipT773c8MhKfOv8Ov9lYrGH/B80v4AX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0zIcMAAADbAAAADwAAAAAAAAAAAAAAAACYAgAAZHJzL2Rv&#10;d25yZXYueG1sUEsFBgAAAAAEAAQA9QAAAIgDAAAAAA==&#10;" filled="f" stroked="f">
              <v:textbox>
                <w:txbxContent>
                  <w:p w:rsidR="00DC59FE" w:rsidRPr="00667E34" w:rsidRDefault="00DC59FE" w:rsidP="00B60E71">
                    <w:pPr>
                      <w:jc w:val="center"/>
                      <w:rPr>
                        <w:b/>
                        <w:lang w:val="es-CO"/>
                      </w:rPr>
                    </w:pPr>
                    <w:r>
                      <w:rPr>
                        <w:b/>
                        <w:lang w:val="es-CO"/>
                      </w:rPr>
                      <w:t>4.04</w:t>
                    </w:r>
                  </w:p>
                </w:txbxContent>
              </v:textbox>
            </v:shape>
            <v:shape id="AutoShape 4103" o:spid="_x0000_s1228" type="#_x0000_t32" style="position:absolute;left:4674;top:45560;width:49927;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VoJcQAAADbAAAADwAAAGRycy9kb3ducmV2LnhtbESPW4vCMBSE34X9D+Es+Kbpije6RlkW&#10;CvogixfUx0NzbMs2JyXJ1vrvzYLg4zAz3zCLVWdq0ZLzlWUFH8MEBHFudcWFguMhG8xB+ICssbZM&#10;Cu7kYbV86y0w1fbGO2r3oRARwj5FBWUITSqlz0sy6Ie2IY7e1TqDIUpXSO3wFuGmlqMkmUqDFceF&#10;Ehv6Lin/3f8ZBadxcs/kT24v00072mZXNzsfnVL99+7rE0SgLrzCz/ZaK5iM4f9L/AFy+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dWglxAAAANsAAAAPAAAAAAAAAAAA&#10;AAAAAKECAABkcnMvZG93bnJldi54bWxQSwUGAAAAAAQABAD5AAAAkgMAAAAA&#10;">
              <v:stroke dashstyle="longDashDot"/>
            </v:shape>
            <v:shape id="_x0000_s1229" type="#_x0000_t202" style="position:absolute;left:14361;top:41083;width:3646;height:5298;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gOzsQA&#10;AADbAAAADwAAAGRycy9kb3ducmV2LnhtbESP3WqDQBSE7wN9h+UUepesFvKDzSakgqW03mj7AAf3&#10;VCXuWXHXaPP02UIhl8PMfMPsj7PpxIUG11pWEK8iEMSV1S3XCr6/suUOhPPIGjvLpOCXHBwPD4s9&#10;JtpOXNCl9LUIEHYJKmi87xMpXdWQQbeyPXHwfuxg0Ac51FIPOAW46eRzFG2kwZbDQoM9pQ1V53I0&#10;Csbps+P0I8/fNttrkeVVnM+vsVJPj/PpBYSn2d/D/+13rWC9hr8v4QfIww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oDs7EAAAA2wAAAA8AAAAAAAAAAAAAAAAAmAIAAGRycy9k&#10;b3ducmV2LnhtbFBLBQYAAAAABAAEAPUAAACJAwAAAAA=&#10;" filled="f" stroked="f">
              <v:textbox>
                <w:txbxContent>
                  <w:p w:rsidR="00DC59FE" w:rsidRPr="00667E34" w:rsidRDefault="00DC59FE" w:rsidP="00B60E71">
                    <w:pPr>
                      <w:jc w:val="center"/>
                      <w:rPr>
                        <w:b/>
                        <w:lang w:val="es-CO"/>
                      </w:rPr>
                    </w:pPr>
                    <w:r>
                      <w:rPr>
                        <w:b/>
                        <w:lang w:val="es-CO"/>
                      </w:rPr>
                      <w:t>5.41</w:t>
                    </w:r>
                  </w:p>
                </w:txbxContent>
              </v:textbox>
            </v:shape>
            <v:shape id="_x0000_s1230" type="#_x0000_t202" style="position:absolute;left:14425;top:44729;width:3645;height:5297;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qQucQA&#10;AADbAAAADwAAAGRycy9kb3ducmV2LnhtbESPzWrDMBCE74W8g9hAbo3sQtziRAmJwaW0viTNAyzW&#10;xjaxVsaSf9qnrwqFHoeZ+YbZHWbTipF611hWEK8jEMSl1Q1XCq6f+eMLCOeRNbaWScEXOTjsFw87&#10;TLWd+EzjxVciQNilqKD2vkuldGVNBt3adsTBu9neoA+yr6TucQpw08qnKEqkwYbDQo0dZTWV98tg&#10;FAzTR8vZe1G8Js/f57wo42I+xUqtlvNxC8LT7P/Df+03rWCTwO+X8AP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6kLnEAAAA2wAAAA8AAAAAAAAAAAAAAAAAmAIAAGRycy9k&#10;b3ducmV2LnhtbFBLBQYAAAAABAAEAPUAAACJAwAAAAA=&#10;" filled="f" stroked="f">
              <v:textbox>
                <w:txbxContent>
                  <w:p w:rsidR="00DC59FE" w:rsidRPr="00667E34" w:rsidRDefault="00DC59FE" w:rsidP="00B60E71">
                    <w:pPr>
                      <w:jc w:val="center"/>
                      <w:rPr>
                        <w:b/>
                        <w:lang w:val="es-CO"/>
                      </w:rPr>
                    </w:pPr>
                    <w:r>
                      <w:rPr>
                        <w:b/>
                        <w:lang w:val="es-CO"/>
                      </w:rPr>
                      <w:t>2.37</w:t>
                    </w:r>
                  </w:p>
                </w:txbxContent>
              </v:textbox>
            </v:shape>
            <v:shape id="_x0000_s1231" type="#_x0000_t202" style="position:absolute;left:27610;top:44729;width:3645;height:5298;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Y1IsMA&#10;AADbAAAADwAAAGRycy9kb3ducmV2LnhtbESP3YrCMBSE74V9h3AW9k7TCv5QjaKCItqbuvsAh+bY&#10;FpuT0kTb9emNsLCXw8x8wyzXvanFg1pXWVYQjyIQxLnVFRcKfr73wzkI55E11pZJwS85WK8+BktM&#10;tO04o8fFFyJA2CWooPS+SaR0eUkG3cg2xMG72tagD7ItpG6xC3BTy3EUTaXBisNCiQ3tSspvl7tR&#10;cO/ONe9OaXqYzp7ZPs3jtN/GSn199psFCE+9/w//tY9awWQG7y/hB8jV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TY1IsMAAADbAAAADwAAAAAAAAAAAAAAAACYAgAAZHJzL2Rv&#10;d25yZXYueG1sUEsFBgAAAAAEAAQA9QAAAIgDAAAAAA==&#10;" filled="f" stroked="f">
              <v:textbox>
                <w:txbxContent>
                  <w:p w:rsidR="00DC59FE" w:rsidRPr="00667E34" w:rsidRDefault="00DC59FE" w:rsidP="00B60E71">
                    <w:pPr>
                      <w:jc w:val="center"/>
                      <w:rPr>
                        <w:b/>
                        <w:lang w:val="es-CO"/>
                      </w:rPr>
                    </w:pPr>
                    <w:r>
                      <w:rPr>
                        <w:b/>
                        <w:lang w:val="es-CO"/>
                      </w:rPr>
                      <w:t>2.15</w:t>
                    </w:r>
                  </w:p>
                </w:txbxContent>
              </v:textbox>
            </v:shape>
            <v:shape id="_x0000_s1232" type="#_x0000_t202" style="position:absolute;left:27610;top:41164;width:3646;height:5298;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mhUMEA&#10;AADbAAAADwAAAGRycy9kb3ducmV2LnhtbERPzWqDQBC+B/IOywR6S1YLTYLNKm3AUlovmjzA4E5V&#10;6s6Ku1Hbp+8eCjl+fP+nbDG9mGh0nWUF8S4CQVxb3XGj4HrJt0cQziNr7C2Tgh9ykKXr1QkTbWcu&#10;aap8I0IIuwQVtN4PiZSubsmg29mBOHBfdjToAxwbqUecQ7jp5WMU7aXBjkNDiwOdW6q/q5tRcJs/&#10;ez5/FMXb/vBb5kUdF8trrNTDZnl5BuFp8Xfxv/tdK3gKY8OX8AN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ypoVDBAAAA2wAAAA8AAAAAAAAAAAAAAAAAmAIAAGRycy9kb3du&#10;cmV2LnhtbFBLBQYAAAAABAAEAPUAAACGAwAAAAA=&#10;" filled="f" stroked="f">
              <v:textbox>
                <w:txbxContent>
                  <w:p w:rsidR="00DC59FE" w:rsidRPr="00667E34" w:rsidRDefault="00DC59FE" w:rsidP="00B60E71">
                    <w:pPr>
                      <w:jc w:val="center"/>
                      <w:rPr>
                        <w:b/>
                        <w:lang w:val="es-CO"/>
                      </w:rPr>
                    </w:pPr>
                    <w:r>
                      <w:rPr>
                        <w:b/>
                        <w:lang w:val="es-CO"/>
                      </w:rPr>
                      <w:t>0.85</w:t>
                    </w:r>
                  </w:p>
                </w:txbxContent>
              </v:textbox>
            </v:shape>
            <v:shape id="_x0000_s1233" type="#_x0000_t202" style="position:absolute;left:40771;top:41164;width:3646;height:5297;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Ey8MA&#10;AADbAAAADwAAAGRycy9kb3ducmV2LnhtbESP0YrCMBRE34X9h3CFfdO0wupajbIKLqJ90fUDLs21&#10;LTY3pYm269cbQfBxmJkzzHzZmUrcqHGlZQXxMAJBnFldcq7g9LcZfINwHlljZZkU/JOD5eKjN8dE&#10;25YPdDv6XAQIuwQVFN7XiZQuK8igG9qaOHhn2xj0QTa51A22AW4qOYqisTRYclgosKZ1QdnleDUK&#10;ru2+4vUuTX/Hk/thk2Zx2q1ipT773c8MhKfOv8Ov9lYr+JrC80v4AX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Ey8MAAADbAAAADwAAAAAAAAAAAAAAAACYAgAAZHJzL2Rv&#10;d25yZXYueG1sUEsFBgAAAAAEAAQA9QAAAIgDAAAAAA==&#10;" filled="f" stroked="f">
              <v:textbox>
                <w:txbxContent>
                  <w:p w:rsidR="00DC59FE" w:rsidRPr="00667E34" w:rsidRDefault="00DC59FE" w:rsidP="00B60E71">
                    <w:pPr>
                      <w:jc w:val="center"/>
                      <w:rPr>
                        <w:b/>
                        <w:lang w:val="es-CO"/>
                      </w:rPr>
                    </w:pPr>
                    <w:r>
                      <w:rPr>
                        <w:b/>
                        <w:lang w:val="es-CO"/>
                      </w:rPr>
                      <w:t>4.04</w:t>
                    </w:r>
                  </w:p>
                </w:txbxContent>
              </v:textbox>
            </v:shape>
            <v:shape id="_x0000_s1234" type="#_x0000_t202" style="position:absolute;left:40748;top:44728;width:3646;height:5298;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Nn68EA&#10;AADbAAAADwAAAGRycy9kb3ducmV2LnhtbERPzW6CQBC+N/EdNmPirS54wIaymGpi01guqA8wYadA&#10;ys4SdgX06bsHkx6/fP/ZbjadGGlwrWUF8ToCQVxZ3XKt4Ho5vr6BcB5ZY2eZFNzJwS5fvGSYajtx&#10;SePZ1yKEsEtRQeN9n0rpqoYMurXtiQP3YweDPsChlnrAKYSbTm6iKJEGWw4NDfZ0aKj6Pd+Mgtv0&#10;3fHhVBSfyfZRHosqLuZ9rNRqOX+8g/A0+3/x0/2lFSRhffgSfoDM/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yzZ+vBAAAA2wAAAA8AAAAAAAAAAAAAAAAAmAIAAGRycy9kb3du&#10;cmV2LnhtbFBLBQYAAAAABAAEAPUAAACGAwAAAAA=&#10;" filled="f" stroked="f">
              <v:textbox>
                <w:txbxContent>
                  <w:p w:rsidR="00DC59FE" w:rsidRPr="00667E34" w:rsidRDefault="00DC59FE" w:rsidP="00B60E71">
                    <w:pPr>
                      <w:jc w:val="center"/>
                      <w:rPr>
                        <w:b/>
                        <w:lang w:val="es-CO"/>
                      </w:rPr>
                    </w:pPr>
                    <w:r>
                      <w:rPr>
                        <w:b/>
                        <w:lang w:val="es-CO"/>
                      </w:rPr>
                      <w:t>2.64</w:t>
                    </w:r>
                  </w:p>
                </w:txbxContent>
              </v:textbox>
            </v:shape>
          </v:group>
        </w:pict>
      </w:r>
    </w:p>
    <w:p w:rsidR="00B60E71" w:rsidRPr="00001A01" w:rsidRDefault="00B60E71" w:rsidP="00B60E71">
      <w:pPr>
        <w:tabs>
          <w:tab w:val="left" w:pos="360"/>
        </w:tabs>
        <w:jc w:val="center"/>
        <w:rPr>
          <w:rFonts w:cs="Arial"/>
          <w:lang w:val="es-CO"/>
        </w:rPr>
      </w:pPr>
    </w:p>
    <w:p w:rsidR="00B60E71" w:rsidRPr="00001A01" w:rsidRDefault="00B60E71" w:rsidP="00B60E71">
      <w:pPr>
        <w:tabs>
          <w:tab w:val="left" w:pos="360"/>
        </w:tabs>
        <w:jc w:val="center"/>
        <w:rPr>
          <w:rFonts w:cs="Arial"/>
          <w:lang w:val="es-CO"/>
        </w:rPr>
      </w:pPr>
    </w:p>
    <w:p w:rsidR="00B60E71" w:rsidRPr="00001A01" w:rsidRDefault="00B60E71" w:rsidP="00B60E71">
      <w:pPr>
        <w:ind w:firstLine="706"/>
        <w:rPr>
          <w:rFonts w:cs="Arial"/>
          <w:lang w:val="es-CO"/>
        </w:rPr>
      </w:pPr>
    </w:p>
    <w:p w:rsidR="00B60E71" w:rsidRPr="00001A01" w:rsidRDefault="00B60E71" w:rsidP="00B60E71">
      <w:pPr>
        <w:ind w:firstLine="706"/>
        <w:rPr>
          <w:rFonts w:cs="Arial"/>
          <w:lang w:val="es-CO"/>
        </w:rPr>
      </w:pPr>
    </w:p>
    <w:p w:rsidR="00B60E71" w:rsidRPr="00001A01" w:rsidRDefault="00B60E71" w:rsidP="00B60E71">
      <w:pPr>
        <w:ind w:firstLine="706"/>
        <w:rPr>
          <w:rFonts w:cs="Arial"/>
          <w:lang w:val="es-CO"/>
        </w:rPr>
      </w:pPr>
    </w:p>
    <w:p w:rsidR="00B60E71" w:rsidRPr="00001A01" w:rsidRDefault="00B60E71" w:rsidP="00B60E71">
      <w:pPr>
        <w:ind w:firstLine="706"/>
        <w:rPr>
          <w:rFonts w:cs="Arial"/>
          <w:lang w:val="es-CO"/>
        </w:rPr>
      </w:pPr>
    </w:p>
    <w:p w:rsidR="00B60E71" w:rsidRPr="00001A01" w:rsidRDefault="00B60E71" w:rsidP="00B60E71">
      <w:pPr>
        <w:tabs>
          <w:tab w:val="left" w:pos="360"/>
        </w:tabs>
        <w:rPr>
          <w:rFonts w:cs="Arial"/>
          <w:b/>
        </w:rPr>
      </w:pPr>
      <w:r w:rsidRPr="00001A01">
        <w:rPr>
          <w:rFonts w:cs="Arial"/>
          <w:b/>
        </w:rPr>
        <w:tab/>
      </w:r>
      <w:r w:rsidRPr="00001A01">
        <w:rPr>
          <w:rFonts w:cs="Arial"/>
          <w:b/>
        </w:rPr>
        <w:tab/>
      </w:r>
    </w:p>
    <w:p w:rsidR="00B60E71" w:rsidRPr="00001A01" w:rsidRDefault="00B60E71" w:rsidP="00B60E71">
      <w:pPr>
        <w:tabs>
          <w:tab w:val="left" w:pos="360"/>
        </w:tabs>
        <w:rPr>
          <w:rFonts w:cs="Arial"/>
          <w:b/>
        </w:rPr>
      </w:pPr>
    </w:p>
    <w:p w:rsidR="00B60E71" w:rsidRPr="00001A01" w:rsidRDefault="00B60E71" w:rsidP="00B60E71">
      <w:pPr>
        <w:tabs>
          <w:tab w:val="left" w:pos="360"/>
        </w:tabs>
        <w:rPr>
          <w:rFonts w:cs="Arial"/>
          <w:b/>
        </w:rPr>
      </w:pPr>
    </w:p>
    <w:p w:rsidR="00B60E71" w:rsidRPr="00001A01" w:rsidRDefault="00B60E71" w:rsidP="00B60E71">
      <w:pPr>
        <w:tabs>
          <w:tab w:val="left" w:pos="360"/>
        </w:tabs>
        <w:rPr>
          <w:rFonts w:cs="Arial"/>
          <w:b/>
        </w:rPr>
      </w:pPr>
    </w:p>
    <w:p w:rsidR="00B60E71" w:rsidRPr="00001A01" w:rsidRDefault="00B60E71" w:rsidP="00B60E71">
      <w:pPr>
        <w:tabs>
          <w:tab w:val="left" w:pos="360"/>
        </w:tabs>
        <w:rPr>
          <w:rFonts w:cs="Arial"/>
          <w:b/>
        </w:rPr>
      </w:pPr>
    </w:p>
    <w:p w:rsidR="00B60E71" w:rsidRPr="00001A01" w:rsidRDefault="00B60E71" w:rsidP="00B60E71">
      <w:pPr>
        <w:tabs>
          <w:tab w:val="left" w:pos="360"/>
        </w:tabs>
        <w:rPr>
          <w:rFonts w:cs="Arial"/>
          <w:b/>
        </w:rPr>
      </w:pPr>
    </w:p>
    <w:p w:rsidR="00B60E71" w:rsidRPr="00001A01" w:rsidRDefault="00B60E71" w:rsidP="00B60E71">
      <w:pPr>
        <w:tabs>
          <w:tab w:val="left" w:pos="360"/>
        </w:tabs>
        <w:rPr>
          <w:rFonts w:cs="Arial"/>
          <w:b/>
        </w:rPr>
      </w:pPr>
    </w:p>
    <w:p w:rsidR="00B60E71" w:rsidRPr="00001A01" w:rsidRDefault="00B60E71" w:rsidP="00B60E71">
      <w:pPr>
        <w:tabs>
          <w:tab w:val="left" w:pos="360"/>
        </w:tabs>
        <w:rPr>
          <w:rFonts w:cs="Arial"/>
          <w:b/>
        </w:rPr>
      </w:pPr>
    </w:p>
    <w:p w:rsidR="00B60E71" w:rsidRDefault="00B60E71" w:rsidP="00B60E71">
      <w:pPr>
        <w:tabs>
          <w:tab w:val="left" w:pos="360"/>
        </w:tabs>
        <w:rPr>
          <w:rFonts w:cs="Arial"/>
          <w:b/>
        </w:rPr>
      </w:pPr>
    </w:p>
    <w:p w:rsidR="00336581" w:rsidRDefault="00336581" w:rsidP="00B60E71">
      <w:pPr>
        <w:tabs>
          <w:tab w:val="left" w:pos="360"/>
        </w:tabs>
        <w:rPr>
          <w:rFonts w:cs="Arial"/>
          <w:b/>
        </w:rPr>
      </w:pPr>
    </w:p>
    <w:p w:rsidR="00336581" w:rsidRDefault="00336581" w:rsidP="00B60E71">
      <w:pPr>
        <w:tabs>
          <w:tab w:val="left" w:pos="360"/>
        </w:tabs>
        <w:rPr>
          <w:rFonts w:cs="Arial"/>
          <w:b/>
        </w:rPr>
      </w:pPr>
    </w:p>
    <w:p w:rsidR="00336581" w:rsidRDefault="00336581" w:rsidP="00B60E71">
      <w:pPr>
        <w:tabs>
          <w:tab w:val="left" w:pos="360"/>
        </w:tabs>
        <w:rPr>
          <w:rFonts w:cs="Arial"/>
          <w:b/>
        </w:rPr>
      </w:pPr>
    </w:p>
    <w:p w:rsidR="00336581" w:rsidRDefault="00336581" w:rsidP="00B60E71">
      <w:pPr>
        <w:tabs>
          <w:tab w:val="left" w:pos="360"/>
        </w:tabs>
        <w:rPr>
          <w:rFonts w:cs="Arial"/>
          <w:b/>
        </w:rPr>
      </w:pPr>
    </w:p>
    <w:p w:rsidR="00336581" w:rsidRDefault="00336581" w:rsidP="00B60E71">
      <w:pPr>
        <w:tabs>
          <w:tab w:val="left" w:pos="360"/>
        </w:tabs>
        <w:rPr>
          <w:rFonts w:cs="Arial"/>
          <w:b/>
        </w:rPr>
      </w:pPr>
    </w:p>
    <w:p w:rsidR="00336581" w:rsidRDefault="00336581" w:rsidP="00B60E71">
      <w:pPr>
        <w:tabs>
          <w:tab w:val="left" w:pos="360"/>
        </w:tabs>
        <w:rPr>
          <w:rFonts w:cs="Arial"/>
          <w:b/>
        </w:rPr>
      </w:pPr>
    </w:p>
    <w:p w:rsidR="00336581" w:rsidRDefault="00336581" w:rsidP="00B60E71">
      <w:pPr>
        <w:tabs>
          <w:tab w:val="left" w:pos="360"/>
        </w:tabs>
        <w:rPr>
          <w:rFonts w:cs="Arial"/>
          <w:b/>
        </w:rPr>
      </w:pPr>
    </w:p>
    <w:p w:rsidR="00336581" w:rsidRDefault="00336581" w:rsidP="00B60E71">
      <w:pPr>
        <w:tabs>
          <w:tab w:val="left" w:pos="360"/>
        </w:tabs>
        <w:rPr>
          <w:rFonts w:cs="Arial"/>
          <w:b/>
        </w:rPr>
      </w:pPr>
    </w:p>
    <w:p w:rsidR="00336581" w:rsidRDefault="00336581" w:rsidP="00B60E71">
      <w:pPr>
        <w:tabs>
          <w:tab w:val="left" w:pos="360"/>
        </w:tabs>
        <w:rPr>
          <w:rFonts w:cs="Arial"/>
          <w:b/>
        </w:rPr>
      </w:pPr>
    </w:p>
    <w:p w:rsidR="00336581" w:rsidRPr="00001A01" w:rsidRDefault="00336581" w:rsidP="00B60E71">
      <w:pPr>
        <w:tabs>
          <w:tab w:val="left" w:pos="360"/>
        </w:tabs>
        <w:rPr>
          <w:rFonts w:cs="Arial"/>
          <w:b/>
        </w:rPr>
      </w:pPr>
    </w:p>
    <w:p w:rsidR="00B60E71" w:rsidRPr="00001A01" w:rsidRDefault="00B60E71" w:rsidP="00B60E71">
      <w:pPr>
        <w:tabs>
          <w:tab w:val="left" w:pos="360"/>
        </w:tabs>
        <w:jc w:val="center"/>
        <w:rPr>
          <w:rFonts w:cs="Arial"/>
          <w:b/>
        </w:rPr>
      </w:pPr>
      <w:r>
        <w:rPr>
          <w:rFonts w:cs="Arial"/>
          <w:b/>
        </w:rPr>
        <w:t xml:space="preserve">Figura 9. Momentos </w:t>
      </w:r>
      <w:r w:rsidRPr="00001A01">
        <w:rPr>
          <w:rFonts w:cs="Arial"/>
          <w:b/>
        </w:rPr>
        <w:t xml:space="preserve"> máximos generados por  flexión para los muros aumentados por </w:t>
      </w:r>
      <w:proofErr w:type="spellStart"/>
      <w:r w:rsidRPr="00001A01">
        <w:rPr>
          <w:rFonts w:cs="Arial"/>
          <w:b/>
        </w:rPr>
        <w:t>Sd.</w:t>
      </w:r>
      <w:proofErr w:type="spellEnd"/>
    </w:p>
    <w:p w:rsidR="00B60E71" w:rsidRPr="00001A01" w:rsidRDefault="00B60E71" w:rsidP="00B60E71">
      <w:pPr>
        <w:tabs>
          <w:tab w:val="left" w:pos="360"/>
        </w:tabs>
        <w:rPr>
          <w:rFonts w:cs="Arial"/>
        </w:rPr>
      </w:pPr>
    </w:p>
    <w:p w:rsidR="00B60E71" w:rsidRPr="00001A01" w:rsidRDefault="00B60E71" w:rsidP="00B60E71">
      <w:pPr>
        <w:tabs>
          <w:tab w:val="left" w:pos="360"/>
        </w:tabs>
        <w:rPr>
          <w:rFonts w:cs="Arial"/>
        </w:rPr>
      </w:pPr>
      <w:r w:rsidRPr="00001A01">
        <w:rPr>
          <w:rFonts w:cs="Arial"/>
          <w:b/>
        </w:rPr>
        <w:tab/>
      </w:r>
      <w:r w:rsidRPr="00001A01">
        <w:rPr>
          <w:rFonts w:cs="Arial"/>
          <w:b/>
        </w:rPr>
        <w:tab/>
        <w:t xml:space="preserve">As </w:t>
      </w:r>
      <w:r w:rsidRPr="00001A01">
        <w:rPr>
          <w:rFonts w:cs="Arial"/>
          <w:b/>
          <w:vertAlign w:val="subscript"/>
        </w:rPr>
        <w:t xml:space="preserve">MIN </w:t>
      </w:r>
      <w:r w:rsidRPr="00001A01">
        <w:rPr>
          <w:rFonts w:cs="Arial"/>
          <w:b/>
        </w:rPr>
        <w:t xml:space="preserve">= </w:t>
      </w:r>
      <w:r w:rsidRPr="00001A01">
        <w:rPr>
          <w:rFonts w:cs="Arial"/>
        </w:rPr>
        <w:t>0.0040x 1000 x (350/2) = 700 mm</w:t>
      </w:r>
      <w:r w:rsidRPr="00001A01">
        <w:rPr>
          <w:rFonts w:cs="Arial"/>
          <w:vertAlign w:val="superscript"/>
        </w:rPr>
        <w:t>2</w:t>
      </w:r>
      <w:r w:rsidRPr="00001A01">
        <w:rPr>
          <w:rFonts w:cs="Arial"/>
        </w:rPr>
        <w:t xml:space="preserve">/m; USAR #4 c/0.15m </w:t>
      </w:r>
    </w:p>
    <w:p w:rsidR="00B60E71" w:rsidRPr="00001A01" w:rsidRDefault="00B60E71" w:rsidP="00B60E71">
      <w:pPr>
        <w:tabs>
          <w:tab w:val="left" w:pos="360"/>
        </w:tabs>
        <w:rPr>
          <w:rFonts w:cs="Arial"/>
        </w:rPr>
      </w:pPr>
    </w:p>
    <w:p w:rsidR="00B60E71" w:rsidRPr="00001A01" w:rsidRDefault="00B60E71" w:rsidP="00B60E71">
      <w:pPr>
        <w:tabs>
          <w:tab w:val="left" w:pos="360"/>
        </w:tabs>
        <w:ind w:left="706"/>
        <w:rPr>
          <w:rFonts w:cs="Arial"/>
        </w:rPr>
      </w:pPr>
      <w:r w:rsidRPr="00001A01">
        <w:rPr>
          <w:rFonts w:cs="Arial"/>
        </w:rPr>
        <w:t>Con base en lo anterior se muestran a continuación los momentos resistentes para cada una de las disposiciones de refuerzo que se colocarán en los muros principales.</w:t>
      </w:r>
    </w:p>
    <w:p w:rsidR="00B60E71" w:rsidRDefault="00B60E71" w:rsidP="00B60E71">
      <w:pPr>
        <w:tabs>
          <w:tab w:val="left" w:pos="360"/>
        </w:tabs>
        <w:ind w:left="706"/>
        <w:rPr>
          <w:rFonts w:cs="Arial"/>
        </w:rPr>
      </w:pPr>
    </w:p>
    <w:p w:rsidR="00B60E71" w:rsidRDefault="00B60E71" w:rsidP="00B60E71">
      <w:pPr>
        <w:tabs>
          <w:tab w:val="left" w:pos="360"/>
        </w:tabs>
        <w:jc w:val="center"/>
        <w:rPr>
          <w:rFonts w:cs="Arial"/>
          <w:b/>
          <w:i/>
          <w:u w:val="single"/>
        </w:rPr>
      </w:pPr>
      <w:r w:rsidRPr="00001A01">
        <w:rPr>
          <w:rFonts w:cs="Arial"/>
          <w:b/>
          <w:i/>
          <w:u w:val="single"/>
        </w:rPr>
        <w:t>CARA INTERNA</w:t>
      </w:r>
    </w:p>
    <w:p w:rsidR="006863CB" w:rsidRPr="00001A01" w:rsidRDefault="006863CB" w:rsidP="00B60E71">
      <w:pPr>
        <w:tabs>
          <w:tab w:val="left" w:pos="360"/>
        </w:tabs>
        <w:jc w:val="center"/>
        <w:rPr>
          <w:rFonts w:cs="Arial"/>
          <w:b/>
          <w:i/>
          <w:u w:val="single"/>
        </w:rPr>
      </w:pPr>
    </w:p>
    <w:tbl>
      <w:tblPr>
        <w:tblW w:w="7195" w:type="dxa"/>
        <w:tblInd w:w="1083" w:type="dxa"/>
        <w:tblLook w:val="0000"/>
      </w:tblPr>
      <w:tblGrid>
        <w:gridCol w:w="2240"/>
        <w:gridCol w:w="1640"/>
        <w:gridCol w:w="2732"/>
        <w:gridCol w:w="583"/>
      </w:tblGrid>
      <w:tr w:rsidR="00B60E71" w:rsidRPr="00001A01" w:rsidTr="00B60E71">
        <w:trPr>
          <w:trHeight w:val="268"/>
        </w:trPr>
        <w:tc>
          <w:tcPr>
            <w:tcW w:w="2240" w:type="dxa"/>
            <w:tcBorders>
              <w:top w:val="single" w:sz="8" w:space="0" w:color="auto"/>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18"/>
              </w:rPr>
            </w:pPr>
            <w:r w:rsidRPr="00001A01">
              <w:rPr>
                <w:rFonts w:cs="Arial"/>
                <w:b/>
                <w:sz w:val="18"/>
              </w:rPr>
              <w:t>Refuerzo</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18"/>
              </w:rPr>
            </w:pPr>
            <w:r w:rsidRPr="00001A01">
              <w:rPr>
                <w:rFonts w:cs="Arial"/>
                <w:b/>
                <w:sz w:val="18"/>
              </w:rPr>
              <w:t>#4C/0.15m</w:t>
            </w:r>
          </w:p>
        </w:tc>
        <w:tc>
          <w:tcPr>
            <w:tcW w:w="3315" w:type="dxa"/>
            <w:gridSpan w:val="2"/>
            <w:tcBorders>
              <w:left w:val="single" w:sz="4" w:space="0" w:color="auto"/>
            </w:tcBorders>
          </w:tcPr>
          <w:p w:rsidR="00B60E71" w:rsidRPr="00001A01" w:rsidRDefault="00B60E71" w:rsidP="00B60E71">
            <w:pPr>
              <w:jc w:val="center"/>
              <w:rPr>
                <w:rFonts w:cs="Arial"/>
                <w:b/>
                <w:sz w:val="18"/>
              </w:rPr>
            </w:pPr>
          </w:p>
        </w:tc>
      </w:tr>
      <w:tr w:rsidR="00B60E71" w:rsidRPr="00001A01" w:rsidTr="00B60E71">
        <w:trPr>
          <w:trHeight w:val="268"/>
        </w:trPr>
        <w:tc>
          <w:tcPr>
            <w:tcW w:w="2240" w:type="dxa"/>
            <w:tcBorders>
              <w:top w:val="single" w:sz="8" w:space="0" w:color="auto"/>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r w:rsidRPr="00001A01">
              <w:rPr>
                <w:rFonts w:cs="Arial"/>
                <w:sz w:val="18"/>
              </w:rPr>
              <w:t>As [mm</w:t>
            </w:r>
            <w:r w:rsidRPr="00001A01">
              <w:rPr>
                <w:rFonts w:cs="Arial"/>
                <w:sz w:val="18"/>
                <w:vertAlign w:val="superscript"/>
              </w:rPr>
              <w:t>2</w:t>
            </w:r>
            <w:r w:rsidRPr="00001A01">
              <w:rPr>
                <w:rFonts w:cs="Arial"/>
                <w:sz w:val="18"/>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r w:rsidRPr="00001A01">
              <w:rPr>
                <w:rFonts w:cs="Arial"/>
                <w:sz w:val="18"/>
              </w:rPr>
              <w:t>860</w:t>
            </w:r>
          </w:p>
        </w:tc>
        <w:tc>
          <w:tcPr>
            <w:tcW w:w="3315" w:type="dxa"/>
            <w:gridSpan w:val="2"/>
            <w:tcBorders>
              <w:left w:val="single" w:sz="4" w:space="0" w:color="auto"/>
            </w:tcBorders>
          </w:tcPr>
          <w:p w:rsidR="00B60E71" w:rsidRPr="00001A01" w:rsidRDefault="00B60E71" w:rsidP="00B60E71">
            <w:pPr>
              <w:jc w:val="center"/>
              <w:rPr>
                <w:rFonts w:cs="Arial"/>
                <w:sz w:val="18"/>
              </w:rPr>
            </w:pPr>
          </w:p>
        </w:tc>
      </w:tr>
      <w:tr w:rsidR="00B60E71" w:rsidRPr="00001A01" w:rsidTr="00B60E71">
        <w:trPr>
          <w:trHeight w:val="240"/>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proofErr w:type="spellStart"/>
            <w:r w:rsidRPr="00001A01">
              <w:rPr>
                <w:rFonts w:cs="Arial"/>
                <w:sz w:val="18"/>
              </w:rPr>
              <w:t>f’c</w:t>
            </w:r>
            <w:proofErr w:type="spellEnd"/>
            <w:r w:rsidRPr="00001A01">
              <w:rPr>
                <w:rFonts w:cs="Arial"/>
                <w:sz w:val="18"/>
              </w:rPr>
              <w:t xml:space="preserve"> [</w:t>
            </w:r>
            <w:proofErr w:type="spellStart"/>
            <w:r w:rsidRPr="00001A01">
              <w:rPr>
                <w:rFonts w:cs="Arial"/>
                <w:sz w:val="18"/>
              </w:rPr>
              <w:t>Mpa</w:t>
            </w:r>
            <w:proofErr w:type="spellEnd"/>
            <w:r w:rsidRPr="00001A01">
              <w:rPr>
                <w:rFonts w:cs="Arial"/>
                <w:sz w:val="18"/>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r w:rsidRPr="00001A01">
              <w:rPr>
                <w:rFonts w:cs="Arial"/>
                <w:sz w:val="18"/>
              </w:rPr>
              <w:t>28</w:t>
            </w:r>
          </w:p>
        </w:tc>
        <w:tc>
          <w:tcPr>
            <w:tcW w:w="3315" w:type="dxa"/>
            <w:gridSpan w:val="2"/>
            <w:tcBorders>
              <w:top w:val="nil"/>
              <w:left w:val="single" w:sz="4" w:space="0" w:color="auto"/>
            </w:tcBorders>
          </w:tcPr>
          <w:p w:rsidR="00B60E71" w:rsidRPr="00001A01" w:rsidRDefault="00B60E71" w:rsidP="00B60E71">
            <w:pPr>
              <w:jc w:val="center"/>
              <w:rPr>
                <w:rFonts w:cs="Arial"/>
                <w:sz w:val="18"/>
              </w:rPr>
            </w:pPr>
          </w:p>
        </w:tc>
      </w:tr>
      <w:tr w:rsidR="00B60E71" w:rsidRPr="00001A01" w:rsidTr="00B60E71">
        <w:trPr>
          <w:trHeight w:val="240"/>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proofErr w:type="spellStart"/>
            <w:r w:rsidRPr="00001A01">
              <w:rPr>
                <w:rFonts w:cs="Arial"/>
                <w:sz w:val="18"/>
              </w:rPr>
              <w:t>Fy</w:t>
            </w:r>
            <w:proofErr w:type="spellEnd"/>
            <w:r w:rsidRPr="00001A01">
              <w:rPr>
                <w:rFonts w:cs="Arial"/>
                <w:sz w:val="18"/>
              </w:rPr>
              <w:t xml:space="preserve"> [</w:t>
            </w:r>
            <w:proofErr w:type="spellStart"/>
            <w:r w:rsidRPr="00001A01">
              <w:rPr>
                <w:rFonts w:cs="Arial"/>
                <w:sz w:val="18"/>
              </w:rPr>
              <w:t>Mpa</w:t>
            </w:r>
            <w:proofErr w:type="spellEnd"/>
            <w:r w:rsidRPr="00001A01">
              <w:rPr>
                <w:rFonts w:cs="Arial"/>
                <w:sz w:val="18"/>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r w:rsidRPr="00001A01">
              <w:rPr>
                <w:rFonts w:cs="Arial"/>
                <w:sz w:val="18"/>
              </w:rPr>
              <w:t>420</w:t>
            </w:r>
          </w:p>
        </w:tc>
        <w:tc>
          <w:tcPr>
            <w:tcW w:w="3315" w:type="dxa"/>
            <w:gridSpan w:val="2"/>
            <w:tcBorders>
              <w:top w:val="nil"/>
              <w:left w:val="single" w:sz="4" w:space="0" w:color="auto"/>
            </w:tcBorders>
          </w:tcPr>
          <w:p w:rsidR="00B60E71" w:rsidRPr="00001A01" w:rsidRDefault="00B60E71" w:rsidP="00B60E71">
            <w:pPr>
              <w:jc w:val="center"/>
              <w:rPr>
                <w:rFonts w:cs="Arial"/>
                <w:sz w:val="18"/>
              </w:rPr>
            </w:pPr>
          </w:p>
        </w:tc>
      </w:tr>
      <w:tr w:rsidR="00B60E71" w:rsidRPr="00001A01" w:rsidTr="00B60E71">
        <w:trPr>
          <w:trHeight w:val="254"/>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r w:rsidRPr="00001A01">
              <w:rPr>
                <w:rFonts w:cs="Arial"/>
                <w:sz w:val="18"/>
              </w:rPr>
              <w:t>b [m]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r w:rsidRPr="00001A01">
              <w:rPr>
                <w:rFonts w:cs="Arial"/>
                <w:sz w:val="18"/>
              </w:rPr>
              <w:t>1</w:t>
            </w:r>
          </w:p>
        </w:tc>
        <w:tc>
          <w:tcPr>
            <w:tcW w:w="3315" w:type="dxa"/>
            <w:gridSpan w:val="2"/>
            <w:tcBorders>
              <w:top w:val="nil"/>
              <w:left w:val="single" w:sz="4" w:space="0" w:color="auto"/>
            </w:tcBorders>
          </w:tcPr>
          <w:p w:rsidR="00B60E71" w:rsidRPr="00001A01" w:rsidRDefault="00B60E71" w:rsidP="00B60E71">
            <w:pPr>
              <w:jc w:val="center"/>
              <w:rPr>
                <w:rFonts w:cs="Arial"/>
                <w:sz w:val="18"/>
              </w:rPr>
            </w:pPr>
          </w:p>
        </w:tc>
      </w:tr>
      <w:tr w:rsidR="00B60E71" w:rsidRPr="00001A01" w:rsidTr="00B60E71">
        <w:trPr>
          <w:gridAfter w:val="1"/>
          <w:wAfter w:w="583" w:type="dxa"/>
          <w:trHeight w:val="254"/>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r w:rsidRPr="00001A01">
              <w:rPr>
                <w:rFonts w:cs="Arial"/>
                <w:sz w:val="18"/>
              </w:rPr>
              <w:t>d [m]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r w:rsidRPr="00001A01">
              <w:rPr>
                <w:rFonts w:cs="Arial"/>
                <w:sz w:val="18"/>
              </w:rPr>
              <w:t>0.30</w:t>
            </w:r>
          </w:p>
        </w:tc>
        <w:tc>
          <w:tcPr>
            <w:tcW w:w="2732" w:type="dxa"/>
            <w:tcBorders>
              <w:top w:val="nil"/>
              <w:left w:val="single" w:sz="4" w:space="0" w:color="auto"/>
            </w:tcBorders>
          </w:tcPr>
          <w:p w:rsidR="00B60E71" w:rsidRPr="00001A01" w:rsidRDefault="00B60E71" w:rsidP="00B60E71">
            <w:pPr>
              <w:jc w:val="center"/>
              <w:rPr>
                <w:rFonts w:cs="Arial"/>
                <w:sz w:val="18"/>
              </w:rPr>
            </w:pPr>
          </w:p>
        </w:tc>
      </w:tr>
      <w:tr w:rsidR="00B60E71" w:rsidRPr="00001A01" w:rsidTr="00B60E71">
        <w:trPr>
          <w:trHeight w:val="254"/>
        </w:trPr>
        <w:tc>
          <w:tcPr>
            <w:tcW w:w="2240" w:type="dxa"/>
            <w:tcBorders>
              <w:top w:val="nil"/>
              <w:left w:val="single" w:sz="8" w:space="0" w:color="auto"/>
              <w:bottom w:val="single" w:sz="8" w:space="0" w:color="auto"/>
              <w:right w:val="single" w:sz="4" w:space="0" w:color="auto"/>
            </w:tcBorders>
            <w:shd w:val="clear" w:color="auto" w:fill="auto"/>
            <w:noWrap/>
            <w:vAlign w:val="center"/>
          </w:tcPr>
          <w:p w:rsidR="00B60E71" w:rsidRPr="00001A01" w:rsidRDefault="00B60E71" w:rsidP="00B60E71">
            <w:pPr>
              <w:jc w:val="center"/>
              <w:rPr>
                <w:rFonts w:cs="Arial"/>
                <w:b/>
                <w:sz w:val="18"/>
              </w:rPr>
            </w:pPr>
            <w:proofErr w:type="spellStart"/>
            <w:r w:rsidRPr="00001A01">
              <w:rPr>
                <w:rFonts w:cs="Arial"/>
                <w:b/>
                <w:sz w:val="18"/>
              </w:rPr>
              <w:t>ΦMn</w:t>
            </w:r>
            <w:proofErr w:type="spellEnd"/>
            <w:r w:rsidRPr="00001A01">
              <w:rPr>
                <w:rFonts w:cs="Arial"/>
                <w:b/>
                <w:sz w:val="18"/>
              </w:rPr>
              <w:t xml:space="preserve"> [Ton-m/m]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18"/>
              </w:rPr>
            </w:pPr>
            <w:r w:rsidRPr="00001A01">
              <w:rPr>
                <w:rFonts w:cs="Arial"/>
                <w:b/>
                <w:sz w:val="18"/>
              </w:rPr>
              <w:t>9.51</w:t>
            </w:r>
          </w:p>
        </w:tc>
        <w:tc>
          <w:tcPr>
            <w:tcW w:w="3315" w:type="dxa"/>
            <w:gridSpan w:val="2"/>
            <w:tcBorders>
              <w:top w:val="nil"/>
              <w:left w:val="single" w:sz="4" w:space="0" w:color="auto"/>
            </w:tcBorders>
          </w:tcPr>
          <w:p w:rsidR="00B60E71" w:rsidRPr="00001A01" w:rsidRDefault="00B60E71" w:rsidP="00B60E71">
            <w:pPr>
              <w:rPr>
                <w:rFonts w:cs="Arial"/>
                <w:b/>
                <w:sz w:val="18"/>
              </w:rPr>
            </w:pPr>
            <w:r w:rsidRPr="00001A01">
              <w:rPr>
                <w:rFonts w:cs="Arial"/>
                <w:b/>
                <w:sz w:val="18"/>
              </w:rPr>
              <w:t>&gt; Mu=6.49 Ton-m/m Ok!!</w:t>
            </w:r>
          </w:p>
        </w:tc>
      </w:tr>
    </w:tbl>
    <w:p w:rsidR="006863CB" w:rsidRPr="00001A01" w:rsidRDefault="006863CB" w:rsidP="00B60E71">
      <w:pPr>
        <w:tabs>
          <w:tab w:val="left" w:pos="360"/>
        </w:tabs>
        <w:rPr>
          <w:rFonts w:cs="Arial"/>
          <w:b/>
        </w:rPr>
      </w:pPr>
    </w:p>
    <w:p w:rsidR="00B60E71" w:rsidRDefault="00B60E71" w:rsidP="00B60E71">
      <w:pPr>
        <w:tabs>
          <w:tab w:val="left" w:pos="360"/>
        </w:tabs>
        <w:jc w:val="center"/>
        <w:rPr>
          <w:rFonts w:cs="Arial"/>
          <w:b/>
          <w:i/>
          <w:u w:val="single"/>
        </w:rPr>
      </w:pPr>
      <w:r w:rsidRPr="00001A01">
        <w:rPr>
          <w:rFonts w:cs="Arial"/>
          <w:b/>
          <w:i/>
          <w:u w:val="single"/>
        </w:rPr>
        <w:t>CARA EXTERNA</w:t>
      </w:r>
    </w:p>
    <w:p w:rsidR="006863CB" w:rsidRPr="00001A01" w:rsidRDefault="006863CB" w:rsidP="00B60E71">
      <w:pPr>
        <w:tabs>
          <w:tab w:val="left" w:pos="360"/>
        </w:tabs>
        <w:jc w:val="center"/>
        <w:rPr>
          <w:rFonts w:cs="Arial"/>
          <w:b/>
          <w:i/>
          <w:u w:val="single"/>
        </w:rPr>
      </w:pPr>
    </w:p>
    <w:tbl>
      <w:tblPr>
        <w:tblW w:w="0" w:type="auto"/>
        <w:tblInd w:w="1083" w:type="dxa"/>
        <w:tblLook w:val="0000"/>
      </w:tblPr>
      <w:tblGrid>
        <w:gridCol w:w="2286"/>
        <w:gridCol w:w="1559"/>
        <w:gridCol w:w="2974"/>
      </w:tblGrid>
      <w:tr w:rsidR="00B60E71" w:rsidRPr="00001A01" w:rsidTr="00B60E71">
        <w:trPr>
          <w:trHeight w:val="268"/>
        </w:trPr>
        <w:tc>
          <w:tcPr>
            <w:tcW w:w="2286" w:type="dxa"/>
            <w:tcBorders>
              <w:top w:val="single" w:sz="8" w:space="0" w:color="auto"/>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18"/>
              </w:rPr>
            </w:pPr>
            <w:r w:rsidRPr="00001A01">
              <w:rPr>
                <w:rFonts w:cs="Arial"/>
                <w:b/>
                <w:sz w:val="18"/>
              </w:rPr>
              <w:t>Refuerzo</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18"/>
              </w:rPr>
            </w:pPr>
            <w:r w:rsidRPr="00001A01">
              <w:rPr>
                <w:rFonts w:cs="Arial"/>
                <w:b/>
                <w:sz w:val="18"/>
              </w:rPr>
              <w:t>#4C/0.15m</w:t>
            </w:r>
          </w:p>
        </w:tc>
        <w:tc>
          <w:tcPr>
            <w:tcW w:w="2974" w:type="dxa"/>
            <w:tcBorders>
              <w:left w:val="single" w:sz="4" w:space="0" w:color="auto"/>
            </w:tcBorders>
          </w:tcPr>
          <w:p w:rsidR="00B60E71" w:rsidRPr="00001A01" w:rsidRDefault="00B60E71" w:rsidP="00B60E71">
            <w:pPr>
              <w:jc w:val="center"/>
              <w:rPr>
                <w:rFonts w:cs="Arial"/>
                <w:b/>
                <w:sz w:val="18"/>
              </w:rPr>
            </w:pPr>
          </w:p>
        </w:tc>
      </w:tr>
      <w:tr w:rsidR="00B60E71" w:rsidRPr="00001A01" w:rsidTr="00B60E71">
        <w:trPr>
          <w:trHeight w:val="268"/>
        </w:trPr>
        <w:tc>
          <w:tcPr>
            <w:tcW w:w="2286" w:type="dxa"/>
            <w:tcBorders>
              <w:top w:val="single" w:sz="8" w:space="0" w:color="auto"/>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r w:rsidRPr="00001A01">
              <w:rPr>
                <w:rFonts w:cs="Arial"/>
                <w:sz w:val="18"/>
              </w:rPr>
              <w:t>As [mm</w:t>
            </w:r>
            <w:r w:rsidRPr="00001A01">
              <w:rPr>
                <w:rFonts w:cs="Arial"/>
                <w:sz w:val="18"/>
                <w:vertAlign w:val="superscript"/>
              </w:rPr>
              <w:t>2</w:t>
            </w:r>
            <w:r w:rsidRPr="00001A01">
              <w:rPr>
                <w:rFonts w:cs="Arial"/>
                <w:sz w:val="18"/>
              </w:rPr>
              <w:t>]</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r w:rsidRPr="00001A01">
              <w:rPr>
                <w:rFonts w:cs="Arial"/>
                <w:sz w:val="18"/>
              </w:rPr>
              <w:t>860</w:t>
            </w:r>
          </w:p>
        </w:tc>
        <w:tc>
          <w:tcPr>
            <w:tcW w:w="2974" w:type="dxa"/>
            <w:tcBorders>
              <w:left w:val="single" w:sz="4" w:space="0" w:color="auto"/>
            </w:tcBorders>
          </w:tcPr>
          <w:p w:rsidR="00B60E71" w:rsidRPr="00001A01" w:rsidRDefault="00B60E71" w:rsidP="00B60E71">
            <w:pPr>
              <w:jc w:val="center"/>
              <w:rPr>
                <w:rFonts w:cs="Arial"/>
                <w:sz w:val="18"/>
              </w:rPr>
            </w:pPr>
          </w:p>
        </w:tc>
      </w:tr>
      <w:tr w:rsidR="00B60E71" w:rsidRPr="00001A01" w:rsidTr="00B60E71">
        <w:trPr>
          <w:trHeight w:val="240"/>
        </w:trPr>
        <w:tc>
          <w:tcPr>
            <w:tcW w:w="2286"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proofErr w:type="spellStart"/>
            <w:r w:rsidRPr="00001A01">
              <w:rPr>
                <w:rFonts w:cs="Arial"/>
                <w:sz w:val="18"/>
              </w:rPr>
              <w:t>f’c</w:t>
            </w:r>
            <w:proofErr w:type="spellEnd"/>
            <w:r w:rsidRPr="00001A01">
              <w:rPr>
                <w:rFonts w:cs="Arial"/>
                <w:sz w:val="18"/>
              </w:rPr>
              <w:t xml:space="preserve"> [</w:t>
            </w:r>
            <w:proofErr w:type="spellStart"/>
            <w:r w:rsidRPr="00001A01">
              <w:rPr>
                <w:rFonts w:cs="Arial"/>
                <w:sz w:val="18"/>
              </w:rPr>
              <w:t>Mpa</w:t>
            </w:r>
            <w:proofErr w:type="spellEnd"/>
            <w:r w:rsidRPr="00001A01">
              <w:rPr>
                <w:rFonts w:cs="Arial"/>
                <w:sz w:val="18"/>
              </w:rPr>
              <w:t>]</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r w:rsidRPr="00001A01">
              <w:rPr>
                <w:rFonts w:cs="Arial"/>
                <w:sz w:val="18"/>
              </w:rPr>
              <w:t>28</w:t>
            </w:r>
          </w:p>
        </w:tc>
        <w:tc>
          <w:tcPr>
            <w:tcW w:w="2974" w:type="dxa"/>
            <w:tcBorders>
              <w:top w:val="nil"/>
              <w:left w:val="single" w:sz="4" w:space="0" w:color="auto"/>
            </w:tcBorders>
          </w:tcPr>
          <w:p w:rsidR="00B60E71" w:rsidRPr="00001A01" w:rsidRDefault="00B60E71" w:rsidP="00B60E71">
            <w:pPr>
              <w:jc w:val="center"/>
              <w:rPr>
                <w:rFonts w:cs="Arial"/>
                <w:sz w:val="18"/>
              </w:rPr>
            </w:pPr>
          </w:p>
        </w:tc>
      </w:tr>
      <w:tr w:rsidR="00B60E71" w:rsidRPr="00001A01" w:rsidTr="00B60E71">
        <w:trPr>
          <w:trHeight w:val="240"/>
        </w:trPr>
        <w:tc>
          <w:tcPr>
            <w:tcW w:w="2286"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proofErr w:type="spellStart"/>
            <w:r w:rsidRPr="00001A01">
              <w:rPr>
                <w:rFonts w:cs="Arial"/>
                <w:sz w:val="18"/>
              </w:rPr>
              <w:t>Fy</w:t>
            </w:r>
            <w:proofErr w:type="spellEnd"/>
            <w:r w:rsidRPr="00001A01">
              <w:rPr>
                <w:rFonts w:cs="Arial"/>
                <w:sz w:val="18"/>
              </w:rPr>
              <w:t xml:space="preserve"> [</w:t>
            </w:r>
            <w:proofErr w:type="spellStart"/>
            <w:r w:rsidRPr="00001A01">
              <w:rPr>
                <w:rFonts w:cs="Arial"/>
                <w:sz w:val="18"/>
              </w:rPr>
              <w:t>Mpa</w:t>
            </w:r>
            <w:proofErr w:type="spellEnd"/>
            <w:r w:rsidRPr="00001A01">
              <w:rPr>
                <w:rFonts w:cs="Arial"/>
                <w:sz w:val="18"/>
              </w:rPr>
              <w:t>]</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r w:rsidRPr="00001A01">
              <w:rPr>
                <w:rFonts w:cs="Arial"/>
                <w:sz w:val="18"/>
              </w:rPr>
              <w:t>420</w:t>
            </w:r>
          </w:p>
        </w:tc>
        <w:tc>
          <w:tcPr>
            <w:tcW w:w="2974" w:type="dxa"/>
            <w:tcBorders>
              <w:top w:val="nil"/>
              <w:left w:val="single" w:sz="4" w:space="0" w:color="auto"/>
            </w:tcBorders>
          </w:tcPr>
          <w:p w:rsidR="00B60E71" w:rsidRPr="00001A01" w:rsidRDefault="00B60E71" w:rsidP="00B60E71">
            <w:pPr>
              <w:jc w:val="center"/>
              <w:rPr>
                <w:rFonts w:cs="Arial"/>
                <w:sz w:val="18"/>
              </w:rPr>
            </w:pPr>
          </w:p>
        </w:tc>
      </w:tr>
      <w:tr w:rsidR="00B60E71" w:rsidRPr="00001A01" w:rsidTr="00B60E71">
        <w:trPr>
          <w:trHeight w:val="254"/>
        </w:trPr>
        <w:tc>
          <w:tcPr>
            <w:tcW w:w="2286"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r w:rsidRPr="00001A01">
              <w:rPr>
                <w:rFonts w:cs="Arial"/>
                <w:sz w:val="18"/>
              </w:rPr>
              <w:t>b [m]</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r w:rsidRPr="00001A01">
              <w:rPr>
                <w:rFonts w:cs="Arial"/>
                <w:sz w:val="18"/>
              </w:rPr>
              <w:t>1</w:t>
            </w:r>
          </w:p>
        </w:tc>
        <w:tc>
          <w:tcPr>
            <w:tcW w:w="2974" w:type="dxa"/>
            <w:tcBorders>
              <w:top w:val="nil"/>
              <w:left w:val="single" w:sz="4" w:space="0" w:color="auto"/>
            </w:tcBorders>
          </w:tcPr>
          <w:p w:rsidR="00B60E71" w:rsidRPr="00001A01" w:rsidRDefault="00B60E71" w:rsidP="00B60E71">
            <w:pPr>
              <w:jc w:val="center"/>
              <w:rPr>
                <w:rFonts w:cs="Arial"/>
                <w:sz w:val="18"/>
              </w:rPr>
            </w:pPr>
          </w:p>
        </w:tc>
      </w:tr>
      <w:tr w:rsidR="00B60E71" w:rsidRPr="00001A01" w:rsidTr="00B60E71">
        <w:trPr>
          <w:trHeight w:val="254"/>
        </w:trPr>
        <w:tc>
          <w:tcPr>
            <w:tcW w:w="2286"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r w:rsidRPr="00001A01">
              <w:rPr>
                <w:rFonts w:cs="Arial"/>
                <w:sz w:val="18"/>
              </w:rPr>
              <w:t>d [m]</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18"/>
              </w:rPr>
            </w:pPr>
            <w:r w:rsidRPr="00001A01">
              <w:rPr>
                <w:rFonts w:cs="Arial"/>
                <w:sz w:val="18"/>
              </w:rPr>
              <w:t>0.30</w:t>
            </w:r>
          </w:p>
        </w:tc>
        <w:tc>
          <w:tcPr>
            <w:tcW w:w="2974" w:type="dxa"/>
            <w:tcBorders>
              <w:top w:val="nil"/>
              <w:left w:val="single" w:sz="4" w:space="0" w:color="auto"/>
            </w:tcBorders>
          </w:tcPr>
          <w:p w:rsidR="00B60E71" w:rsidRPr="00001A01" w:rsidRDefault="00B60E71" w:rsidP="00B60E71">
            <w:pPr>
              <w:jc w:val="center"/>
              <w:rPr>
                <w:rFonts w:cs="Arial"/>
                <w:sz w:val="18"/>
              </w:rPr>
            </w:pPr>
          </w:p>
        </w:tc>
      </w:tr>
      <w:tr w:rsidR="00B60E71" w:rsidRPr="00001A01" w:rsidTr="00B60E71">
        <w:trPr>
          <w:trHeight w:val="254"/>
        </w:trPr>
        <w:tc>
          <w:tcPr>
            <w:tcW w:w="2286" w:type="dxa"/>
            <w:tcBorders>
              <w:top w:val="nil"/>
              <w:left w:val="single" w:sz="8" w:space="0" w:color="auto"/>
              <w:bottom w:val="single" w:sz="8" w:space="0" w:color="auto"/>
              <w:right w:val="single" w:sz="4" w:space="0" w:color="auto"/>
            </w:tcBorders>
            <w:shd w:val="clear" w:color="auto" w:fill="auto"/>
            <w:noWrap/>
            <w:vAlign w:val="center"/>
          </w:tcPr>
          <w:p w:rsidR="00B60E71" w:rsidRPr="00001A01" w:rsidRDefault="00B60E71" w:rsidP="00B60E71">
            <w:pPr>
              <w:jc w:val="center"/>
              <w:rPr>
                <w:rFonts w:cs="Arial"/>
                <w:b/>
                <w:sz w:val="18"/>
              </w:rPr>
            </w:pPr>
            <w:proofErr w:type="spellStart"/>
            <w:r w:rsidRPr="00001A01">
              <w:rPr>
                <w:rFonts w:cs="Arial"/>
                <w:b/>
                <w:sz w:val="18"/>
              </w:rPr>
              <w:t>ΦMn</w:t>
            </w:r>
            <w:proofErr w:type="spellEnd"/>
            <w:r w:rsidRPr="00001A01">
              <w:rPr>
                <w:rFonts w:cs="Arial"/>
                <w:b/>
                <w:sz w:val="18"/>
              </w:rPr>
              <w:t xml:space="preserve"> [Ton-m/m]</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18"/>
              </w:rPr>
            </w:pPr>
            <w:r w:rsidRPr="00001A01">
              <w:rPr>
                <w:rFonts w:cs="Arial"/>
                <w:b/>
                <w:sz w:val="18"/>
              </w:rPr>
              <w:t>9.51</w:t>
            </w:r>
          </w:p>
        </w:tc>
        <w:tc>
          <w:tcPr>
            <w:tcW w:w="2974" w:type="dxa"/>
            <w:tcBorders>
              <w:top w:val="nil"/>
              <w:left w:val="single" w:sz="4" w:space="0" w:color="auto"/>
            </w:tcBorders>
          </w:tcPr>
          <w:p w:rsidR="00B60E71" w:rsidRPr="00001A01" w:rsidRDefault="00B60E71" w:rsidP="00B60E71">
            <w:pPr>
              <w:rPr>
                <w:rFonts w:cs="Arial"/>
                <w:b/>
                <w:sz w:val="18"/>
              </w:rPr>
            </w:pPr>
            <w:r w:rsidRPr="00001A01">
              <w:rPr>
                <w:rFonts w:cs="Arial"/>
                <w:b/>
                <w:sz w:val="18"/>
              </w:rPr>
              <w:t>&gt; Mu=2.54 Ton-m/m Ok!!</w:t>
            </w:r>
          </w:p>
        </w:tc>
      </w:tr>
    </w:tbl>
    <w:p w:rsidR="00B60E71" w:rsidRPr="00001A01" w:rsidRDefault="00B60E71" w:rsidP="00B60E71">
      <w:pPr>
        <w:tabs>
          <w:tab w:val="left" w:pos="360"/>
        </w:tabs>
        <w:rPr>
          <w:rFonts w:cs="Arial"/>
        </w:rPr>
      </w:pPr>
    </w:p>
    <w:p w:rsidR="00B60E71" w:rsidRPr="00001A01" w:rsidRDefault="00B60E71" w:rsidP="00B60E71">
      <w:pPr>
        <w:tabs>
          <w:tab w:val="left" w:pos="360"/>
        </w:tabs>
        <w:rPr>
          <w:rFonts w:cs="Arial"/>
        </w:rPr>
      </w:pPr>
      <w:r w:rsidRPr="00001A01">
        <w:rPr>
          <w:rFonts w:cs="Arial"/>
        </w:rPr>
        <w:t>USAR:</w:t>
      </w:r>
    </w:p>
    <w:p w:rsidR="00B60E71" w:rsidRPr="00001A01" w:rsidRDefault="00B60E71" w:rsidP="00B60E71">
      <w:pPr>
        <w:tabs>
          <w:tab w:val="left" w:pos="360"/>
        </w:tabs>
        <w:rPr>
          <w:rFonts w:cs="Arial"/>
          <w:u w:val="single"/>
        </w:rPr>
      </w:pPr>
      <w:r w:rsidRPr="00001A01">
        <w:rPr>
          <w:rFonts w:cs="Arial"/>
          <w:u w:val="single"/>
        </w:rPr>
        <w:t>#4 C/0.15 como refuerzo vertical en ambas caras del muro y #4 C/0.15 como refuerzo horizontal en ambas caras de los muros.</w:t>
      </w:r>
    </w:p>
    <w:p w:rsidR="00B60E71" w:rsidRPr="00001A01" w:rsidRDefault="00B60E71" w:rsidP="00B60E71">
      <w:pPr>
        <w:tabs>
          <w:tab w:val="left" w:pos="360"/>
        </w:tabs>
        <w:rPr>
          <w:rFonts w:cs="Arial"/>
          <w:u w:val="single"/>
        </w:rPr>
      </w:pPr>
    </w:p>
    <w:p w:rsidR="00B60E71" w:rsidRPr="00001A01" w:rsidRDefault="00B60E71" w:rsidP="00B60E71">
      <w:pPr>
        <w:pStyle w:val="Ttulo5"/>
        <w:tabs>
          <w:tab w:val="clear" w:pos="866"/>
        </w:tabs>
        <w:ind w:left="1008"/>
        <w:rPr>
          <w:rFonts w:cs="Arial"/>
          <w:szCs w:val="22"/>
          <w:lang w:val="es-CO"/>
        </w:rPr>
      </w:pPr>
      <w:r w:rsidRPr="00001A01">
        <w:rPr>
          <w:rFonts w:cs="Arial"/>
          <w:szCs w:val="22"/>
          <w:lang w:val="es-CO"/>
        </w:rPr>
        <w:t xml:space="preserve">Placa Superior </w:t>
      </w:r>
    </w:p>
    <w:p w:rsidR="00B60E71" w:rsidRPr="00001A01" w:rsidRDefault="00B60E71" w:rsidP="00B60E71">
      <w:pPr>
        <w:rPr>
          <w:rFonts w:cs="Arial"/>
          <w:lang w:val="es-CO"/>
        </w:rPr>
      </w:pPr>
    </w:p>
    <w:p w:rsidR="00B60E71" w:rsidRPr="00001A01" w:rsidRDefault="00B60E71" w:rsidP="00B60E71">
      <w:pPr>
        <w:tabs>
          <w:tab w:val="left" w:pos="360"/>
        </w:tabs>
        <w:rPr>
          <w:rFonts w:cs="Arial"/>
        </w:rPr>
      </w:pPr>
      <w:r w:rsidRPr="00001A01">
        <w:rPr>
          <w:rFonts w:cs="Arial"/>
        </w:rPr>
        <w:t>La placa superior es una losa maciza en concreto reforzado de 20cm de espesor apoyada directamente en los muros perimetrales del tanque y las vigas descolgadas unas vigas internas de sección 30x35cm, la placa se analizó con el modelo en computador, colocando una carga permanente y viva adicional Máxima para efectos de diseño, para este caso se utiliza la combinación 1.2D + 1.6L, como la condición más crítica.</w:t>
      </w:r>
    </w:p>
    <w:p w:rsidR="00B60E71" w:rsidRPr="00001A01" w:rsidRDefault="00B60E71" w:rsidP="00B60E71">
      <w:pPr>
        <w:tabs>
          <w:tab w:val="left" w:pos="360"/>
        </w:tabs>
        <w:rPr>
          <w:rFonts w:cs="Arial"/>
        </w:rPr>
      </w:pPr>
    </w:p>
    <w:p w:rsidR="00B60E71" w:rsidRPr="00001A01" w:rsidRDefault="00B60E71" w:rsidP="00B60E71">
      <w:pPr>
        <w:rPr>
          <w:rFonts w:cs="Arial"/>
          <w:b/>
          <w:lang w:val="es-CO"/>
        </w:rPr>
      </w:pPr>
      <w:r w:rsidRPr="00001A01">
        <w:rPr>
          <w:rFonts w:cs="Arial"/>
          <w:b/>
          <w:lang w:val="es-CO"/>
        </w:rPr>
        <w:t>Avalúo de cargas.</w:t>
      </w:r>
    </w:p>
    <w:p w:rsidR="00B60E71" w:rsidRPr="00001A01" w:rsidRDefault="00B60E71" w:rsidP="00B60E71">
      <w:pPr>
        <w:tabs>
          <w:tab w:val="left" w:pos="360"/>
        </w:tabs>
        <w:rPr>
          <w:rFonts w:cs="Arial"/>
        </w:rPr>
      </w:pPr>
      <w:r w:rsidRPr="00001A01">
        <w:rPr>
          <w:rFonts w:cs="Arial"/>
        </w:rPr>
        <w:t>Las cargas que intervienen para el análisis de la placa superior son la siguiente:</w:t>
      </w:r>
    </w:p>
    <w:p w:rsidR="00B60E71" w:rsidRPr="00001A01" w:rsidRDefault="00B60E71" w:rsidP="00B60E71">
      <w:pPr>
        <w:tabs>
          <w:tab w:val="left" w:pos="360"/>
        </w:tabs>
        <w:ind w:left="720"/>
        <w:rPr>
          <w:rFonts w:cs="Arial"/>
        </w:rPr>
      </w:pPr>
    </w:p>
    <w:tbl>
      <w:tblPr>
        <w:tblW w:w="5354" w:type="dxa"/>
        <w:jc w:val="center"/>
        <w:tblInd w:w="56" w:type="dxa"/>
        <w:tblCellMar>
          <w:left w:w="70" w:type="dxa"/>
          <w:right w:w="70" w:type="dxa"/>
        </w:tblCellMar>
        <w:tblLook w:val="04A0"/>
      </w:tblPr>
      <w:tblGrid>
        <w:gridCol w:w="3126"/>
        <w:gridCol w:w="2228"/>
      </w:tblGrid>
      <w:tr w:rsidR="00B60E71" w:rsidRPr="00001A01" w:rsidTr="00B60E71">
        <w:trPr>
          <w:trHeight w:val="199"/>
          <w:jc w:val="center"/>
        </w:trPr>
        <w:tc>
          <w:tcPr>
            <w:tcW w:w="3126"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rPr>
                <w:rFonts w:cs="Arial"/>
                <w:color w:val="000000"/>
                <w:sz w:val="18"/>
                <w:lang w:val="es-CO" w:eastAsia="es-CO"/>
              </w:rPr>
            </w:pPr>
          </w:p>
        </w:tc>
        <w:tc>
          <w:tcPr>
            <w:tcW w:w="222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b/>
                <w:bCs/>
                <w:color w:val="000000"/>
                <w:sz w:val="18"/>
                <w:lang w:val="es-CO" w:eastAsia="es-CO"/>
              </w:rPr>
            </w:pPr>
            <w:r w:rsidRPr="00001A01">
              <w:rPr>
                <w:rFonts w:cs="Arial"/>
                <w:b/>
                <w:bCs/>
                <w:color w:val="000000"/>
                <w:sz w:val="18"/>
                <w:lang w:val="es-CO" w:eastAsia="es-CO"/>
              </w:rPr>
              <w:t>CARGA [Ton/m²]/[Ton/m]</w:t>
            </w:r>
          </w:p>
        </w:tc>
      </w:tr>
      <w:tr w:rsidR="00B60E71" w:rsidRPr="00001A01" w:rsidTr="00B60E71">
        <w:trPr>
          <w:trHeight w:val="138"/>
          <w:jc w:val="center"/>
        </w:trPr>
        <w:tc>
          <w:tcPr>
            <w:tcW w:w="31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b/>
                <w:bCs/>
                <w:color w:val="000000"/>
                <w:sz w:val="18"/>
                <w:lang w:val="es-CO" w:eastAsia="es-CO"/>
              </w:rPr>
            </w:pPr>
            <w:r w:rsidRPr="00001A01">
              <w:rPr>
                <w:rFonts w:cs="Arial"/>
                <w:b/>
                <w:bCs/>
                <w:color w:val="000000"/>
                <w:sz w:val="18"/>
                <w:lang w:val="es-CO" w:eastAsia="es-CO"/>
              </w:rPr>
              <w:t>PESO PROPIO</w:t>
            </w:r>
          </w:p>
        </w:tc>
        <w:tc>
          <w:tcPr>
            <w:tcW w:w="2228" w:type="dxa"/>
            <w:tcBorders>
              <w:top w:val="single" w:sz="4" w:space="0" w:color="auto"/>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color w:val="000000"/>
                <w:sz w:val="18"/>
                <w:lang w:val="es-CO" w:eastAsia="es-CO"/>
              </w:rPr>
            </w:pPr>
            <w:r w:rsidRPr="00001A01">
              <w:rPr>
                <w:rFonts w:cs="Arial"/>
                <w:color w:val="000000"/>
                <w:sz w:val="18"/>
                <w:lang w:val="es-CO" w:eastAsia="es-CO"/>
              </w:rPr>
              <w:t xml:space="preserve">CALCULADA </w:t>
            </w:r>
          </w:p>
        </w:tc>
      </w:tr>
      <w:tr w:rsidR="00B60E71" w:rsidRPr="00001A01" w:rsidTr="00B60E71">
        <w:trPr>
          <w:trHeight w:val="138"/>
          <w:jc w:val="center"/>
        </w:trPr>
        <w:tc>
          <w:tcPr>
            <w:tcW w:w="3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B60E71" w:rsidRPr="00001A01" w:rsidRDefault="00B60E71" w:rsidP="00B60E71">
            <w:pPr>
              <w:jc w:val="center"/>
              <w:rPr>
                <w:rFonts w:cs="Arial"/>
                <w:b/>
                <w:bCs/>
                <w:color w:val="000000"/>
                <w:sz w:val="18"/>
                <w:lang w:val="es-CO" w:eastAsia="es-CO"/>
              </w:rPr>
            </w:pPr>
            <w:r w:rsidRPr="00001A01">
              <w:rPr>
                <w:rFonts w:cs="Arial"/>
                <w:b/>
                <w:bCs/>
                <w:color w:val="000000"/>
                <w:sz w:val="18"/>
                <w:lang w:val="es-CO" w:eastAsia="es-CO"/>
              </w:rPr>
              <w:t>AFINADO t=0.05m</w:t>
            </w:r>
          </w:p>
        </w:tc>
        <w:tc>
          <w:tcPr>
            <w:tcW w:w="2228" w:type="dxa"/>
            <w:tcBorders>
              <w:top w:val="single" w:sz="4" w:space="0" w:color="auto"/>
              <w:left w:val="nil"/>
              <w:bottom w:val="single" w:sz="4" w:space="0" w:color="auto"/>
              <w:right w:val="single" w:sz="4" w:space="0" w:color="auto"/>
            </w:tcBorders>
            <w:shd w:val="clear" w:color="auto" w:fill="auto"/>
            <w:noWrap/>
            <w:vAlign w:val="bottom"/>
          </w:tcPr>
          <w:p w:rsidR="00B60E71" w:rsidRPr="00001A01" w:rsidRDefault="00B60E71" w:rsidP="00B60E71">
            <w:pPr>
              <w:jc w:val="center"/>
              <w:rPr>
                <w:rFonts w:cs="Arial"/>
                <w:color w:val="000000"/>
                <w:sz w:val="18"/>
                <w:lang w:val="es-CO" w:eastAsia="es-CO"/>
              </w:rPr>
            </w:pPr>
            <w:r w:rsidRPr="00001A01">
              <w:rPr>
                <w:rFonts w:cs="Arial"/>
                <w:color w:val="000000"/>
                <w:sz w:val="18"/>
                <w:lang w:val="es-CO" w:eastAsia="es-CO"/>
              </w:rPr>
              <w:t>0.110</w:t>
            </w:r>
          </w:p>
        </w:tc>
      </w:tr>
      <w:tr w:rsidR="00B60E71" w:rsidRPr="00001A01" w:rsidTr="00B60E71">
        <w:trPr>
          <w:trHeight w:val="138"/>
          <w:jc w:val="center"/>
        </w:trPr>
        <w:tc>
          <w:tcPr>
            <w:tcW w:w="3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B60E71" w:rsidRPr="00001A01" w:rsidRDefault="00B60E71" w:rsidP="00B60E71">
            <w:pPr>
              <w:jc w:val="center"/>
              <w:rPr>
                <w:rFonts w:cs="Arial"/>
                <w:b/>
                <w:bCs/>
                <w:color w:val="000000"/>
                <w:sz w:val="18"/>
                <w:lang w:val="es-CO" w:eastAsia="es-CO"/>
              </w:rPr>
            </w:pPr>
            <w:r w:rsidRPr="00001A01">
              <w:rPr>
                <w:rFonts w:cs="Arial"/>
                <w:b/>
                <w:bCs/>
                <w:color w:val="000000"/>
                <w:sz w:val="18"/>
                <w:lang w:val="es-CO" w:eastAsia="es-CO"/>
              </w:rPr>
              <w:t>VIVA*</w:t>
            </w:r>
          </w:p>
        </w:tc>
        <w:tc>
          <w:tcPr>
            <w:tcW w:w="2228" w:type="dxa"/>
            <w:tcBorders>
              <w:top w:val="single" w:sz="4" w:space="0" w:color="auto"/>
              <w:left w:val="nil"/>
              <w:bottom w:val="single" w:sz="4" w:space="0" w:color="auto"/>
              <w:right w:val="single" w:sz="4" w:space="0" w:color="auto"/>
            </w:tcBorders>
            <w:shd w:val="clear" w:color="auto" w:fill="auto"/>
            <w:noWrap/>
            <w:vAlign w:val="bottom"/>
          </w:tcPr>
          <w:p w:rsidR="00B60E71" w:rsidRPr="00001A01" w:rsidRDefault="00B60E71" w:rsidP="00B60E71">
            <w:pPr>
              <w:jc w:val="center"/>
              <w:rPr>
                <w:rFonts w:cs="Arial"/>
                <w:color w:val="000000"/>
                <w:sz w:val="18"/>
                <w:lang w:val="es-CO" w:eastAsia="es-CO"/>
              </w:rPr>
            </w:pPr>
            <w:r w:rsidRPr="00001A01">
              <w:rPr>
                <w:rFonts w:cs="Arial"/>
                <w:color w:val="000000"/>
                <w:sz w:val="18"/>
                <w:lang w:val="es-CO" w:eastAsia="es-CO"/>
              </w:rPr>
              <w:t>0.250</w:t>
            </w:r>
          </w:p>
        </w:tc>
      </w:tr>
    </w:tbl>
    <w:p w:rsidR="00B60E71" w:rsidRPr="00001A01" w:rsidRDefault="00B60E71" w:rsidP="00B60E71">
      <w:pPr>
        <w:tabs>
          <w:tab w:val="left" w:pos="360"/>
        </w:tabs>
        <w:ind w:left="1134" w:right="1041"/>
        <w:rPr>
          <w:rFonts w:cs="Arial"/>
          <w:sz w:val="16"/>
        </w:rPr>
      </w:pPr>
      <w:r w:rsidRPr="00001A01">
        <w:rPr>
          <w:rFonts w:cs="Arial"/>
          <w:sz w:val="16"/>
        </w:rPr>
        <w:t>*</w:t>
      </w:r>
      <w:r w:rsidRPr="00001A01">
        <w:rPr>
          <w:rFonts w:cs="Arial"/>
          <w:sz w:val="18"/>
        </w:rPr>
        <w:t>De acuerdo al capítulo B.4 de la NSR-10 se consideró una carga viva de parqueaderos de 250kg/m</w:t>
      </w:r>
      <w:r w:rsidRPr="00001A01">
        <w:rPr>
          <w:rFonts w:cs="Arial"/>
          <w:sz w:val="18"/>
          <w:vertAlign w:val="superscript"/>
        </w:rPr>
        <w:t>2</w:t>
      </w:r>
      <w:r w:rsidRPr="00001A01">
        <w:rPr>
          <w:rFonts w:cs="Arial"/>
          <w:sz w:val="18"/>
        </w:rPr>
        <w:t>, por una posible aglomeración de vehículos sobre el tanque.</w:t>
      </w:r>
    </w:p>
    <w:p w:rsidR="00B60E71" w:rsidRPr="00001A01" w:rsidRDefault="00B60E71" w:rsidP="00B60E71">
      <w:pPr>
        <w:tabs>
          <w:tab w:val="left" w:pos="360"/>
        </w:tabs>
        <w:jc w:val="center"/>
        <w:rPr>
          <w:rFonts w:cs="Arial"/>
          <w:lang w:val="es-CO"/>
        </w:rPr>
      </w:pPr>
      <w:r w:rsidRPr="00001A01">
        <w:rPr>
          <w:rFonts w:cs="Arial"/>
          <w:b/>
        </w:rPr>
        <w:t>Cargas para el diseño de la placa superior</w:t>
      </w:r>
    </w:p>
    <w:p w:rsidR="00B60E71" w:rsidRPr="00001A01" w:rsidRDefault="00B60E71" w:rsidP="00B60E71">
      <w:pPr>
        <w:tabs>
          <w:tab w:val="left" w:pos="360"/>
        </w:tabs>
        <w:rPr>
          <w:rFonts w:cs="Arial"/>
          <w:lang w:val="es-CO"/>
        </w:rPr>
      </w:pPr>
    </w:p>
    <w:p w:rsidR="00B60E71" w:rsidRPr="00001A01" w:rsidRDefault="00B60E71" w:rsidP="00B60E71">
      <w:pPr>
        <w:rPr>
          <w:rFonts w:cs="Arial"/>
          <w:b/>
          <w:lang w:val="es-CO"/>
        </w:rPr>
      </w:pPr>
      <w:r w:rsidRPr="00001A01">
        <w:rPr>
          <w:rFonts w:cs="Arial"/>
          <w:b/>
          <w:lang w:val="es-CO"/>
        </w:rPr>
        <w:t>Análisis y diseño a Corte.</w:t>
      </w:r>
    </w:p>
    <w:p w:rsidR="00B60E71" w:rsidRPr="00001A01" w:rsidRDefault="00B60E71" w:rsidP="00B60E71">
      <w:pPr>
        <w:rPr>
          <w:rFonts w:cs="Arial"/>
          <w:lang w:val="es-CO"/>
        </w:rPr>
      </w:pPr>
      <w:r w:rsidRPr="00001A01">
        <w:rPr>
          <w:rFonts w:cs="Arial"/>
          <w:lang w:val="es-CO"/>
        </w:rPr>
        <w:t>A continuación se presentan los diagramas para corte en la placa superior para el caso crítico:</w:t>
      </w:r>
    </w:p>
    <w:p w:rsidR="00B60E71" w:rsidRPr="00001A01" w:rsidRDefault="00B60E71" w:rsidP="00B60E71">
      <w:pPr>
        <w:ind w:left="706"/>
        <w:jc w:val="center"/>
        <w:rPr>
          <w:rFonts w:cs="Arial"/>
          <w:noProof/>
          <w:lang w:val="es-CO" w:eastAsia="es-CO"/>
        </w:rPr>
      </w:pPr>
      <w:r w:rsidRPr="00001A01">
        <w:rPr>
          <w:rFonts w:cs="Arial"/>
          <w:noProof/>
          <w:lang w:val="es-CO" w:eastAsia="es-CO"/>
        </w:rPr>
        <w:t xml:space="preserve"> </w:t>
      </w:r>
      <w:r w:rsidRPr="00001A01">
        <w:rPr>
          <w:noProof/>
        </w:rPr>
        <w:t xml:space="preserve"> </w:t>
      </w:r>
      <w:r w:rsidR="0064300C">
        <w:rPr>
          <w:noProof/>
          <w:lang w:val="es-CO" w:eastAsia="es-CO"/>
        </w:rPr>
        <w:drawing>
          <wp:inline distT="0" distB="0" distL="0" distR="0">
            <wp:extent cx="2362200" cy="1132075"/>
            <wp:effectExtent l="0" t="0" r="0" b="0"/>
            <wp:docPr id="4055" name="Imagen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1" cstate="print"/>
                    <a:srcRect r="53253"/>
                    <a:stretch/>
                  </pic:blipFill>
                  <pic:spPr bwMode="auto">
                    <a:xfrm>
                      <a:off x="0" y="0"/>
                      <a:ext cx="2365605" cy="113370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001A01">
        <w:rPr>
          <w:noProof/>
        </w:rPr>
        <w:t xml:space="preserve"> </w:t>
      </w:r>
      <w:r w:rsidR="0064300C">
        <w:rPr>
          <w:noProof/>
          <w:lang w:val="es-CO" w:eastAsia="es-CO"/>
        </w:rPr>
        <w:drawing>
          <wp:inline distT="0" distB="0" distL="0" distR="0">
            <wp:extent cx="2343150" cy="1119219"/>
            <wp:effectExtent l="0" t="0" r="0" b="5080"/>
            <wp:docPr id="4056" name="Imagen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1" cstate="print"/>
                    <a:srcRect l="53097"/>
                    <a:stretch/>
                  </pic:blipFill>
                  <pic:spPr bwMode="auto">
                    <a:xfrm>
                      <a:off x="0" y="0"/>
                      <a:ext cx="2343363" cy="111932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60E71" w:rsidRPr="00001A01" w:rsidRDefault="00B60E71" w:rsidP="00B60E71">
      <w:pPr>
        <w:tabs>
          <w:tab w:val="left" w:pos="360"/>
        </w:tabs>
        <w:jc w:val="center"/>
        <w:rPr>
          <w:rFonts w:cs="Arial"/>
          <w:b/>
        </w:rPr>
      </w:pPr>
      <w:r w:rsidRPr="00001A01">
        <w:rPr>
          <w:rFonts w:cs="Arial"/>
          <w:b/>
        </w:rPr>
        <w:t>Diagrama de corte 1-3 y 2-3 para la placa superior en 1.2D+1.6L</w:t>
      </w:r>
    </w:p>
    <w:p w:rsidR="00B60E71" w:rsidRPr="00001A01" w:rsidRDefault="00B60E71" w:rsidP="00B60E71">
      <w:pPr>
        <w:rPr>
          <w:rFonts w:cs="Arial"/>
          <w:lang w:val="es-CO"/>
        </w:rPr>
      </w:pPr>
      <w:r w:rsidRPr="00001A01">
        <w:rPr>
          <w:rFonts w:cs="Arial"/>
          <w:lang w:val="es-CO"/>
        </w:rPr>
        <w:t>t = 0.20 m</w:t>
      </w:r>
    </w:p>
    <w:p w:rsidR="00B60E71" w:rsidRPr="00001A01" w:rsidRDefault="00B60E71" w:rsidP="00B60E71">
      <w:pPr>
        <w:rPr>
          <w:rFonts w:cs="Arial"/>
          <w:lang w:val="es-CO"/>
        </w:rPr>
      </w:pPr>
      <w:r w:rsidRPr="00001A01">
        <w:rPr>
          <w:rFonts w:cs="Arial"/>
          <w:lang w:val="es-CO"/>
        </w:rPr>
        <w:lastRenderedPageBreak/>
        <w:t xml:space="preserve">V </w:t>
      </w:r>
      <w:r w:rsidRPr="00001A01">
        <w:rPr>
          <w:rFonts w:cs="Arial"/>
          <w:vertAlign w:val="subscript"/>
          <w:lang w:val="es-CO"/>
        </w:rPr>
        <w:t>u MAX</w:t>
      </w:r>
      <w:r w:rsidRPr="00001A01">
        <w:rPr>
          <w:rFonts w:cs="Arial"/>
          <w:lang w:val="es-CO"/>
        </w:rPr>
        <w:t xml:space="preserve"> = 2.60 Ton/m</w:t>
      </w:r>
    </w:p>
    <w:p w:rsidR="00B60E71" w:rsidRPr="00001A01" w:rsidRDefault="00B60E71" w:rsidP="00B60E71">
      <w:pPr>
        <w:rPr>
          <w:rFonts w:cs="Arial"/>
          <w:lang w:val="es-CO"/>
        </w:rPr>
      </w:pPr>
    </w:p>
    <w:p w:rsidR="00B60E71" w:rsidRPr="00001A01" w:rsidRDefault="00B60E71" w:rsidP="00B60E71">
      <w:pPr>
        <w:rPr>
          <w:rFonts w:cs="Arial"/>
        </w:rPr>
      </w:pPr>
      <w:r w:rsidRPr="00001A01">
        <w:rPr>
          <w:rFonts w:cs="Arial"/>
        </w:rPr>
        <w:t>La Resistencia a la fuerza cortante aportada por el concreto se calcula por medio de la siguiente expresión</w:t>
      </w:r>
    </w:p>
    <w:p w:rsidR="00B60E71" w:rsidRPr="00001A01" w:rsidRDefault="00152D91" w:rsidP="00B60E71">
      <w:pPr>
        <w:ind w:left="284"/>
        <w:rPr>
          <w:rFonts w:cs="Arial"/>
          <w:b/>
        </w:rPr>
      </w:pPr>
      <w:r w:rsidRPr="00152D91">
        <w:rPr>
          <w:rFonts w:cs="Arial"/>
          <w:noProof/>
        </w:rPr>
        <w:pict>
          <v:shape id="_x0000_s1237" type="#_x0000_t75" style="position:absolute;left:0;text-align:left;margin-left:179pt;margin-top:8.7pt;width:121pt;height:34pt;z-index:251704320">
            <v:imagedata r:id="rId142" o:title=""/>
          </v:shape>
          <o:OLEObject Type="Embed" ProgID="Equation.3" ShapeID="_x0000_s1237" DrawAspect="Content" ObjectID="_1422193318" r:id="rId152"/>
        </w:pict>
      </w:r>
    </w:p>
    <w:p w:rsidR="00B60E71" w:rsidRPr="00001A01" w:rsidRDefault="00B60E71" w:rsidP="00B60E71">
      <w:pPr>
        <w:ind w:left="284"/>
        <w:rPr>
          <w:rFonts w:cs="Arial"/>
          <w:b/>
        </w:rPr>
      </w:pPr>
    </w:p>
    <w:p w:rsidR="00B60E71" w:rsidRPr="00001A01" w:rsidRDefault="00B60E71" w:rsidP="00B60E71">
      <w:pPr>
        <w:ind w:left="284"/>
        <w:rPr>
          <w:rFonts w:cs="Arial"/>
          <w:b/>
        </w:rPr>
      </w:pPr>
    </w:p>
    <w:p w:rsidR="00B60E71" w:rsidRPr="00001A01" w:rsidRDefault="00B60E71" w:rsidP="00B60E71">
      <w:pPr>
        <w:ind w:left="284"/>
        <w:rPr>
          <w:rFonts w:cs="Arial"/>
          <w:b/>
        </w:rPr>
      </w:pPr>
    </w:p>
    <w:p w:rsidR="00B60E71" w:rsidRPr="00001A01" w:rsidRDefault="00152D91" w:rsidP="00B60E71">
      <w:pPr>
        <w:ind w:left="284"/>
        <w:rPr>
          <w:rFonts w:cs="Arial"/>
          <w:b/>
        </w:rPr>
      </w:pPr>
      <w:r w:rsidRPr="00152D91">
        <w:rPr>
          <w:rFonts w:cs="Arial"/>
          <w:noProof/>
        </w:rPr>
        <w:pict>
          <v:shape id="_x0000_s1235" type="#_x0000_t75" style="position:absolute;left:0;text-align:left;margin-left:154.6pt;margin-top:2.6pt;width:185pt;height:34pt;z-index:251702272">
            <v:imagedata r:id="rId153" o:title=""/>
          </v:shape>
          <o:OLEObject Type="Embed" ProgID="Equation.3" ShapeID="_x0000_s1235" DrawAspect="Content" ObjectID="_1422193319" r:id="rId154"/>
        </w:pict>
      </w:r>
    </w:p>
    <w:p w:rsidR="00B60E71" w:rsidRPr="00001A01" w:rsidRDefault="00B60E71" w:rsidP="00B60E71">
      <w:pPr>
        <w:ind w:left="284"/>
        <w:rPr>
          <w:rFonts w:cs="Arial"/>
          <w:b/>
        </w:rPr>
      </w:pPr>
    </w:p>
    <w:p w:rsidR="00B60E71" w:rsidRPr="00001A01" w:rsidRDefault="00B60E71" w:rsidP="00B60E71">
      <w:pPr>
        <w:ind w:left="284"/>
        <w:rPr>
          <w:rFonts w:cs="Arial"/>
          <w:b/>
        </w:rPr>
      </w:pPr>
    </w:p>
    <w:p w:rsidR="00B60E71" w:rsidRPr="00001A01" w:rsidRDefault="00152D91" w:rsidP="00B60E71">
      <w:pPr>
        <w:ind w:left="284"/>
        <w:rPr>
          <w:rFonts w:cs="Arial"/>
          <w:b/>
        </w:rPr>
      </w:pPr>
      <w:r w:rsidRPr="00152D91">
        <w:rPr>
          <w:rFonts w:cs="Arial"/>
          <w:noProof/>
        </w:rPr>
        <w:pict>
          <v:shape id="_x0000_s1236" type="#_x0000_t75" style="position:absolute;left:0;text-align:left;margin-left:192.45pt;margin-top:9.55pt;width:89pt;height:16pt;z-index:251703296">
            <v:imagedata r:id="rId155" o:title=""/>
          </v:shape>
          <o:OLEObject Type="Embed" ProgID="Equation.3" ShapeID="_x0000_s1236" DrawAspect="Content" ObjectID="_1422193320" r:id="rId156"/>
        </w:pict>
      </w:r>
    </w:p>
    <w:p w:rsidR="00B60E71" w:rsidRPr="00001A01" w:rsidRDefault="00B60E71" w:rsidP="00B60E71">
      <w:pPr>
        <w:ind w:firstLine="706"/>
        <w:jc w:val="center"/>
        <w:rPr>
          <w:rFonts w:cs="Arial"/>
          <w:u w:val="single"/>
        </w:rPr>
      </w:pPr>
    </w:p>
    <w:p w:rsidR="00B60E71" w:rsidRPr="00001A01" w:rsidRDefault="00B60E71" w:rsidP="00B60E71">
      <w:pPr>
        <w:ind w:firstLine="706"/>
        <w:jc w:val="center"/>
        <w:rPr>
          <w:rFonts w:cs="Arial"/>
          <w:u w:val="single"/>
        </w:rPr>
      </w:pPr>
    </w:p>
    <w:p w:rsidR="00B60E71" w:rsidRPr="00001A01" w:rsidRDefault="00B60E71" w:rsidP="00B60E71">
      <w:pPr>
        <w:ind w:firstLine="706"/>
        <w:jc w:val="center"/>
        <w:rPr>
          <w:rFonts w:cs="Arial"/>
          <w:u w:val="single"/>
          <w:lang w:val="en-US"/>
        </w:rPr>
      </w:pPr>
      <w:r w:rsidRPr="00001A01">
        <w:rPr>
          <w:rFonts w:cs="Arial"/>
          <w:u w:val="single"/>
          <w:lang w:val="en-US"/>
        </w:rPr>
        <w:t xml:space="preserve">Vu = 2.60 Ton/m &lt; </w:t>
      </w:r>
      <w:r w:rsidRPr="00001A01">
        <w:rPr>
          <w:rFonts w:ascii="Symbol" w:hAnsi="Symbol" w:cs="Arial"/>
          <w:u w:val="single"/>
          <w:lang w:val="en-US"/>
        </w:rPr>
        <w:t></w:t>
      </w:r>
      <w:proofErr w:type="spellStart"/>
      <w:r w:rsidRPr="00001A01">
        <w:rPr>
          <w:rFonts w:cs="Arial"/>
          <w:u w:val="single"/>
          <w:lang w:val="en-US"/>
        </w:rPr>
        <w:t>Vc</w:t>
      </w:r>
      <w:proofErr w:type="spellEnd"/>
      <w:r w:rsidRPr="00001A01">
        <w:rPr>
          <w:rFonts w:cs="Arial"/>
          <w:u w:val="single"/>
          <w:lang w:val="en-US"/>
        </w:rPr>
        <w:t xml:space="preserve"> = 9.90 Ton/</w:t>
      </w:r>
      <w:proofErr w:type="gramStart"/>
      <w:r w:rsidRPr="00001A01">
        <w:rPr>
          <w:rFonts w:cs="Arial"/>
          <w:u w:val="single"/>
          <w:lang w:val="en-US"/>
        </w:rPr>
        <w:t>m  OK</w:t>
      </w:r>
      <w:proofErr w:type="gramEnd"/>
      <w:r w:rsidRPr="00001A01">
        <w:rPr>
          <w:rFonts w:cs="Arial"/>
          <w:u w:val="single"/>
          <w:lang w:val="en-US"/>
        </w:rPr>
        <w:t>!!!</w:t>
      </w:r>
    </w:p>
    <w:p w:rsidR="00B60E71" w:rsidRPr="00001A01" w:rsidRDefault="00B60E71" w:rsidP="00B60E71">
      <w:pPr>
        <w:rPr>
          <w:rFonts w:cs="Arial"/>
          <w:b/>
          <w:lang w:val="en-US"/>
        </w:rPr>
      </w:pPr>
    </w:p>
    <w:p w:rsidR="00B60E71" w:rsidRPr="00001A01" w:rsidRDefault="00B60E71" w:rsidP="00B60E71">
      <w:pPr>
        <w:rPr>
          <w:rFonts w:cs="Arial"/>
          <w:b/>
          <w:lang w:val="es-CO"/>
        </w:rPr>
      </w:pPr>
      <w:r w:rsidRPr="00001A01">
        <w:rPr>
          <w:rFonts w:cs="Arial"/>
          <w:b/>
          <w:lang w:val="es-CO"/>
        </w:rPr>
        <w:t>Análisis y diseño a Flexión</w:t>
      </w:r>
    </w:p>
    <w:p w:rsidR="00B60E71" w:rsidRPr="00001A01" w:rsidRDefault="00B60E71" w:rsidP="00B60E71">
      <w:pPr>
        <w:rPr>
          <w:rFonts w:cs="Arial"/>
          <w:b/>
          <w:lang w:val="es-CO"/>
        </w:rPr>
      </w:pPr>
    </w:p>
    <w:p w:rsidR="00B60E71" w:rsidRPr="00001A01" w:rsidRDefault="00B60E71" w:rsidP="00B60E71">
      <w:pPr>
        <w:rPr>
          <w:rFonts w:cs="Arial"/>
          <w:lang w:val="es-CO"/>
        </w:rPr>
      </w:pPr>
      <w:r w:rsidRPr="00001A01">
        <w:rPr>
          <w:rFonts w:cs="Arial"/>
          <w:lang w:val="es-CO"/>
        </w:rPr>
        <w:t xml:space="preserve"> A continuación se presentan los diagramas por flexión para la placa de superior para la condición más crítica.</w:t>
      </w:r>
    </w:p>
    <w:p w:rsidR="00B60E71" w:rsidRPr="00001A01" w:rsidRDefault="00B60E71" w:rsidP="00B60E71">
      <w:pPr>
        <w:rPr>
          <w:rFonts w:cs="Arial"/>
          <w:lang w:val="es-CO"/>
        </w:rPr>
      </w:pPr>
    </w:p>
    <w:p w:rsidR="00B60E71" w:rsidRPr="00001A01" w:rsidRDefault="0064300C" w:rsidP="00B60E71">
      <w:pPr>
        <w:jc w:val="center"/>
        <w:rPr>
          <w:rFonts w:cs="Arial"/>
          <w:noProof/>
          <w:lang w:val="es-CO" w:eastAsia="es-CO"/>
        </w:rPr>
      </w:pPr>
      <w:r>
        <w:rPr>
          <w:noProof/>
          <w:lang w:val="es-CO" w:eastAsia="es-CO"/>
        </w:rPr>
        <w:drawing>
          <wp:inline distT="0" distB="0" distL="0" distR="0">
            <wp:extent cx="2665709" cy="1221783"/>
            <wp:effectExtent l="19050" t="0" r="1291" b="0"/>
            <wp:docPr id="4057" name="Imagen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7" cstate="print"/>
                    <a:srcRect r="53292"/>
                    <a:stretch/>
                  </pic:blipFill>
                  <pic:spPr bwMode="auto">
                    <a:xfrm>
                      <a:off x="0" y="0"/>
                      <a:ext cx="2677911" cy="122737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00B60E71" w:rsidRPr="00001A01">
        <w:rPr>
          <w:noProof/>
        </w:rPr>
        <w:t xml:space="preserve"> </w:t>
      </w:r>
      <w:r>
        <w:rPr>
          <w:noProof/>
          <w:lang w:val="es-CO" w:eastAsia="es-CO"/>
        </w:rPr>
        <w:drawing>
          <wp:inline distT="0" distB="0" distL="0" distR="0">
            <wp:extent cx="2634372" cy="1210995"/>
            <wp:effectExtent l="19050" t="0" r="0" b="0"/>
            <wp:docPr id="4058" name="Imagen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7" cstate="print"/>
                    <a:srcRect l="53430"/>
                    <a:stretch/>
                  </pic:blipFill>
                  <pic:spPr bwMode="auto">
                    <a:xfrm>
                      <a:off x="0" y="0"/>
                      <a:ext cx="2655371" cy="122064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60E71" w:rsidRPr="00001A01" w:rsidRDefault="00B60E71" w:rsidP="00B60E71">
      <w:pPr>
        <w:ind w:left="706"/>
        <w:jc w:val="center"/>
        <w:rPr>
          <w:rFonts w:cs="Arial"/>
          <w:b/>
        </w:rPr>
      </w:pPr>
      <w:r w:rsidRPr="00001A01">
        <w:rPr>
          <w:rFonts w:cs="Arial"/>
          <w:noProof/>
          <w:lang w:val="es-CO" w:eastAsia="es-CO"/>
        </w:rPr>
        <w:t xml:space="preserve"> </w:t>
      </w:r>
      <w:r w:rsidRPr="00001A01">
        <w:rPr>
          <w:rFonts w:cs="Arial"/>
          <w:b/>
        </w:rPr>
        <w:t>Diagrama de flexión 1-1 y 2-2 para la placa superior en 1.2D+1.6L</w:t>
      </w:r>
    </w:p>
    <w:p w:rsidR="00B60E71" w:rsidRPr="00001A01" w:rsidRDefault="00B60E71" w:rsidP="00B60E71">
      <w:pPr>
        <w:tabs>
          <w:tab w:val="left" w:pos="360"/>
        </w:tabs>
        <w:jc w:val="center"/>
        <w:rPr>
          <w:rFonts w:cs="Arial"/>
          <w:b/>
        </w:rPr>
      </w:pPr>
    </w:p>
    <w:p w:rsidR="00B60E71" w:rsidRPr="00001A01" w:rsidRDefault="00B60E71" w:rsidP="00B60E71">
      <w:pPr>
        <w:rPr>
          <w:rFonts w:cs="Arial"/>
          <w:b/>
          <w:lang w:val="es-CO"/>
        </w:rPr>
      </w:pPr>
      <w:r w:rsidRPr="00001A01">
        <w:rPr>
          <w:rFonts w:cs="Arial"/>
          <w:b/>
          <w:lang w:val="es-CO"/>
        </w:rPr>
        <w:t>Sentido largo</w:t>
      </w:r>
    </w:p>
    <w:p w:rsidR="00B60E71" w:rsidRPr="00001A01" w:rsidRDefault="00B60E71" w:rsidP="00B60E71">
      <w:pPr>
        <w:rPr>
          <w:rFonts w:cs="Arial"/>
          <w:b/>
          <w:lang w:val="es-CO"/>
        </w:rPr>
      </w:pPr>
    </w:p>
    <w:p w:rsidR="00B60E71" w:rsidRPr="00001A01" w:rsidRDefault="00B60E71" w:rsidP="00B60E71">
      <w:pPr>
        <w:rPr>
          <w:rFonts w:cs="Arial"/>
          <w:lang w:val="es-CO"/>
        </w:rPr>
      </w:pPr>
      <w:r w:rsidRPr="00001A01">
        <w:rPr>
          <w:rFonts w:cs="Arial"/>
          <w:b/>
          <w:lang w:val="es-CO"/>
        </w:rPr>
        <w:t>M</w:t>
      </w:r>
      <w:r w:rsidRPr="00001A01">
        <w:rPr>
          <w:rFonts w:cs="Arial"/>
          <w:b/>
          <w:vertAlign w:val="subscript"/>
          <w:lang w:val="es-CO"/>
        </w:rPr>
        <w:t xml:space="preserve">U CARA SUPERIOR </w:t>
      </w:r>
      <w:r w:rsidRPr="00001A01">
        <w:rPr>
          <w:rFonts w:cs="Arial"/>
          <w:lang w:val="es-CO"/>
        </w:rPr>
        <w:t xml:space="preserve"> =  2.00 x 1.69 = 3.38 Ton-m/m.</w:t>
      </w:r>
    </w:p>
    <w:p w:rsidR="00B60E71" w:rsidRPr="00001A01" w:rsidRDefault="00B60E71" w:rsidP="00B60E71">
      <w:pPr>
        <w:rPr>
          <w:rFonts w:cs="Arial"/>
          <w:lang w:val="es-CO"/>
        </w:rPr>
      </w:pPr>
      <w:r w:rsidRPr="00001A01">
        <w:rPr>
          <w:rFonts w:cs="Arial"/>
          <w:b/>
          <w:lang w:val="es-CO"/>
        </w:rPr>
        <w:t>M</w:t>
      </w:r>
      <w:r w:rsidRPr="00001A01">
        <w:rPr>
          <w:rFonts w:cs="Arial"/>
          <w:b/>
          <w:vertAlign w:val="subscript"/>
          <w:lang w:val="es-CO"/>
        </w:rPr>
        <w:t>U CASO INFERIOR</w:t>
      </w:r>
      <w:r w:rsidRPr="00001A01">
        <w:rPr>
          <w:rFonts w:cs="Arial"/>
          <w:lang w:val="es-CO"/>
        </w:rPr>
        <w:t xml:space="preserve"> =  1.55 x 1.69 = 2.62 Ton-m/m.</w:t>
      </w:r>
    </w:p>
    <w:p w:rsidR="00B60E71" w:rsidRPr="00001A01" w:rsidRDefault="00B60E71" w:rsidP="00B60E71">
      <w:pPr>
        <w:rPr>
          <w:rFonts w:cs="Arial"/>
          <w:lang w:val="es-CO"/>
        </w:rPr>
      </w:pPr>
    </w:p>
    <w:p w:rsidR="00B60E71" w:rsidRPr="00001A01" w:rsidRDefault="00B60E71" w:rsidP="00B60E71">
      <w:pPr>
        <w:rPr>
          <w:rFonts w:cs="Arial"/>
          <w:b/>
          <w:lang w:val="es-CO"/>
        </w:rPr>
      </w:pPr>
      <w:r w:rsidRPr="00001A01">
        <w:rPr>
          <w:rFonts w:cs="Arial"/>
          <w:b/>
          <w:lang w:val="es-CO"/>
        </w:rPr>
        <w:t xml:space="preserve">Sentido </w:t>
      </w:r>
      <w:proofErr w:type="gramStart"/>
      <w:r w:rsidRPr="00001A01">
        <w:rPr>
          <w:rFonts w:cs="Arial"/>
          <w:b/>
          <w:lang w:val="es-CO"/>
        </w:rPr>
        <w:t>corto</w:t>
      </w:r>
      <w:proofErr w:type="gramEnd"/>
    </w:p>
    <w:p w:rsidR="00B60E71" w:rsidRPr="00001A01" w:rsidRDefault="00B60E71" w:rsidP="00B60E71">
      <w:pPr>
        <w:rPr>
          <w:rFonts w:cs="Arial"/>
          <w:b/>
          <w:lang w:val="es-CO"/>
        </w:rPr>
      </w:pPr>
    </w:p>
    <w:p w:rsidR="00B60E71" w:rsidRPr="00001A01" w:rsidRDefault="00B60E71" w:rsidP="00B60E71">
      <w:pPr>
        <w:rPr>
          <w:rFonts w:cs="Arial"/>
          <w:lang w:val="es-CO"/>
        </w:rPr>
      </w:pPr>
      <w:r w:rsidRPr="00001A01">
        <w:rPr>
          <w:rFonts w:cs="Arial"/>
          <w:b/>
          <w:lang w:val="es-CO"/>
        </w:rPr>
        <w:t>M</w:t>
      </w:r>
      <w:r w:rsidRPr="00001A01">
        <w:rPr>
          <w:rFonts w:cs="Arial"/>
          <w:b/>
          <w:vertAlign w:val="subscript"/>
          <w:lang w:val="es-CO"/>
        </w:rPr>
        <w:t xml:space="preserve">U CARA SUPERIOR </w:t>
      </w:r>
      <w:r w:rsidRPr="00001A01">
        <w:rPr>
          <w:rFonts w:cs="Arial"/>
          <w:lang w:val="es-CO"/>
        </w:rPr>
        <w:t xml:space="preserve"> =  3.20 x 1.69 = 5.41 Ton-m/m.</w:t>
      </w:r>
    </w:p>
    <w:p w:rsidR="00B60E71" w:rsidRPr="00001A01" w:rsidRDefault="00B60E71" w:rsidP="00B60E71">
      <w:pPr>
        <w:rPr>
          <w:rFonts w:cs="Arial"/>
          <w:lang w:val="es-CO"/>
        </w:rPr>
      </w:pPr>
      <w:r w:rsidRPr="00001A01">
        <w:rPr>
          <w:rFonts w:cs="Arial"/>
          <w:b/>
          <w:lang w:val="es-CO"/>
        </w:rPr>
        <w:t>M</w:t>
      </w:r>
      <w:r w:rsidRPr="00001A01">
        <w:rPr>
          <w:rFonts w:cs="Arial"/>
          <w:b/>
          <w:vertAlign w:val="subscript"/>
          <w:lang w:val="es-CO"/>
        </w:rPr>
        <w:t>U CASO INFERIOR</w:t>
      </w:r>
      <w:r w:rsidRPr="00001A01">
        <w:rPr>
          <w:rFonts w:cs="Arial"/>
          <w:lang w:val="es-CO"/>
        </w:rPr>
        <w:t xml:space="preserve"> =  1.08 x 1.69 = 1.83 Ton-m/m.</w:t>
      </w:r>
    </w:p>
    <w:p w:rsidR="00B60E71" w:rsidRPr="00001A01" w:rsidRDefault="00B60E71" w:rsidP="00B60E71">
      <w:pPr>
        <w:ind w:firstLine="706"/>
        <w:rPr>
          <w:rFonts w:cs="Arial"/>
          <w:lang w:val="es-CO"/>
        </w:rPr>
      </w:pPr>
    </w:p>
    <w:p w:rsidR="00B60E71" w:rsidRPr="00001A01" w:rsidRDefault="00B60E71" w:rsidP="00B60E71">
      <w:pPr>
        <w:tabs>
          <w:tab w:val="left" w:pos="360"/>
        </w:tabs>
        <w:rPr>
          <w:rFonts w:cs="Arial"/>
        </w:rPr>
      </w:pPr>
      <w:r w:rsidRPr="00001A01">
        <w:rPr>
          <w:rFonts w:cs="Arial"/>
          <w:b/>
        </w:rPr>
        <w:t xml:space="preserve">As </w:t>
      </w:r>
      <w:r w:rsidRPr="00001A01">
        <w:rPr>
          <w:rFonts w:cs="Arial"/>
          <w:b/>
          <w:vertAlign w:val="subscript"/>
        </w:rPr>
        <w:t xml:space="preserve">MIN </w:t>
      </w:r>
      <w:r w:rsidRPr="00001A01">
        <w:rPr>
          <w:rFonts w:cs="Arial"/>
          <w:b/>
        </w:rPr>
        <w:t xml:space="preserve">= </w:t>
      </w:r>
      <w:r w:rsidRPr="00001A01">
        <w:rPr>
          <w:rFonts w:cs="Arial"/>
        </w:rPr>
        <w:t>0.0040x 1000 x (200/2) = 400 mm</w:t>
      </w:r>
      <w:r w:rsidRPr="00001A01">
        <w:rPr>
          <w:rFonts w:cs="Arial"/>
          <w:vertAlign w:val="superscript"/>
        </w:rPr>
        <w:t>2</w:t>
      </w:r>
      <w:r w:rsidRPr="00001A01">
        <w:rPr>
          <w:rFonts w:cs="Arial"/>
        </w:rPr>
        <w:t xml:space="preserve">/m; USAR #4 c/0.30m </w:t>
      </w:r>
    </w:p>
    <w:p w:rsidR="00B60E71" w:rsidRPr="00001A01" w:rsidRDefault="00B60E71" w:rsidP="00B60E71">
      <w:pPr>
        <w:tabs>
          <w:tab w:val="left" w:pos="360"/>
        </w:tabs>
        <w:rPr>
          <w:rFonts w:cs="Arial"/>
        </w:rPr>
      </w:pPr>
    </w:p>
    <w:p w:rsidR="00B60E71" w:rsidRPr="00001A01" w:rsidRDefault="00B60E71" w:rsidP="00B60E71">
      <w:pPr>
        <w:tabs>
          <w:tab w:val="left" w:pos="360"/>
        </w:tabs>
        <w:rPr>
          <w:rFonts w:cs="Arial"/>
        </w:rPr>
      </w:pPr>
      <w:r w:rsidRPr="00001A01">
        <w:rPr>
          <w:rFonts w:cs="Arial"/>
        </w:rPr>
        <w:t>Con base en lo anterior se muestran a continuación los momentos resistentes para cada una de las disposiciones de refuerzo que se colocarán en la placa superior.</w:t>
      </w:r>
    </w:p>
    <w:p w:rsidR="00B60E71" w:rsidRPr="00001A01" w:rsidRDefault="00B60E71" w:rsidP="00B60E71">
      <w:pPr>
        <w:tabs>
          <w:tab w:val="left" w:pos="360"/>
        </w:tabs>
        <w:rPr>
          <w:rFonts w:cs="Arial"/>
        </w:rPr>
      </w:pPr>
    </w:p>
    <w:p w:rsidR="00B60E71" w:rsidRPr="00001A01" w:rsidRDefault="00B60E71" w:rsidP="00B60E71">
      <w:pPr>
        <w:tabs>
          <w:tab w:val="left" w:pos="360"/>
        </w:tabs>
        <w:jc w:val="center"/>
        <w:rPr>
          <w:rFonts w:cs="Arial"/>
          <w:b/>
          <w:i/>
          <w:u w:val="single"/>
        </w:rPr>
      </w:pPr>
      <w:r w:rsidRPr="00001A01">
        <w:rPr>
          <w:rFonts w:cs="Arial"/>
          <w:b/>
          <w:i/>
          <w:u w:val="single"/>
        </w:rPr>
        <w:t>CARA SUPERIOR (SENTIDO LARGO)</w:t>
      </w:r>
    </w:p>
    <w:tbl>
      <w:tblPr>
        <w:tblW w:w="7195" w:type="dxa"/>
        <w:tblInd w:w="1083" w:type="dxa"/>
        <w:tblLook w:val="0000"/>
      </w:tblPr>
      <w:tblGrid>
        <w:gridCol w:w="2240"/>
        <w:gridCol w:w="1640"/>
        <w:gridCol w:w="2732"/>
        <w:gridCol w:w="583"/>
      </w:tblGrid>
      <w:tr w:rsidR="00B60E71" w:rsidRPr="00001A01" w:rsidTr="00B60E71">
        <w:trPr>
          <w:trHeight w:val="268"/>
        </w:trPr>
        <w:tc>
          <w:tcPr>
            <w:tcW w:w="2240" w:type="dxa"/>
            <w:tcBorders>
              <w:top w:val="single" w:sz="8" w:space="0" w:color="auto"/>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r w:rsidRPr="00001A01">
              <w:rPr>
                <w:rFonts w:cs="Arial"/>
                <w:b/>
                <w:sz w:val="20"/>
              </w:rPr>
              <w:lastRenderedPageBreak/>
              <w:t>Refuerzo</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r w:rsidRPr="00001A01">
              <w:rPr>
                <w:rFonts w:cs="Arial"/>
                <w:b/>
                <w:sz w:val="20"/>
              </w:rPr>
              <w:t>#4C/0.15m</w:t>
            </w:r>
          </w:p>
        </w:tc>
        <w:tc>
          <w:tcPr>
            <w:tcW w:w="3315" w:type="dxa"/>
            <w:gridSpan w:val="2"/>
            <w:tcBorders>
              <w:left w:val="single" w:sz="4" w:space="0" w:color="auto"/>
            </w:tcBorders>
          </w:tcPr>
          <w:p w:rsidR="00B60E71" w:rsidRPr="00001A01" w:rsidRDefault="00B60E71" w:rsidP="00B60E71">
            <w:pPr>
              <w:jc w:val="center"/>
              <w:rPr>
                <w:rFonts w:cs="Arial"/>
                <w:b/>
                <w:sz w:val="20"/>
              </w:rPr>
            </w:pPr>
          </w:p>
        </w:tc>
      </w:tr>
      <w:tr w:rsidR="00B60E71" w:rsidRPr="00001A01" w:rsidTr="00B60E71">
        <w:trPr>
          <w:trHeight w:val="268"/>
        </w:trPr>
        <w:tc>
          <w:tcPr>
            <w:tcW w:w="2240" w:type="dxa"/>
            <w:tcBorders>
              <w:top w:val="single" w:sz="8" w:space="0" w:color="auto"/>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As [mm</w:t>
            </w:r>
            <w:r w:rsidRPr="00001A01">
              <w:rPr>
                <w:rFonts w:cs="Arial"/>
                <w:sz w:val="20"/>
                <w:vertAlign w:val="superscript"/>
              </w:rPr>
              <w:t>2</w:t>
            </w:r>
            <w:r w:rsidRPr="00001A01">
              <w:rPr>
                <w:rFonts w:cs="Arial"/>
                <w:sz w:val="20"/>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860</w:t>
            </w:r>
          </w:p>
        </w:tc>
        <w:tc>
          <w:tcPr>
            <w:tcW w:w="3315" w:type="dxa"/>
            <w:gridSpan w:val="2"/>
            <w:tcBorders>
              <w:left w:val="single" w:sz="4" w:space="0" w:color="auto"/>
            </w:tcBorders>
          </w:tcPr>
          <w:p w:rsidR="00B60E71" w:rsidRPr="00001A01" w:rsidRDefault="00B60E71" w:rsidP="00B60E71">
            <w:pPr>
              <w:jc w:val="center"/>
              <w:rPr>
                <w:rFonts w:cs="Arial"/>
                <w:sz w:val="20"/>
              </w:rPr>
            </w:pPr>
          </w:p>
        </w:tc>
      </w:tr>
      <w:tr w:rsidR="00B60E71" w:rsidRPr="00001A01" w:rsidTr="00B60E71">
        <w:trPr>
          <w:trHeight w:val="240"/>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proofErr w:type="spellStart"/>
            <w:r w:rsidRPr="00001A01">
              <w:rPr>
                <w:rFonts w:cs="Arial"/>
                <w:sz w:val="20"/>
              </w:rPr>
              <w:t>f’c</w:t>
            </w:r>
            <w:proofErr w:type="spellEnd"/>
            <w:r w:rsidRPr="00001A01">
              <w:rPr>
                <w:rFonts w:cs="Arial"/>
                <w:sz w:val="20"/>
              </w:rPr>
              <w:t xml:space="preserve"> [</w:t>
            </w:r>
            <w:proofErr w:type="spellStart"/>
            <w:r w:rsidRPr="00001A01">
              <w:rPr>
                <w:rFonts w:cs="Arial"/>
                <w:sz w:val="20"/>
              </w:rPr>
              <w:t>Mpa</w:t>
            </w:r>
            <w:proofErr w:type="spellEnd"/>
            <w:r w:rsidRPr="00001A01">
              <w:rPr>
                <w:rFonts w:cs="Arial"/>
                <w:sz w:val="20"/>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28</w:t>
            </w:r>
          </w:p>
        </w:tc>
        <w:tc>
          <w:tcPr>
            <w:tcW w:w="3315" w:type="dxa"/>
            <w:gridSpan w:val="2"/>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trHeight w:val="240"/>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proofErr w:type="spellStart"/>
            <w:r w:rsidRPr="00001A01">
              <w:rPr>
                <w:rFonts w:cs="Arial"/>
                <w:sz w:val="20"/>
              </w:rPr>
              <w:t>Fy</w:t>
            </w:r>
            <w:proofErr w:type="spellEnd"/>
            <w:r w:rsidRPr="00001A01">
              <w:rPr>
                <w:rFonts w:cs="Arial"/>
                <w:sz w:val="20"/>
              </w:rPr>
              <w:t xml:space="preserve"> [</w:t>
            </w:r>
            <w:proofErr w:type="spellStart"/>
            <w:r w:rsidRPr="00001A01">
              <w:rPr>
                <w:rFonts w:cs="Arial"/>
                <w:sz w:val="20"/>
              </w:rPr>
              <w:t>Mpa</w:t>
            </w:r>
            <w:proofErr w:type="spellEnd"/>
            <w:r w:rsidRPr="00001A01">
              <w:rPr>
                <w:rFonts w:cs="Arial"/>
                <w:sz w:val="20"/>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420</w:t>
            </w:r>
          </w:p>
        </w:tc>
        <w:tc>
          <w:tcPr>
            <w:tcW w:w="3315" w:type="dxa"/>
            <w:gridSpan w:val="2"/>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trHeight w:val="254"/>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b [m]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1</w:t>
            </w:r>
          </w:p>
        </w:tc>
        <w:tc>
          <w:tcPr>
            <w:tcW w:w="3315" w:type="dxa"/>
            <w:gridSpan w:val="2"/>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gridAfter w:val="1"/>
          <w:wAfter w:w="583" w:type="dxa"/>
          <w:trHeight w:val="254"/>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d [m]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0.15</w:t>
            </w:r>
          </w:p>
        </w:tc>
        <w:tc>
          <w:tcPr>
            <w:tcW w:w="2732" w:type="dxa"/>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trHeight w:val="254"/>
        </w:trPr>
        <w:tc>
          <w:tcPr>
            <w:tcW w:w="2240" w:type="dxa"/>
            <w:tcBorders>
              <w:top w:val="nil"/>
              <w:left w:val="single" w:sz="8" w:space="0" w:color="auto"/>
              <w:bottom w:val="single" w:sz="8"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proofErr w:type="spellStart"/>
            <w:r w:rsidRPr="00001A01">
              <w:rPr>
                <w:rFonts w:cs="Arial"/>
                <w:b/>
                <w:sz w:val="20"/>
              </w:rPr>
              <w:t>ΦMn</w:t>
            </w:r>
            <w:proofErr w:type="spellEnd"/>
            <w:r w:rsidRPr="00001A01">
              <w:rPr>
                <w:rFonts w:cs="Arial"/>
                <w:b/>
                <w:sz w:val="20"/>
              </w:rPr>
              <w:t xml:space="preserve"> [Ton-m/m]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r w:rsidRPr="00001A01">
              <w:rPr>
                <w:rFonts w:cs="Arial"/>
                <w:b/>
                <w:sz w:val="20"/>
              </w:rPr>
              <w:t>4.42</w:t>
            </w:r>
          </w:p>
        </w:tc>
        <w:tc>
          <w:tcPr>
            <w:tcW w:w="3315" w:type="dxa"/>
            <w:gridSpan w:val="2"/>
            <w:tcBorders>
              <w:top w:val="nil"/>
              <w:left w:val="single" w:sz="4" w:space="0" w:color="auto"/>
            </w:tcBorders>
          </w:tcPr>
          <w:p w:rsidR="00B60E71" w:rsidRPr="00001A01" w:rsidRDefault="00B60E71" w:rsidP="00B60E71">
            <w:pPr>
              <w:rPr>
                <w:rFonts w:cs="Arial"/>
                <w:b/>
                <w:sz w:val="20"/>
              </w:rPr>
            </w:pPr>
            <w:r w:rsidRPr="00001A01">
              <w:rPr>
                <w:rFonts w:cs="Arial"/>
                <w:b/>
                <w:sz w:val="20"/>
              </w:rPr>
              <w:t>&gt; Mu=3.38 Ton-m/m Ok!!</w:t>
            </w:r>
          </w:p>
        </w:tc>
      </w:tr>
    </w:tbl>
    <w:p w:rsidR="00B60E71" w:rsidRPr="00001A01" w:rsidRDefault="00B60E71" w:rsidP="00B60E71">
      <w:pPr>
        <w:tabs>
          <w:tab w:val="left" w:pos="360"/>
        </w:tabs>
        <w:rPr>
          <w:rFonts w:cs="Arial"/>
          <w:b/>
        </w:rPr>
      </w:pPr>
    </w:p>
    <w:p w:rsidR="00B60E71" w:rsidRPr="00001A01" w:rsidRDefault="00B60E71" w:rsidP="00B60E71">
      <w:pPr>
        <w:tabs>
          <w:tab w:val="left" w:pos="360"/>
        </w:tabs>
        <w:jc w:val="center"/>
        <w:rPr>
          <w:rFonts w:cs="Arial"/>
          <w:b/>
          <w:i/>
          <w:u w:val="single"/>
        </w:rPr>
      </w:pPr>
      <w:r w:rsidRPr="00001A01">
        <w:rPr>
          <w:rFonts w:cs="Arial"/>
          <w:b/>
          <w:i/>
          <w:u w:val="single"/>
        </w:rPr>
        <w:t>CARA INFERIOR (SENTIDO LARGO)</w:t>
      </w:r>
    </w:p>
    <w:tbl>
      <w:tblPr>
        <w:tblW w:w="7195" w:type="dxa"/>
        <w:tblInd w:w="1083" w:type="dxa"/>
        <w:tblLook w:val="0000"/>
      </w:tblPr>
      <w:tblGrid>
        <w:gridCol w:w="2240"/>
        <w:gridCol w:w="1640"/>
        <w:gridCol w:w="2732"/>
        <w:gridCol w:w="583"/>
      </w:tblGrid>
      <w:tr w:rsidR="00B60E71" w:rsidRPr="00001A01" w:rsidTr="00B60E71">
        <w:trPr>
          <w:trHeight w:val="268"/>
        </w:trPr>
        <w:tc>
          <w:tcPr>
            <w:tcW w:w="2240" w:type="dxa"/>
            <w:tcBorders>
              <w:top w:val="single" w:sz="8" w:space="0" w:color="auto"/>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r w:rsidRPr="00001A01">
              <w:rPr>
                <w:rFonts w:cs="Arial"/>
                <w:b/>
                <w:sz w:val="20"/>
              </w:rPr>
              <w:t>Refuerzo</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r w:rsidRPr="00001A01">
              <w:rPr>
                <w:rFonts w:cs="Arial"/>
                <w:b/>
                <w:sz w:val="20"/>
              </w:rPr>
              <w:t>#4C/0.30m</w:t>
            </w:r>
          </w:p>
        </w:tc>
        <w:tc>
          <w:tcPr>
            <w:tcW w:w="3315" w:type="dxa"/>
            <w:gridSpan w:val="2"/>
            <w:tcBorders>
              <w:left w:val="single" w:sz="4" w:space="0" w:color="auto"/>
            </w:tcBorders>
          </w:tcPr>
          <w:p w:rsidR="00B60E71" w:rsidRPr="00001A01" w:rsidRDefault="00B60E71" w:rsidP="00B60E71">
            <w:pPr>
              <w:jc w:val="center"/>
              <w:rPr>
                <w:rFonts w:cs="Arial"/>
                <w:b/>
                <w:sz w:val="20"/>
              </w:rPr>
            </w:pPr>
          </w:p>
        </w:tc>
      </w:tr>
      <w:tr w:rsidR="00B60E71" w:rsidRPr="00001A01" w:rsidTr="00B60E71">
        <w:trPr>
          <w:trHeight w:val="268"/>
        </w:trPr>
        <w:tc>
          <w:tcPr>
            <w:tcW w:w="2240" w:type="dxa"/>
            <w:tcBorders>
              <w:top w:val="single" w:sz="8" w:space="0" w:color="auto"/>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As [mm</w:t>
            </w:r>
            <w:r w:rsidRPr="00001A01">
              <w:rPr>
                <w:rFonts w:cs="Arial"/>
                <w:sz w:val="20"/>
                <w:vertAlign w:val="superscript"/>
              </w:rPr>
              <w:t>2</w:t>
            </w:r>
            <w:r w:rsidRPr="00001A01">
              <w:rPr>
                <w:rFonts w:cs="Arial"/>
                <w:sz w:val="20"/>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430</w:t>
            </w:r>
          </w:p>
        </w:tc>
        <w:tc>
          <w:tcPr>
            <w:tcW w:w="3315" w:type="dxa"/>
            <w:gridSpan w:val="2"/>
            <w:tcBorders>
              <w:left w:val="single" w:sz="4" w:space="0" w:color="auto"/>
            </w:tcBorders>
          </w:tcPr>
          <w:p w:rsidR="00B60E71" w:rsidRPr="00001A01" w:rsidRDefault="00B60E71" w:rsidP="00B60E71">
            <w:pPr>
              <w:jc w:val="center"/>
              <w:rPr>
                <w:rFonts w:cs="Arial"/>
                <w:sz w:val="20"/>
              </w:rPr>
            </w:pPr>
          </w:p>
        </w:tc>
      </w:tr>
      <w:tr w:rsidR="00B60E71" w:rsidRPr="00001A01" w:rsidTr="00B60E71">
        <w:trPr>
          <w:trHeight w:val="240"/>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proofErr w:type="spellStart"/>
            <w:r w:rsidRPr="00001A01">
              <w:rPr>
                <w:rFonts w:cs="Arial"/>
                <w:sz w:val="20"/>
              </w:rPr>
              <w:t>f’c</w:t>
            </w:r>
            <w:proofErr w:type="spellEnd"/>
            <w:r w:rsidRPr="00001A01">
              <w:rPr>
                <w:rFonts w:cs="Arial"/>
                <w:sz w:val="20"/>
              </w:rPr>
              <w:t xml:space="preserve"> [</w:t>
            </w:r>
            <w:proofErr w:type="spellStart"/>
            <w:r w:rsidRPr="00001A01">
              <w:rPr>
                <w:rFonts w:cs="Arial"/>
                <w:sz w:val="20"/>
              </w:rPr>
              <w:t>Mpa</w:t>
            </w:r>
            <w:proofErr w:type="spellEnd"/>
            <w:r w:rsidRPr="00001A01">
              <w:rPr>
                <w:rFonts w:cs="Arial"/>
                <w:sz w:val="20"/>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28</w:t>
            </w:r>
          </w:p>
        </w:tc>
        <w:tc>
          <w:tcPr>
            <w:tcW w:w="3315" w:type="dxa"/>
            <w:gridSpan w:val="2"/>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trHeight w:val="240"/>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proofErr w:type="spellStart"/>
            <w:r w:rsidRPr="00001A01">
              <w:rPr>
                <w:rFonts w:cs="Arial"/>
                <w:sz w:val="20"/>
              </w:rPr>
              <w:t>Fy</w:t>
            </w:r>
            <w:proofErr w:type="spellEnd"/>
            <w:r w:rsidRPr="00001A01">
              <w:rPr>
                <w:rFonts w:cs="Arial"/>
                <w:sz w:val="20"/>
              </w:rPr>
              <w:t xml:space="preserve"> [</w:t>
            </w:r>
            <w:proofErr w:type="spellStart"/>
            <w:r w:rsidRPr="00001A01">
              <w:rPr>
                <w:rFonts w:cs="Arial"/>
                <w:sz w:val="20"/>
              </w:rPr>
              <w:t>Mpa</w:t>
            </w:r>
            <w:proofErr w:type="spellEnd"/>
            <w:r w:rsidRPr="00001A01">
              <w:rPr>
                <w:rFonts w:cs="Arial"/>
                <w:sz w:val="20"/>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420</w:t>
            </w:r>
          </w:p>
        </w:tc>
        <w:tc>
          <w:tcPr>
            <w:tcW w:w="3315" w:type="dxa"/>
            <w:gridSpan w:val="2"/>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trHeight w:val="254"/>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b [m]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1</w:t>
            </w:r>
          </w:p>
        </w:tc>
        <w:tc>
          <w:tcPr>
            <w:tcW w:w="3315" w:type="dxa"/>
            <w:gridSpan w:val="2"/>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gridAfter w:val="1"/>
          <w:wAfter w:w="583" w:type="dxa"/>
          <w:trHeight w:val="254"/>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d [m]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0.15</w:t>
            </w:r>
          </w:p>
        </w:tc>
        <w:tc>
          <w:tcPr>
            <w:tcW w:w="2732" w:type="dxa"/>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trHeight w:val="254"/>
        </w:trPr>
        <w:tc>
          <w:tcPr>
            <w:tcW w:w="2240" w:type="dxa"/>
            <w:tcBorders>
              <w:top w:val="nil"/>
              <w:left w:val="single" w:sz="8" w:space="0" w:color="auto"/>
              <w:bottom w:val="single" w:sz="8"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proofErr w:type="spellStart"/>
            <w:r w:rsidRPr="00001A01">
              <w:rPr>
                <w:rFonts w:cs="Arial"/>
                <w:b/>
                <w:sz w:val="20"/>
              </w:rPr>
              <w:t>ΦMn</w:t>
            </w:r>
            <w:proofErr w:type="spellEnd"/>
            <w:r w:rsidRPr="00001A01">
              <w:rPr>
                <w:rFonts w:cs="Arial"/>
                <w:b/>
                <w:sz w:val="20"/>
              </w:rPr>
              <w:t xml:space="preserve"> [Ton-m/m]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r w:rsidRPr="00001A01">
              <w:rPr>
                <w:rFonts w:cs="Arial"/>
                <w:b/>
                <w:sz w:val="20"/>
              </w:rPr>
              <w:t>2.27</w:t>
            </w:r>
          </w:p>
        </w:tc>
        <w:tc>
          <w:tcPr>
            <w:tcW w:w="3315" w:type="dxa"/>
            <w:gridSpan w:val="2"/>
            <w:tcBorders>
              <w:top w:val="nil"/>
              <w:left w:val="single" w:sz="4" w:space="0" w:color="auto"/>
            </w:tcBorders>
          </w:tcPr>
          <w:p w:rsidR="00B60E71" w:rsidRPr="00001A01" w:rsidRDefault="00B60E71" w:rsidP="00B60E71">
            <w:pPr>
              <w:rPr>
                <w:rFonts w:cs="Arial"/>
                <w:b/>
                <w:sz w:val="20"/>
              </w:rPr>
            </w:pPr>
            <w:r w:rsidRPr="00001A01">
              <w:rPr>
                <w:rFonts w:cs="Arial"/>
                <w:b/>
                <w:sz w:val="20"/>
              </w:rPr>
              <w:t>&gt; Mu=2.62 Ton-m/m Ok!!</w:t>
            </w:r>
          </w:p>
        </w:tc>
      </w:tr>
    </w:tbl>
    <w:p w:rsidR="00B60E71" w:rsidRPr="00001A01" w:rsidRDefault="00B60E71" w:rsidP="00B60E71">
      <w:pPr>
        <w:tabs>
          <w:tab w:val="left" w:pos="360"/>
        </w:tabs>
        <w:rPr>
          <w:rFonts w:cs="Arial"/>
          <w:b/>
        </w:rPr>
      </w:pPr>
    </w:p>
    <w:p w:rsidR="00B60E71" w:rsidRPr="00001A01" w:rsidRDefault="00B60E71" w:rsidP="00B60E71">
      <w:pPr>
        <w:tabs>
          <w:tab w:val="left" w:pos="360"/>
        </w:tabs>
        <w:jc w:val="center"/>
        <w:rPr>
          <w:rFonts w:cs="Arial"/>
          <w:b/>
          <w:i/>
          <w:u w:val="single"/>
        </w:rPr>
      </w:pPr>
      <w:r w:rsidRPr="00001A01">
        <w:rPr>
          <w:rFonts w:cs="Arial"/>
          <w:b/>
          <w:i/>
          <w:u w:val="single"/>
        </w:rPr>
        <w:t>CARA SUPERIOR (SENTIDO CORTO)</w:t>
      </w:r>
    </w:p>
    <w:tbl>
      <w:tblPr>
        <w:tblW w:w="7195" w:type="dxa"/>
        <w:tblInd w:w="1083" w:type="dxa"/>
        <w:tblLook w:val="0000"/>
      </w:tblPr>
      <w:tblGrid>
        <w:gridCol w:w="2240"/>
        <w:gridCol w:w="1640"/>
        <w:gridCol w:w="2732"/>
        <w:gridCol w:w="583"/>
      </w:tblGrid>
      <w:tr w:rsidR="00B60E71" w:rsidRPr="00001A01" w:rsidTr="00B60E71">
        <w:trPr>
          <w:trHeight w:val="268"/>
        </w:trPr>
        <w:tc>
          <w:tcPr>
            <w:tcW w:w="2240" w:type="dxa"/>
            <w:tcBorders>
              <w:top w:val="single" w:sz="8" w:space="0" w:color="auto"/>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r w:rsidRPr="00001A01">
              <w:rPr>
                <w:rFonts w:cs="Arial"/>
                <w:b/>
                <w:sz w:val="20"/>
              </w:rPr>
              <w:t>Refuerzo</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r w:rsidRPr="00001A01">
              <w:rPr>
                <w:rFonts w:cs="Arial"/>
                <w:b/>
                <w:sz w:val="20"/>
              </w:rPr>
              <w:t>#4C/0.10m</w:t>
            </w:r>
          </w:p>
        </w:tc>
        <w:tc>
          <w:tcPr>
            <w:tcW w:w="3315" w:type="dxa"/>
            <w:gridSpan w:val="2"/>
            <w:tcBorders>
              <w:left w:val="single" w:sz="4" w:space="0" w:color="auto"/>
            </w:tcBorders>
          </w:tcPr>
          <w:p w:rsidR="00B60E71" w:rsidRPr="00001A01" w:rsidRDefault="00B60E71" w:rsidP="00B60E71">
            <w:pPr>
              <w:jc w:val="center"/>
              <w:rPr>
                <w:rFonts w:cs="Arial"/>
                <w:b/>
                <w:sz w:val="20"/>
              </w:rPr>
            </w:pPr>
          </w:p>
        </w:tc>
      </w:tr>
      <w:tr w:rsidR="00B60E71" w:rsidRPr="00001A01" w:rsidTr="00B60E71">
        <w:trPr>
          <w:trHeight w:val="268"/>
        </w:trPr>
        <w:tc>
          <w:tcPr>
            <w:tcW w:w="2240" w:type="dxa"/>
            <w:tcBorders>
              <w:top w:val="single" w:sz="8" w:space="0" w:color="auto"/>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As [mm</w:t>
            </w:r>
            <w:r w:rsidRPr="00001A01">
              <w:rPr>
                <w:rFonts w:cs="Arial"/>
                <w:sz w:val="20"/>
                <w:vertAlign w:val="superscript"/>
              </w:rPr>
              <w:t>2</w:t>
            </w:r>
            <w:r w:rsidRPr="00001A01">
              <w:rPr>
                <w:rFonts w:cs="Arial"/>
                <w:sz w:val="20"/>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1290</w:t>
            </w:r>
          </w:p>
        </w:tc>
        <w:tc>
          <w:tcPr>
            <w:tcW w:w="3315" w:type="dxa"/>
            <w:gridSpan w:val="2"/>
            <w:tcBorders>
              <w:left w:val="single" w:sz="4" w:space="0" w:color="auto"/>
            </w:tcBorders>
          </w:tcPr>
          <w:p w:rsidR="00B60E71" w:rsidRPr="00001A01" w:rsidRDefault="00B60E71" w:rsidP="00B60E71">
            <w:pPr>
              <w:jc w:val="center"/>
              <w:rPr>
                <w:rFonts w:cs="Arial"/>
                <w:sz w:val="20"/>
              </w:rPr>
            </w:pPr>
          </w:p>
        </w:tc>
      </w:tr>
      <w:tr w:rsidR="00B60E71" w:rsidRPr="00001A01" w:rsidTr="00B60E71">
        <w:trPr>
          <w:trHeight w:val="240"/>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proofErr w:type="spellStart"/>
            <w:r w:rsidRPr="00001A01">
              <w:rPr>
                <w:rFonts w:cs="Arial"/>
                <w:sz w:val="20"/>
              </w:rPr>
              <w:t>f’c</w:t>
            </w:r>
            <w:proofErr w:type="spellEnd"/>
            <w:r w:rsidRPr="00001A01">
              <w:rPr>
                <w:rFonts w:cs="Arial"/>
                <w:sz w:val="20"/>
              </w:rPr>
              <w:t xml:space="preserve"> [</w:t>
            </w:r>
            <w:proofErr w:type="spellStart"/>
            <w:r w:rsidRPr="00001A01">
              <w:rPr>
                <w:rFonts w:cs="Arial"/>
                <w:sz w:val="20"/>
              </w:rPr>
              <w:t>Mpa</w:t>
            </w:r>
            <w:proofErr w:type="spellEnd"/>
            <w:r w:rsidRPr="00001A01">
              <w:rPr>
                <w:rFonts w:cs="Arial"/>
                <w:sz w:val="20"/>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28</w:t>
            </w:r>
          </w:p>
        </w:tc>
        <w:tc>
          <w:tcPr>
            <w:tcW w:w="3315" w:type="dxa"/>
            <w:gridSpan w:val="2"/>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trHeight w:val="240"/>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proofErr w:type="spellStart"/>
            <w:r w:rsidRPr="00001A01">
              <w:rPr>
                <w:rFonts w:cs="Arial"/>
                <w:sz w:val="20"/>
              </w:rPr>
              <w:t>Fy</w:t>
            </w:r>
            <w:proofErr w:type="spellEnd"/>
            <w:r w:rsidRPr="00001A01">
              <w:rPr>
                <w:rFonts w:cs="Arial"/>
                <w:sz w:val="20"/>
              </w:rPr>
              <w:t xml:space="preserve"> [</w:t>
            </w:r>
            <w:proofErr w:type="spellStart"/>
            <w:r w:rsidRPr="00001A01">
              <w:rPr>
                <w:rFonts w:cs="Arial"/>
                <w:sz w:val="20"/>
              </w:rPr>
              <w:t>Mpa</w:t>
            </w:r>
            <w:proofErr w:type="spellEnd"/>
            <w:r w:rsidRPr="00001A01">
              <w:rPr>
                <w:rFonts w:cs="Arial"/>
                <w:sz w:val="20"/>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420</w:t>
            </w:r>
          </w:p>
        </w:tc>
        <w:tc>
          <w:tcPr>
            <w:tcW w:w="3315" w:type="dxa"/>
            <w:gridSpan w:val="2"/>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trHeight w:val="254"/>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b [m]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1</w:t>
            </w:r>
          </w:p>
        </w:tc>
        <w:tc>
          <w:tcPr>
            <w:tcW w:w="3315" w:type="dxa"/>
            <w:gridSpan w:val="2"/>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gridAfter w:val="1"/>
          <w:wAfter w:w="583" w:type="dxa"/>
          <w:trHeight w:val="254"/>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d [m]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0.15</w:t>
            </w:r>
          </w:p>
        </w:tc>
        <w:tc>
          <w:tcPr>
            <w:tcW w:w="2732" w:type="dxa"/>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trHeight w:val="254"/>
        </w:trPr>
        <w:tc>
          <w:tcPr>
            <w:tcW w:w="2240" w:type="dxa"/>
            <w:tcBorders>
              <w:top w:val="nil"/>
              <w:left w:val="single" w:sz="8" w:space="0" w:color="auto"/>
              <w:bottom w:val="single" w:sz="8"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proofErr w:type="spellStart"/>
            <w:r w:rsidRPr="00001A01">
              <w:rPr>
                <w:rFonts w:cs="Arial"/>
                <w:b/>
                <w:sz w:val="20"/>
              </w:rPr>
              <w:t>ΦMn</w:t>
            </w:r>
            <w:proofErr w:type="spellEnd"/>
            <w:r w:rsidRPr="00001A01">
              <w:rPr>
                <w:rFonts w:cs="Arial"/>
                <w:b/>
                <w:sz w:val="20"/>
              </w:rPr>
              <w:t xml:space="preserve"> [Ton-m/m]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r w:rsidRPr="00001A01">
              <w:rPr>
                <w:rFonts w:cs="Arial"/>
                <w:b/>
                <w:sz w:val="20"/>
              </w:rPr>
              <w:t>6.45</w:t>
            </w:r>
          </w:p>
        </w:tc>
        <w:tc>
          <w:tcPr>
            <w:tcW w:w="3315" w:type="dxa"/>
            <w:gridSpan w:val="2"/>
            <w:tcBorders>
              <w:top w:val="nil"/>
              <w:left w:val="single" w:sz="4" w:space="0" w:color="auto"/>
            </w:tcBorders>
          </w:tcPr>
          <w:p w:rsidR="00B60E71" w:rsidRPr="00001A01" w:rsidRDefault="00B60E71" w:rsidP="00B60E71">
            <w:pPr>
              <w:rPr>
                <w:rFonts w:cs="Arial"/>
                <w:b/>
                <w:sz w:val="20"/>
              </w:rPr>
            </w:pPr>
            <w:r w:rsidRPr="00001A01">
              <w:rPr>
                <w:rFonts w:cs="Arial"/>
                <w:b/>
                <w:sz w:val="20"/>
              </w:rPr>
              <w:t>&gt; Mu=5.41 Ton-m/m Ok!!</w:t>
            </w:r>
          </w:p>
        </w:tc>
      </w:tr>
    </w:tbl>
    <w:p w:rsidR="00B60E71" w:rsidRPr="00001A01" w:rsidRDefault="00B60E71" w:rsidP="00B60E71">
      <w:pPr>
        <w:tabs>
          <w:tab w:val="left" w:pos="360"/>
        </w:tabs>
        <w:rPr>
          <w:rFonts w:cs="Arial"/>
          <w:b/>
        </w:rPr>
      </w:pPr>
    </w:p>
    <w:p w:rsidR="00B60E71" w:rsidRPr="00001A01" w:rsidRDefault="00B60E71" w:rsidP="00B60E71">
      <w:pPr>
        <w:tabs>
          <w:tab w:val="left" w:pos="360"/>
        </w:tabs>
        <w:jc w:val="center"/>
        <w:rPr>
          <w:rFonts w:cs="Arial"/>
          <w:b/>
          <w:i/>
          <w:u w:val="single"/>
        </w:rPr>
      </w:pPr>
      <w:r w:rsidRPr="00001A01">
        <w:rPr>
          <w:rFonts w:cs="Arial"/>
          <w:b/>
          <w:i/>
          <w:u w:val="single"/>
        </w:rPr>
        <w:t>CARA INFERIOR (SENTIDO CORTO)</w:t>
      </w:r>
    </w:p>
    <w:tbl>
      <w:tblPr>
        <w:tblW w:w="7195" w:type="dxa"/>
        <w:tblInd w:w="1083" w:type="dxa"/>
        <w:tblLook w:val="0000"/>
      </w:tblPr>
      <w:tblGrid>
        <w:gridCol w:w="2240"/>
        <w:gridCol w:w="1640"/>
        <w:gridCol w:w="2732"/>
        <w:gridCol w:w="583"/>
      </w:tblGrid>
      <w:tr w:rsidR="00B60E71" w:rsidRPr="00001A01" w:rsidTr="00B60E71">
        <w:trPr>
          <w:trHeight w:val="268"/>
        </w:trPr>
        <w:tc>
          <w:tcPr>
            <w:tcW w:w="2240" w:type="dxa"/>
            <w:tcBorders>
              <w:top w:val="single" w:sz="8" w:space="0" w:color="auto"/>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r w:rsidRPr="00001A01">
              <w:rPr>
                <w:rFonts w:cs="Arial"/>
                <w:b/>
                <w:sz w:val="20"/>
              </w:rPr>
              <w:t>Refuerzo</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r w:rsidRPr="00001A01">
              <w:rPr>
                <w:rFonts w:cs="Arial"/>
                <w:b/>
                <w:sz w:val="20"/>
              </w:rPr>
              <w:t>#4C/0.30m</w:t>
            </w:r>
          </w:p>
        </w:tc>
        <w:tc>
          <w:tcPr>
            <w:tcW w:w="3315" w:type="dxa"/>
            <w:gridSpan w:val="2"/>
            <w:tcBorders>
              <w:left w:val="single" w:sz="4" w:space="0" w:color="auto"/>
            </w:tcBorders>
          </w:tcPr>
          <w:p w:rsidR="00B60E71" w:rsidRPr="00001A01" w:rsidRDefault="00B60E71" w:rsidP="00B60E71">
            <w:pPr>
              <w:jc w:val="center"/>
              <w:rPr>
                <w:rFonts w:cs="Arial"/>
                <w:b/>
                <w:sz w:val="20"/>
              </w:rPr>
            </w:pPr>
          </w:p>
        </w:tc>
      </w:tr>
      <w:tr w:rsidR="00B60E71" w:rsidRPr="00001A01" w:rsidTr="00B60E71">
        <w:trPr>
          <w:trHeight w:val="268"/>
        </w:trPr>
        <w:tc>
          <w:tcPr>
            <w:tcW w:w="2240" w:type="dxa"/>
            <w:tcBorders>
              <w:top w:val="single" w:sz="8" w:space="0" w:color="auto"/>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As [mm</w:t>
            </w:r>
            <w:r w:rsidRPr="00001A01">
              <w:rPr>
                <w:rFonts w:cs="Arial"/>
                <w:sz w:val="20"/>
                <w:vertAlign w:val="superscript"/>
              </w:rPr>
              <w:t>2</w:t>
            </w:r>
            <w:r w:rsidRPr="00001A01">
              <w:rPr>
                <w:rFonts w:cs="Arial"/>
                <w:sz w:val="20"/>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430</w:t>
            </w:r>
          </w:p>
        </w:tc>
        <w:tc>
          <w:tcPr>
            <w:tcW w:w="3315" w:type="dxa"/>
            <w:gridSpan w:val="2"/>
            <w:tcBorders>
              <w:left w:val="single" w:sz="4" w:space="0" w:color="auto"/>
            </w:tcBorders>
          </w:tcPr>
          <w:p w:rsidR="00B60E71" w:rsidRPr="00001A01" w:rsidRDefault="00B60E71" w:rsidP="00B60E71">
            <w:pPr>
              <w:jc w:val="center"/>
              <w:rPr>
                <w:rFonts w:cs="Arial"/>
                <w:sz w:val="20"/>
              </w:rPr>
            </w:pPr>
          </w:p>
        </w:tc>
      </w:tr>
      <w:tr w:rsidR="00B60E71" w:rsidRPr="00001A01" w:rsidTr="00B60E71">
        <w:trPr>
          <w:trHeight w:val="240"/>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proofErr w:type="spellStart"/>
            <w:r w:rsidRPr="00001A01">
              <w:rPr>
                <w:rFonts w:cs="Arial"/>
                <w:sz w:val="20"/>
              </w:rPr>
              <w:t>f’c</w:t>
            </w:r>
            <w:proofErr w:type="spellEnd"/>
            <w:r w:rsidRPr="00001A01">
              <w:rPr>
                <w:rFonts w:cs="Arial"/>
                <w:sz w:val="20"/>
              </w:rPr>
              <w:t xml:space="preserve"> [</w:t>
            </w:r>
            <w:proofErr w:type="spellStart"/>
            <w:r w:rsidRPr="00001A01">
              <w:rPr>
                <w:rFonts w:cs="Arial"/>
                <w:sz w:val="20"/>
              </w:rPr>
              <w:t>Mpa</w:t>
            </w:r>
            <w:proofErr w:type="spellEnd"/>
            <w:r w:rsidRPr="00001A01">
              <w:rPr>
                <w:rFonts w:cs="Arial"/>
                <w:sz w:val="20"/>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28</w:t>
            </w:r>
          </w:p>
        </w:tc>
        <w:tc>
          <w:tcPr>
            <w:tcW w:w="3315" w:type="dxa"/>
            <w:gridSpan w:val="2"/>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trHeight w:val="240"/>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proofErr w:type="spellStart"/>
            <w:r w:rsidRPr="00001A01">
              <w:rPr>
                <w:rFonts w:cs="Arial"/>
                <w:sz w:val="20"/>
              </w:rPr>
              <w:t>Fy</w:t>
            </w:r>
            <w:proofErr w:type="spellEnd"/>
            <w:r w:rsidRPr="00001A01">
              <w:rPr>
                <w:rFonts w:cs="Arial"/>
                <w:sz w:val="20"/>
              </w:rPr>
              <w:t xml:space="preserve"> [</w:t>
            </w:r>
            <w:proofErr w:type="spellStart"/>
            <w:r w:rsidRPr="00001A01">
              <w:rPr>
                <w:rFonts w:cs="Arial"/>
                <w:sz w:val="20"/>
              </w:rPr>
              <w:t>Mpa</w:t>
            </w:r>
            <w:proofErr w:type="spellEnd"/>
            <w:r w:rsidRPr="00001A01">
              <w:rPr>
                <w:rFonts w:cs="Arial"/>
                <w:sz w:val="20"/>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420</w:t>
            </w:r>
          </w:p>
        </w:tc>
        <w:tc>
          <w:tcPr>
            <w:tcW w:w="3315" w:type="dxa"/>
            <w:gridSpan w:val="2"/>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trHeight w:val="254"/>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b [m]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1</w:t>
            </w:r>
          </w:p>
        </w:tc>
        <w:tc>
          <w:tcPr>
            <w:tcW w:w="3315" w:type="dxa"/>
            <w:gridSpan w:val="2"/>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gridAfter w:val="1"/>
          <w:wAfter w:w="583" w:type="dxa"/>
          <w:trHeight w:val="254"/>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d [m]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0.15</w:t>
            </w:r>
          </w:p>
        </w:tc>
        <w:tc>
          <w:tcPr>
            <w:tcW w:w="2732" w:type="dxa"/>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trHeight w:val="254"/>
        </w:trPr>
        <w:tc>
          <w:tcPr>
            <w:tcW w:w="2240" w:type="dxa"/>
            <w:tcBorders>
              <w:top w:val="nil"/>
              <w:left w:val="single" w:sz="8" w:space="0" w:color="auto"/>
              <w:bottom w:val="single" w:sz="8"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proofErr w:type="spellStart"/>
            <w:r w:rsidRPr="00001A01">
              <w:rPr>
                <w:rFonts w:cs="Arial"/>
                <w:b/>
                <w:sz w:val="20"/>
              </w:rPr>
              <w:t>ΦMn</w:t>
            </w:r>
            <w:proofErr w:type="spellEnd"/>
            <w:r w:rsidRPr="00001A01">
              <w:rPr>
                <w:rFonts w:cs="Arial"/>
                <w:b/>
                <w:sz w:val="20"/>
              </w:rPr>
              <w:t xml:space="preserve"> [Ton-m/m]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r w:rsidRPr="00001A01">
              <w:rPr>
                <w:rFonts w:cs="Arial"/>
                <w:b/>
                <w:sz w:val="20"/>
              </w:rPr>
              <w:t>2.27</w:t>
            </w:r>
          </w:p>
        </w:tc>
        <w:tc>
          <w:tcPr>
            <w:tcW w:w="3315" w:type="dxa"/>
            <w:gridSpan w:val="2"/>
            <w:tcBorders>
              <w:top w:val="nil"/>
              <w:left w:val="single" w:sz="4" w:space="0" w:color="auto"/>
            </w:tcBorders>
          </w:tcPr>
          <w:p w:rsidR="00B60E71" w:rsidRPr="00001A01" w:rsidRDefault="00B60E71" w:rsidP="00B60E71">
            <w:pPr>
              <w:rPr>
                <w:rFonts w:cs="Arial"/>
                <w:b/>
                <w:sz w:val="20"/>
              </w:rPr>
            </w:pPr>
            <w:r w:rsidRPr="00001A01">
              <w:rPr>
                <w:rFonts w:cs="Arial"/>
                <w:b/>
                <w:sz w:val="20"/>
              </w:rPr>
              <w:t>&gt; Mu=1.82 Ton-m/m Ok!!</w:t>
            </w:r>
          </w:p>
        </w:tc>
      </w:tr>
    </w:tbl>
    <w:p w:rsidR="00B60E71" w:rsidRPr="00001A01" w:rsidRDefault="00B60E71" w:rsidP="00B60E71">
      <w:pPr>
        <w:tabs>
          <w:tab w:val="left" w:pos="360"/>
        </w:tabs>
        <w:rPr>
          <w:rFonts w:cs="Arial"/>
          <w:b/>
        </w:rPr>
      </w:pPr>
    </w:p>
    <w:p w:rsidR="00B60E71" w:rsidRPr="00001A01" w:rsidRDefault="00B60E71" w:rsidP="00B60E71">
      <w:pPr>
        <w:tabs>
          <w:tab w:val="left" w:pos="360"/>
        </w:tabs>
        <w:rPr>
          <w:rFonts w:cs="Arial"/>
        </w:rPr>
      </w:pPr>
      <w:r w:rsidRPr="00001A01">
        <w:rPr>
          <w:rFonts w:cs="Arial"/>
        </w:rPr>
        <w:t>USAR:</w:t>
      </w:r>
    </w:p>
    <w:p w:rsidR="00B60E71" w:rsidRPr="00001A01" w:rsidRDefault="00B60E71" w:rsidP="00B60E71">
      <w:pPr>
        <w:tabs>
          <w:tab w:val="left" w:pos="360"/>
        </w:tabs>
        <w:rPr>
          <w:rFonts w:cs="Arial"/>
          <w:u w:val="single"/>
        </w:rPr>
      </w:pPr>
      <w:r w:rsidRPr="00001A01">
        <w:rPr>
          <w:rFonts w:cs="Arial"/>
          <w:u w:val="single"/>
        </w:rPr>
        <w:t>En el sentido largo de la placa superior #4 C/0.15 como refuerzo en la cara superior y #4 C/0.30 en la cara inferior, y en el sentido corto usar #4 C/0.10 en la cara superior y #4C/0.30 en la cara inferior.</w:t>
      </w:r>
    </w:p>
    <w:p w:rsidR="00B60E71" w:rsidRPr="00001A01" w:rsidRDefault="00B60E71" w:rsidP="00B60E71">
      <w:pPr>
        <w:tabs>
          <w:tab w:val="left" w:pos="360"/>
        </w:tabs>
        <w:rPr>
          <w:rFonts w:cs="Arial"/>
          <w:b/>
          <w:u w:val="single"/>
        </w:rPr>
      </w:pPr>
    </w:p>
    <w:p w:rsidR="00B60E71" w:rsidRPr="00001A01" w:rsidRDefault="00B60E71" w:rsidP="00B60E71">
      <w:pPr>
        <w:pStyle w:val="Ttulo5"/>
        <w:tabs>
          <w:tab w:val="clear" w:pos="866"/>
        </w:tabs>
        <w:ind w:left="1008"/>
        <w:rPr>
          <w:rFonts w:cs="Arial"/>
          <w:szCs w:val="22"/>
          <w:lang w:val="es-CO"/>
        </w:rPr>
      </w:pPr>
      <w:r w:rsidRPr="00001A01">
        <w:rPr>
          <w:rFonts w:cs="Arial"/>
          <w:szCs w:val="22"/>
          <w:lang w:val="es-CO"/>
        </w:rPr>
        <w:t xml:space="preserve">Vigas aéreas placa Superior (30X35) </w:t>
      </w:r>
    </w:p>
    <w:p w:rsidR="00B60E71" w:rsidRPr="00001A01" w:rsidRDefault="00B60E71" w:rsidP="00B60E71">
      <w:pPr>
        <w:rPr>
          <w:rFonts w:cs="Arial"/>
          <w:lang w:val="es-CO"/>
        </w:rPr>
      </w:pPr>
    </w:p>
    <w:p w:rsidR="00B60E71" w:rsidRPr="00001A01" w:rsidRDefault="00B60E71" w:rsidP="00B60E71">
      <w:pPr>
        <w:tabs>
          <w:tab w:val="left" w:pos="360"/>
        </w:tabs>
        <w:rPr>
          <w:rFonts w:cs="Arial"/>
        </w:rPr>
      </w:pPr>
      <w:r w:rsidRPr="00001A01">
        <w:rPr>
          <w:rFonts w:cs="Arial"/>
        </w:rPr>
        <w:t xml:space="preserve">Las vigas aéreas de sección 30x35 se diseñan para resistir las solicitaciones de carga vertical sobreimpuesta en la placa superior, bajo la combinación 1.2D+1.6L. Se aclara </w:t>
      </w:r>
      <w:r w:rsidRPr="00001A01">
        <w:rPr>
          <w:rFonts w:cs="Arial"/>
        </w:rPr>
        <w:lastRenderedPageBreak/>
        <w:t>que debido a que la estructura está compuesta de muros en concreto reforzado, los efectos sísmicos son absorbidos por los muros y diseño de las viga son gobernadas por el diseño de carga vertical</w:t>
      </w:r>
    </w:p>
    <w:p w:rsidR="00B60E71" w:rsidRPr="00001A01" w:rsidRDefault="00B60E71" w:rsidP="00B60E71">
      <w:pPr>
        <w:tabs>
          <w:tab w:val="left" w:pos="360"/>
        </w:tabs>
        <w:rPr>
          <w:rFonts w:cs="Arial"/>
          <w:lang w:val="es-CO"/>
        </w:rPr>
      </w:pPr>
    </w:p>
    <w:p w:rsidR="00B60E71" w:rsidRPr="00001A01" w:rsidRDefault="00B60E71" w:rsidP="00B60E71">
      <w:pPr>
        <w:rPr>
          <w:rFonts w:cs="Arial"/>
          <w:b/>
          <w:lang w:val="es-CO"/>
        </w:rPr>
      </w:pPr>
      <w:r w:rsidRPr="00001A01">
        <w:rPr>
          <w:rFonts w:cs="Arial"/>
          <w:b/>
          <w:lang w:val="es-CO"/>
        </w:rPr>
        <w:t>Análisis y diseño a Corte.</w:t>
      </w:r>
    </w:p>
    <w:p w:rsidR="006863CB" w:rsidRDefault="006863CB" w:rsidP="00B60E71">
      <w:pPr>
        <w:rPr>
          <w:rFonts w:cs="Arial"/>
          <w:lang w:val="es-CO"/>
        </w:rPr>
      </w:pPr>
    </w:p>
    <w:p w:rsidR="00B60E71" w:rsidRPr="00001A01" w:rsidRDefault="00B60E71" w:rsidP="00B60E71">
      <w:pPr>
        <w:rPr>
          <w:rFonts w:cs="Arial"/>
          <w:lang w:val="es-CO"/>
        </w:rPr>
      </w:pPr>
      <w:r w:rsidRPr="00001A01">
        <w:rPr>
          <w:rFonts w:cs="Arial"/>
          <w:lang w:val="es-CO"/>
        </w:rPr>
        <w:t>A continuación se presentan los diagramas para corte en las vigas del tanque:</w:t>
      </w:r>
    </w:p>
    <w:p w:rsidR="00B60E71" w:rsidRPr="00001A01" w:rsidRDefault="00B60E71" w:rsidP="00B60E71">
      <w:pPr>
        <w:ind w:left="706"/>
        <w:jc w:val="center"/>
        <w:rPr>
          <w:noProof/>
        </w:rPr>
      </w:pPr>
    </w:p>
    <w:p w:rsidR="00B60E71" w:rsidRPr="00001A01" w:rsidRDefault="0064300C" w:rsidP="00B60E71">
      <w:pPr>
        <w:jc w:val="center"/>
        <w:rPr>
          <w:rFonts w:cs="Arial"/>
          <w:noProof/>
          <w:lang w:val="es-CO" w:eastAsia="es-CO"/>
        </w:rPr>
      </w:pPr>
      <w:r>
        <w:rPr>
          <w:rFonts w:cs="Arial"/>
          <w:noProof/>
          <w:lang w:val="es-CO" w:eastAsia="es-CO"/>
        </w:rPr>
        <w:drawing>
          <wp:inline distT="0" distB="0" distL="0" distR="0">
            <wp:extent cx="3619500" cy="1883161"/>
            <wp:effectExtent l="0" t="0" r="0" b="3175"/>
            <wp:docPr id="23"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9500" cy="1883161"/>
                    </a:xfrm>
                    <a:prstGeom prst="rect">
                      <a:avLst/>
                    </a:prstGeom>
                    <a:noFill/>
                    <a:ln>
                      <a:noFill/>
                    </a:ln>
                  </pic:spPr>
                </pic:pic>
              </a:graphicData>
            </a:graphic>
          </wp:inline>
        </w:drawing>
      </w:r>
    </w:p>
    <w:p w:rsidR="00B60E71" w:rsidRPr="00001A01" w:rsidRDefault="00B60E71" w:rsidP="00B60E71">
      <w:pPr>
        <w:tabs>
          <w:tab w:val="left" w:pos="360"/>
        </w:tabs>
        <w:jc w:val="center"/>
        <w:rPr>
          <w:rFonts w:cs="Arial"/>
          <w:b/>
        </w:rPr>
      </w:pPr>
      <w:r w:rsidRPr="00001A01">
        <w:rPr>
          <w:rFonts w:cs="Arial"/>
          <w:b/>
        </w:rPr>
        <w:t xml:space="preserve">Diagrama de corte para viga con solicitación </w:t>
      </w:r>
      <w:proofErr w:type="spellStart"/>
      <w:r w:rsidRPr="00001A01">
        <w:rPr>
          <w:rFonts w:cs="Arial"/>
          <w:b/>
        </w:rPr>
        <w:t>mas</w:t>
      </w:r>
      <w:proofErr w:type="spellEnd"/>
      <w:r w:rsidRPr="00001A01">
        <w:rPr>
          <w:rFonts w:cs="Arial"/>
          <w:b/>
        </w:rPr>
        <w:t xml:space="preserve"> alta</w:t>
      </w:r>
    </w:p>
    <w:p w:rsidR="00B60E71" w:rsidRPr="00001A01" w:rsidRDefault="00B60E71" w:rsidP="00B60E71">
      <w:pPr>
        <w:tabs>
          <w:tab w:val="left" w:pos="360"/>
        </w:tabs>
        <w:jc w:val="center"/>
        <w:rPr>
          <w:rFonts w:cs="Arial"/>
          <w:b/>
        </w:rPr>
      </w:pPr>
    </w:p>
    <w:p w:rsidR="00B60E71" w:rsidRPr="00284A92" w:rsidRDefault="00B60E71" w:rsidP="00B60E71">
      <w:pPr>
        <w:rPr>
          <w:rFonts w:cs="Arial"/>
          <w:lang w:val="es-CO"/>
        </w:rPr>
      </w:pPr>
      <w:proofErr w:type="spellStart"/>
      <w:r w:rsidRPr="00284A92">
        <w:rPr>
          <w:rFonts w:cs="Arial"/>
          <w:b/>
          <w:lang w:val="es-CO"/>
        </w:rPr>
        <w:t>Vu</w:t>
      </w:r>
      <w:r w:rsidRPr="00284A92">
        <w:rPr>
          <w:rFonts w:cs="Arial"/>
          <w:b/>
          <w:vertAlign w:val="subscript"/>
          <w:lang w:val="es-CO"/>
        </w:rPr>
        <w:t>Max</w:t>
      </w:r>
      <w:proofErr w:type="spellEnd"/>
      <w:r w:rsidRPr="00284A92">
        <w:rPr>
          <w:rFonts w:cs="Arial"/>
          <w:b/>
          <w:lang w:val="es-CO"/>
        </w:rPr>
        <w:t xml:space="preserve"> </w:t>
      </w:r>
      <w:r w:rsidRPr="00284A92">
        <w:rPr>
          <w:rFonts w:cs="Arial"/>
          <w:lang w:val="es-CO"/>
        </w:rPr>
        <w:t>= 6.75 Ton</w:t>
      </w:r>
    </w:p>
    <w:p w:rsidR="00B60E71" w:rsidRPr="00284A92" w:rsidRDefault="00B60E71" w:rsidP="00B60E71">
      <w:pPr>
        <w:rPr>
          <w:rFonts w:cs="Arial"/>
          <w:lang w:val="es-CO"/>
        </w:rPr>
      </w:pPr>
    </w:p>
    <w:p w:rsidR="00B60E71" w:rsidRPr="00001A01" w:rsidRDefault="00B60E71" w:rsidP="00B60E71">
      <w:pPr>
        <w:rPr>
          <w:rFonts w:cs="Arial"/>
        </w:rPr>
      </w:pPr>
      <w:r w:rsidRPr="00001A01">
        <w:rPr>
          <w:rFonts w:cs="Arial"/>
        </w:rPr>
        <w:t>La Resistencia a la fuerza cortante aportada por el concreto se calcula por medio de la siguiente expresión</w:t>
      </w:r>
    </w:p>
    <w:p w:rsidR="00B60E71" w:rsidRPr="00001A01" w:rsidRDefault="00B60E71" w:rsidP="00B60E71">
      <w:pPr>
        <w:ind w:left="284"/>
        <w:rPr>
          <w:rFonts w:cs="Arial"/>
          <w:b/>
        </w:rPr>
      </w:pPr>
    </w:p>
    <w:p w:rsidR="00B60E71" w:rsidRPr="00284A92" w:rsidRDefault="00B60E71" w:rsidP="00B60E71">
      <w:pPr>
        <w:rPr>
          <w:rFonts w:cs="Arial"/>
          <w:lang w:val="es-CO"/>
        </w:rPr>
      </w:pPr>
      <w:r w:rsidRPr="00284A92">
        <w:rPr>
          <w:rFonts w:cs="Arial"/>
          <w:lang w:val="es-CO"/>
        </w:rPr>
        <w:t>b= 0.30 m</w:t>
      </w:r>
    </w:p>
    <w:p w:rsidR="00B60E71" w:rsidRPr="00284A92" w:rsidRDefault="00B60E71" w:rsidP="00B60E71">
      <w:pPr>
        <w:rPr>
          <w:rFonts w:cs="Arial"/>
          <w:lang w:val="es-CO"/>
        </w:rPr>
      </w:pPr>
      <w:r w:rsidRPr="00284A92">
        <w:rPr>
          <w:rFonts w:cs="Arial"/>
          <w:lang w:val="es-CO"/>
        </w:rPr>
        <w:t>h= 0.35 m</w:t>
      </w:r>
    </w:p>
    <w:p w:rsidR="00B60E71" w:rsidRPr="00284A92" w:rsidRDefault="00B60E71" w:rsidP="00B60E71">
      <w:pPr>
        <w:rPr>
          <w:rFonts w:cs="Arial"/>
          <w:lang w:val="es-CO"/>
        </w:rPr>
      </w:pPr>
      <w:r w:rsidRPr="00284A92">
        <w:rPr>
          <w:rFonts w:cs="Arial"/>
          <w:lang w:val="es-CO"/>
        </w:rPr>
        <w:t>d= 0.30 m</w:t>
      </w:r>
    </w:p>
    <w:p w:rsidR="00B60E71" w:rsidRPr="00001A01" w:rsidRDefault="00152D91" w:rsidP="00B60E71">
      <w:pPr>
        <w:ind w:left="284"/>
        <w:rPr>
          <w:rFonts w:cs="Arial"/>
          <w:b/>
        </w:rPr>
      </w:pPr>
      <w:r w:rsidRPr="00152D91">
        <w:rPr>
          <w:rFonts w:cs="Arial"/>
          <w:noProof/>
        </w:rPr>
        <w:pict>
          <v:shape id="_x0000_s1240" type="#_x0000_t75" style="position:absolute;left:0;text-align:left;margin-left:179pt;margin-top:8.7pt;width:121pt;height:34pt;z-index:251707392">
            <v:imagedata r:id="rId142" o:title=""/>
          </v:shape>
          <o:OLEObject Type="Embed" ProgID="Equation.3" ShapeID="_x0000_s1240" DrawAspect="Content" ObjectID="_1422193321" r:id="rId159"/>
        </w:pict>
      </w:r>
    </w:p>
    <w:p w:rsidR="00B60E71" w:rsidRPr="00001A01" w:rsidRDefault="00B60E71" w:rsidP="00B60E71">
      <w:pPr>
        <w:ind w:left="284"/>
        <w:rPr>
          <w:rFonts w:cs="Arial"/>
          <w:b/>
        </w:rPr>
      </w:pPr>
    </w:p>
    <w:p w:rsidR="00B60E71" w:rsidRPr="00001A01" w:rsidRDefault="00B60E71" w:rsidP="00B60E71">
      <w:pPr>
        <w:ind w:left="284"/>
        <w:rPr>
          <w:rFonts w:cs="Arial"/>
          <w:b/>
        </w:rPr>
      </w:pPr>
    </w:p>
    <w:p w:rsidR="00B60E71" w:rsidRPr="00001A01" w:rsidRDefault="00B60E71" w:rsidP="00B60E71">
      <w:pPr>
        <w:ind w:left="284"/>
        <w:rPr>
          <w:rFonts w:cs="Arial"/>
          <w:b/>
        </w:rPr>
      </w:pPr>
    </w:p>
    <w:p w:rsidR="00B60E71" w:rsidRPr="00001A01" w:rsidRDefault="00152D91" w:rsidP="00B60E71">
      <w:pPr>
        <w:ind w:left="284"/>
        <w:rPr>
          <w:rFonts w:cs="Arial"/>
          <w:b/>
        </w:rPr>
      </w:pPr>
      <w:r w:rsidRPr="00152D91">
        <w:rPr>
          <w:rFonts w:cs="Arial"/>
          <w:noProof/>
        </w:rPr>
        <w:pict>
          <v:shape id="_x0000_s1238" type="#_x0000_t75" style="position:absolute;left:0;text-align:left;margin-left:154.6pt;margin-top:2.6pt;width:203pt;height:34pt;z-index:251705344">
            <v:imagedata r:id="rId160" o:title=""/>
          </v:shape>
          <o:OLEObject Type="Embed" ProgID="Equation.3" ShapeID="_x0000_s1238" DrawAspect="Content" ObjectID="_1422193322" r:id="rId161"/>
        </w:pict>
      </w:r>
    </w:p>
    <w:p w:rsidR="00B60E71" w:rsidRPr="00001A01" w:rsidRDefault="00B60E71" w:rsidP="00B60E71">
      <w:pPr>
        <w:ind w:left="284"/>
        <w:rPr>
          <w:rFonts w:cs="Arial"/>
          <w:b/>
        </w:rPr>
      </w:pPr>
    </w:p>
    <w:p w:rsidR="00B60E71" w:rsidRPr="00001A01" w:rsidRDefault="00B60E71" w:rsidP="00B60E71">
      <w:pPr>
        <w:ind w:left="284"/>
        <w:rPr>
          <w:rFonts w:cs="Arial"/>
          <w:b/>
        </w:rPr>
      </w:pPr>
    </w:p>
    <w:p w:rsidR="00B60E71" w:rsidRPr="00001A01" w:rsidRDefault="00152D91" w:rsidP="00B60E71">
      <w:pPr>
        <w:ind w:left="284"/>
        <w:rPr>
          <w:rFonts w:cs="Arial"/>
          <w:b/>
        </w:rPr>
      </w:pPr>
      <w:r w:rsidRPr="00152D91">
        <w:rPr>
          <w:rFonts w:cs="Arial"/>
          <w:noProof/>
        </w:rPr>
        <w:pict>
          <v:shape id="_x0000_s1239" type="#_x0000_t75" style="position:absolute;left:0;text-align:left;margin-left:192.45pt;margin-top:9.55pt;width:89.1pt;height:16pt;z-index:251706368">
            <v:imagedata r:id="rId162" o:title=""/>
          </v:shape>
          <o:OLEObject Type="Embed" ProgID="Equation.3" ShapeID="_x0000_s1239" DrawAspect="Content" ObjectID="_1422193323" r:id="rId163"/>
        </w:pict>
      </w:r>
    </w:p>
    <w:p w:rsidR="00B60E71" w:rsidRPr="00001A01" w:rsidRDefault="00B60E71" w:rsidP="00B60E71">
      <w:pPr>
        <w:ind w:firstLine="706"/>
        <w:jc w:val="center"/>
        <w:rPr>
          <w:rFonts w:cs="Arial"/>
          <w:u w:val="single"/>
        </w:rPr>
      </w:pPr>
    </w:p>
    <w:p w:rsidR="00B60E71" w:rsidRPr="00001A01" w:rsidRDefault="00B60E71" w:rsidP="00B60E71">
      <w:pPr>
        <w:ind w:firstLine="706"/>
        <w:jc w:val="center"/>
        <w:rPr>
          <w:rFonts w:cs="Arial"/>
          <w:u w:val="single"/>
        </w:rPr>
      </w:pPr>
    </w:p>
    <w:p w:rsidR="00B60E71" w:rsidRPr="00001A01" w:rsidRDefault="00B60E71" w:rsidP="00B60E71">
      <w:pPr>
        <w:rPr>
          <w:rFonts w:cs="Arial"/>
        </w:rPr>
      </w:pPr>
      <w:r>
        <w:rPr>
          <w:rFonts w:cs="Arial"/>
        </w:rPr>
        <w:t>La r</w:t>
      </w:r>
      <w:r w:rsidRPr="00001A01">
        <w:rPr>
          <w:rFonts w:cs="Arial"/>
        </w:rPr>
        <w:t>esistencia a la fuerza cortante aportada por el refuerzo se calcula por medio de la siguiente expresión</w:t>
      </w:r>
    </w:p>
    <w:p w:rsidR="00B60E71" w:rsidRPr="00001A01" w:rsidRDefault="00B60E71" w:rsidP="00B60E71">
      <w:pPr>
        <w:ind w:firstLine="706"/>
        <w:jc w:val="center"/>
        <w:rPr>
          <w:rFonts w:cs="Arial"/>
          <w:u w:val="single"/>
        </w:rPr>
      </w:pPr>
    </w:p>
    <w:p w:rsidR="00B60E71" w:rsidRPr="00001A01" w:rsidRDefault="00B60E71" w:rsidP="00B60E71">
      <w:pPr>
        <w:rPr>
          <w:rFonts w:cs="Arial"/>
        </w:rPr>
      </w:pPr>
      <w:r w:rsidRPr="00001A01">
        <w:rPr>
          <w:rFonts w:cs="Arial"/>
        </w:rPr>
        <w:t>Numero de ramas = 2</w:t>
      </w:r>
    </w:p>
    <w:p w:rsidR="00B60E71" w:rsidRPr="00001A01" w:rsidRDefault="00B60E71" w:rsidP="00B60E71">
      <w:pPr>
        <w:rPr>
          <w:rFonts w:cs="Arial"/>
        </w:rPr>
      </w:pPr>
      <w:r w:rsidRPr="00001A01">
        <w:rPr>
          <w:rFonts w:cs="Arial"/>
        </w:rPr>
        <w:t>Diámetro refuerzo flejes = #3</w:t>
      </w:r>
    </w:p>
    <w:p w:rsidR="00B60E71" w:rsidRPr="00001A01" w:rsidRDefault="00B60E71" w:rsidP="00B60E71">
      <w:pPr>
        <w:rPr>
          <w:rFonts w:cs="Arial"/>
        </w:rPr>
      </w:pPr>
      <w:r w:rsidRPr="00001A01">
        <w:rPr>
          <w:rFonts w:cs="Arial"/>
        </w:rPr>
        <w:t>Separación máxima = 0.15</w:t>
      </w:r>
    </w:p>
    <w:p w:rsidR="00B60E71" w:rsidRPr="00001A01" w:rsidRDefault="00152D91" w:rsidP="00B60E71">
      <w:pPr>
        <w:ind w:left="284"/>
        <w:rPr>
          <w:rFonts w:cs="Arial"/>
          <w:b/>
        </w:rPr>
      </w:pPr>
      <w:r w:rsidRPr="00152D91">
        <w:rPr>
          <w:rFonts w:cs="Arial"/>
          <w:noProof/>
        </w:rPr>
        <w:pict>
          <v:shape id="_x0000_s1241" type="#_x0000_t75" style="position:absolute;left:0;text-align:left;margin-left:179pt;margin-top:8.7pt;width:96.95pt;height:31pt;z-index:251708416">
            <v:imagedata r:id="rId164" o:title=""/>
          </v:shape>
          <o:OLEObject Type="Embed" ProgID="Equation.3" ShapeID="_x0000_s1241" DrawAspect="Content" ObjectID="_1422193324" r:id="rId165"/>
        </w:pict>
      </w:r>
    </w:p>
    <w:p w:rsidR="00B60E71" w:rsidRPr="00001A01" w:rsidRDefault="00B60E71" w:rsidP="00B60E71">
      <w:pPr>
        <w:ind w:left="284"/>
        <w:rPr>
          <w:rFonts w:cs="Arial"/>
          <w:b/>
        </w:rPr>
      </w:pPr>
    </w:p>
    <w:p w:rsidR="00B60E71" w:rsidRPr="00001A01" w:rsidRDefault="00B60E71" w:rsidP="00B60E71">
      <w:pPr>
        <w:ind w:left="284"/>
        <w:rPr>
          <w:rFonts w:cs="Arial"/>
          <w:b/>
        </w:rPr>
      </w:pPr>
    </w:p>
    <w:p w:rsidR="00B60E71" w:rsidRPr="00001A01" w:rsidRDefault="00152D91" w:rsidP="00B60E71">
      <w:pPr>
        <w:ind w:left="284"/>
        <w:rPr>
          <w:rFonts w:cs="Arial"/>
          <w:b/>
        </w:rPr>
      </w:pPr>
      <w:r w:rsidRPr="00152D91">
        <w:rPr>
          <w:rFonts w:cs="Arial"/>
          <w:b/>
          <w:noProof/>
        </w:rPr>
        <w:pict>
          <v:shape id="_x0000_s1242" type="#_x0000_t75" style="position:absolute;left:0;text-align:left;margin-left:159.5pt;margin-top:4.05pt;width:135pt;height:31pt;z-index:251709440">
            <v:imagedata r:id="rId166" o:title=""/>
          </v:shape>
          <o:OLEObject Type="Embed" ProgID="Equation.3" ShapeID="_x0000_s1242" DrawAspect="Content" ObjectID="_1422193325" r:id="rId167"/>
        </w:pict>
      </w:r>
    </w:p>
    <w:p w:rsidR="00B60E71" w:rsidRPr="00001A01" w:rsidRDefault="00B60E71" w:rsidP="00B60E71">
      <w:pPr>
        <w:ind w:left="284"/>
        <w:rPr>
          <w:rFonts w:cs="Arial"/>
          <w:b/>
        </w:rPr>
      </w:pPr>
    </w:p>
    <w:p w:rsidR="00B60E71" w:rsidRPr="00001A01" w:rsidRDefault="00B60E71" w:rsidP="00B60E71">
      <w:pPr>
        <w:ind w:left="284"/>
        <w:rPr>
          <w:rFonts w:cs="Arial"/>
          <w:b/>
        </w:rPr>
      </w:pPr>
    </w:p>
    <w:p w:rsidR="00B60E71" w:rsidRPr="00001A01" w:rsidRDefault="00152D91" w:rsidP="00B60E71">
      <w:pPr>
        <w:ind w:left="284"/>
        <w:rPr>
          <w:rFonts w:cs="Arial"/>
          <w:b/>
        </w:rPr>
      </w:pPr>
      <w:r w:rsidRPr="00152D91">
        <w:rPr>
          <w:rFonts w:cs="Arial"/>
          <w:b/>
          <w:noProof/>
        </w:rPr>
        <w:pict>
          <v:shape id="_x0000_s1243" type="#_x0000_t75" style="position:absolute;left:0;text-align:left;margin-left:170pt;margin-top:3.1pt;width:130pt;height:16pt;z-index:251710464">
            <v:imagedata r:id="rId168" o:title=""/>
          </v:shape>
          <o:OLEObject Type="Embed" ProgID="Equation.3" ShapeID="_x0000_s1243" DrawAspect="Content" ObjectID="_1422193326" r:id="rId169"/>
        </w:pict>
      </w:r>
    </w:p>
    <w:p w:rsidR="00B60E71" w:rsidRPr="00001A01" w:rsidRDefault="00B60E71" w:rsidP="00B60E71">
      <w:pPr>
        <w:ind w:left="284"/>
        <w:rPr>
          <w:rFonts w:cs="Arial"/>
          <w:b/>
        </w:rPr>
      </w:pPr>
    </w:p>
    <w:p w:rsidR="00B60E71" w:rsidRPr="00001A01" w:rsidRDefault="00B60E71" w:rsidP="00B60E71">
      <w:pPr>
        <w:ind w:firstLine="706"/>
        <w:jc w:val="center"/>
        <w:rPr>
          <w:rFonts w:cs="Arial"/>
          <w:u w:val="single"/>
        </w:rPr>
      </w:pPr>
    </w:p>
    <w:p w:rsidR="00B60E71" w:rsidRPr="008D45B1" w:rsidRDefault="00B60E71" w:rsidP="00B60E71">
      <w:pPr>
        <w:ind w:firstLine="706"/>
        <w:jc w:val="center"/>
        <w:rPr>
          <w:rFonts w:cs="Arial"/>
          <w:u w:val="single"/>
          <w:lang w:val="es-CO"/>
        </w:rPr>
      </w:pPr>
      <w:r w:rsidRPr="00001A01">
        <w:rPr>
          <w:rFonts w:ascii="Symbol" w:hAnsi="Symbol" w:cs="Arial"/>
          <w:u w:val="single"/>
          <w:lang w:val="en-US"/>
        </w:rPr>
        <w:t></w:t>
      </w:r>
      <w:proofErr w:type="spellStart"/>
      <w:r w:rsidR="00DB468B" w:rsidRPr="008D45B1">
        <w:rPr>
          <w:rFonts w:cs="Arial"/>
          <w:u w:val="single"/>
          <w:lang w:val="es-CO"/>
        </w:rPr>
        <w:t>Vn</w:t>
      </w:r>
      <w:proofErr w:type="spellEnd"/>
      <w:r w:rsidRPr="00001A01">
        <w:rPr>
          <w:rFonts w:ascii="Symbol" w:hAnsi="Symbol" w:cs="Arial"/>
          <w:u w:val="single"/>
          <w:lang w:val="en-US"/>
        </w:rPr>
        <w:t></w:t>
      </w:r>
      <w:r w:rsidRPr="00001A01">
        <w:rPr>
          <w:rFonts w:ascii="Symbol" w:hAnsi="Symbol" w:cs="Arial"/>
          <w:u w:val="single"/>
          <w:lang w:val="en-US"/>
        </w:rPr>
        <w:t></w:t>
      </w:r>
      <w:r w:rsidRPr="00001A01">
        <w:rPr>
          <w:rFonts w:ascii="Symbol" w:hAnsi="Symbol" w:cs="Arial"/>
          <w:u w:val="single"/>
          <w:lang w:val="en-US"/>
        </w:rPr>
        <w:t></w:t>
      </w:r>
      <w:proofErr w:type="spellStart"/>
      <w:r w:rsidR="00DB468B" w:rsidRPr="008D45B1">
        <w:rPr>
          <w:rFonts w:cs="Arial"/>
          <w:u w:val="single"/>
          <w:lang w:val="es-CO"/>
        </w:rPr>
        <w:t>Vc</w:t>
      </w:r>
      <w:proofErr w:type="spellEnd"/>
      <w:r w:rsidRPr="00001A01">
        <w:rPr>
          <w:rFonts w:ascii="Symbol" w:hAnsi="Symbol" w:cs="Arial"/>
          <w:u w:val="single"/>
          <w:lang w:val="en-US"/>
        </w:rPr>
        <w:t></w:t>
      </w:r>
      <w:r w:rsidRPr="00001A01">
        <w:rPr>
          <w:rFonts w:ascii="Symbol" w:hAnsi="Symbol" w:cs="Arial"/>
          <w:u w:val="single"/>
          <w:lang w:val="en-US"/>
        </w:rPr>
        <w:t></w:t>
      </w:r>
      <w:r w:rsidRPr="00001A01">
        <w:rPr>
          <w:rFonts w:ascii="Symbol" w:hAnsi="Symbol" w:cs="Arial"/>
          <w:u w:val="single"/>
          <w:lang w:val="en-US"/>
        </w:rPr>
        <w:t></w:t>
      </w:r>
      <w:r w:rsidR="00DB468B" w:rsidRPr="008D45B1">
        <w:rPr>
          <w:rFonts w:cs="Arial"/>
          <w:u w:val="single"/>
          <w:lang w:val="es-CO"/>
        </w:rPr>
        <w:t>Vs = 5.94 + 10.40 = 16.34 &gt;&gt;6.75 Ton/</w:t>
      </w:r>
      <w:proofErr w:type="gramStart"/>
      <w:r w:rsidR="00DB468B" w:rsidRPr="008D45B1">
        <w:rPr>
          <w:rFonts w:cs="Arial"/>
          <w:u w:val="single"/>
          <w:lang w:val="es-CO"/>
        </w:rPr>
        <w:t>m  OK</w:t>
      </w:r>
      <w:proofErr w:type="gramEnd"/>
      <w:r w:rsidR="00DB468B" w:rsidRPr="008D45B1">
        <w:rPr>
          <w:rFonts w:cs="Arial"/>
          <w:u w:val="single"/>
          <w:lang w:val="es-CO"/>
        </w:rPr>
        <w:t>!!!</w:t>
      </w:r>
    </w:p>
    <w:p w:rsidR="00B60E71" w:rsidRPr="008D45B1" w:rsidRDefault="00B60E71" w:rsidP="00B60E71">
      <w:pPr>
        <w:ind w:left="284"/>
        <w:rPr>
          <w:rFonts w:cs="Arial"/>
          <w:b/>
          <w:lang w:val="es-CO"/>
        </w:rPr>
      </w:pPr>
    </w:p>
    <w:p w:rsidR="00B60E71" w:rsidRPr="00001A01" w:rsidRDefault="00B60E71" w:rsidP="00B60E71">
      <w:pPr>
        <w:rPr>
          <w:rFonts w:cs="Arial"/>
          <w:b/>
          <w:lang w:val="es-CO"/>
        </w:rPr>
      </w:pPr>
      <w:r w:rsidRPr="00001A01">
        <w:rPr>
          <w:rFonts w:cs="Arial"/>
          <w:b/>
          <w:lang w:val="es-CO"/>
        </w:rPr>
        <w:t>Análisis y diseño a Flexión</w:t>
      </w:r>
    </w:p>
    <w:p w:rsidR="00B60E71" w:rsidRPr="00001A01" w:rsidRDefault="00B60E71" w:rsidP="00B60E71">
      <w:pPr>
        <w:rPr>
          <w:rFonts w:cs="Arial"/>
          <w:b/>
          <w:lang w:val="es-CO"/>
        </w:rPr>
      </w:pPr>
    </w:p>
    <w:p w:rsidR="00B60E71" w:rsidRDefault="00B60E71" w:rsidP="00B60E71">
      <w:pPr>
        <w:rPr>
          <w:rFonts w:cs="Arial"/>
          <w:lang w:val="es-CO"/>
        </w:rPr>
      </w:pPr>
      <w:r w:rsidRPr="00001A01">
        <w:rPr>
          <w:rFonts w:cs="Arial"/>
          <w:lang w:val="es-CO"/>
        </w:rPr>
        <w:t xml:space="preserve">A continuación se presenta el </w:t>
      </w:r>
      <w:r>
        <w:rPr>
          <w:rFonts w:cs="Arial"/>
          <w:lang w:val="es-CO"/>
        </w:rPr>
        <w:t xml:space="preserve">diagrama de flexión más crítico entre </w:t>
      </w:r>
      <w:r w:rsidRPr="00001A01">
        <w:rPr>
          <w:rFonts w:cs="Arial"/>
          <w:lang w:val="es-CO"/>
        </w:rPr>
        <w:t xml:space="preserve"> todas las vigas. Se aclara que los planos presentan el despiece con las solicitaciones reales para cada luz de las vigas, a continuación se presenta el cálculo para la condición más crítica.</w:t>
      </w:r>
    </w:p>
    <w:p w:rsidR="006863CB" w:rsidRPr="00001A01" w:rsidRDefault="006863CB" w:rsidP="00B60E71">
      <w:pPr>
        <w:rPr>
          <w:rFonts w:cs="Arial"/>
          <w:lang w:val="es-CO"/>
        </w:rPr>
      </w:pPr>
    </w:p>
    <w:p w:rsidR="00B60E71" w:rsidRPr="00001A01" w:rsidRDefault="0064300C" w:rsidP="00B60E71">
      <w:pPr>
        <w:jc w:val="center"/>
        <w:rPr>
          <w:rFonts w:cs="Arial"/>
          <w:lang w:val="es-CO"/>
        </w:rPr>
      </w:pPr>
      <w:r>
        <w:rPr>
          <w:rFonts w:cs="Arial"/>
          <w:noProof/>
          <w:lang w:val="es-CO" w:eastAsia="es-CO"/>
        </w:rPr>
        <w:drawing>
          <wp:inline distT="0" distB="0" distL="0" distR="0">
            <wp:extent cx="3562350" cy="1865993"/>
            <wp:effectExtent l="0" t="0" r="0" b="127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74385" cy="1872297"/>
                    </a:xfrm>
                    <a:prstGeom prst="rect">
                      <a:avLst/>
                    </a:prstGeom>
                    <a:noFill/>
                    <a:ln>
                      <a:noFill/>
                    </a:ln>
                  </pic:spPr>
                </pic:pic>
              </a:graphicData>
            </a:graphic>
          </wp:inline>
        </w:drawing>
      </w:r>
    </w:p>
    <w:p w:rsidR="00B60E71" w:rsidRPr="00001A01" w:rsidRDefault="00B60E71" w:rsidP="00B60E71">
      <w:pPr>
        <w:jc w:val="center"/>
        <w:rPr>
          <w:rFonts w:cs="Arial"/>
          <w:lang w:val="es-CO"/>
        </w:rPr>
      </w:pPr>
    </w:p>
    <w:p w:rsidR="00B60E71" w:rsidRDefault="0064300C" w:rsidP="00B60E71">
      <w:pPr>
        <w:jc w:val="center"/>
        <w:rPr>
          <w:rFonts w:cs="Arial"/>
          <w:lang w:val="es-CO"/>
        </w:rPr>
      </w:pPr>
      <w:r>
        <w:rPr>
          <w:rFonts w:cs="Arial"/>
          <w:noProof/>
          <w:lang w:val="es-CO" w:eastAsia="es-CO"/>
        </w:rPr>
        <w:drawing>
          <wp:inline distT="0" distB="0" distL="0" distR="0">
            <wp:extent cx="3515096" cy="1847439"/>
            <wp:effectExtent l="0" t="0" r="0" b="635"/>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51958" cy="1866812"/>
                    </a:xfrm>
                    <a:prstGeom prst="rect">
                      <a:avLst/>
                    </a:prstGeom>
                    <a:noFill/>
                    <a:ln>
                      <a:noFill/>
                    </a:ln>
                  </pic:spPr>
                </pic:pic>
              </a:graphicData>
            </a:graphic>
          </wp:inline>
        </w:drawing>
      </w:r>
    </w:p>
    <w:p w:rsidR="006863CB" w:rsidRPr="00001A01" w:rsidRDefault="006863CB" w:rsidP="00B60E71">
      <w:pPr>
        <w:jc w:val="center"/>
        <w:rPr>
          <w:rFonts w:cs="Arial"/>
          <w:lang w:val="es-CO"/>
        </w:rPr>
      </w:pPr>
    </w:p>
    <w:p w:rsidR="00B60E71" w:rsidRDefault="00B60E71" w:rsidP="00B60E71">
      <w:pPr>
        <w:jc w:val="center"/>
        <w:rPr>
          <w:rFonts w:cs="Arial"/>
          <w:b/>
        </w:rPr>
      </w:pPr>
      <w:r w:rsidRPr="00001A01">
        <w:rPr>
          <w:noProof/>
        </w:rPr>
        <w:t xml:space="preserve"> </w:t>
      </w:r>
      <w:r w:rsidRPr="00001A01">
        <w:rPr>
          <w:rFonts w:cs="Arial"/>
          <w:noProof/>
          <w:lang w:val="es-CO" w:eastAsia="es-CO"/>
        </w:rPr>
        <w:t xml:space="preserve"> </w:t>
      </w:r>
      <w:r w:rsidRPr="00001A01">
        <w:rPr>
          <w:rFonts w:cs="Arial"/>
          <w:b/>
        </w:rPr>
        <w:t xml:space="preserve">Diagrama de flexión negativa y positiva más crítica para la </w:t>
      </w:r>
      <w:r>
        <w:rPr>
          <w:rFonts w:cs="Arial"/>
          <w:b/>
        </w:rPr>
        <w:t>combinación</w:t>
      </w:r>
      <w:r w:rsidRPr="00001A01">
        <w:rPr>
          <w:rFonts w:cs="Arial"/>
          <w:b/>
        </w:rPr>
        <w:t xml:space="preserve"> 1.2D+1.6L</w:t>
      </w:r>
    </w:p>
    <w:p w:rsidR="006863CB" w:rsidRPr="00001A01" w:rsidRDefault="006863CB" w:rsidP="00B60E71">
      <w:pPr>
        <w:jc w:val="center"/>
        <w:rPr>
          <w:rFonts w:cs="Arial"/>
          <w:b/>
        </w:rPr>
      </w:pPr>
    </w:p>
    <w:p w:rsidR="00B60E71" w:rsidRPr="00001A01" w:rsidRDefault="00B60E71" w:rsidP="00B60E71">
      <w:pPr>
        <w:rPr>
          <w:rFonts w:cs="Arial"/>
          <w:b/>
          <w:lang w:val="es-CO"/>
        </w:rPr>
      </w:pPr>
      <w:r w:rsidRPr="00001A01">
        <w:rPr>
          <w:rFonts w:cs="Arial"/>
          <w:b/>
          <w:lang w:val="es-CO"/>
        </w:rPr>
        <w:t>Sentido largo</w:t>
      </w:r>
    </w:p>
    <w:p w:rsidR="00B60E71" w:rsidRPr="00001A01" w:rsidRDefault="00B60E71" w:rsidP="00B60E71">
      <w:pPr>
        <w:rPr>
          <w:rFonts w:cs="Arial"/>
          <w:b/>
          <w:lang w:val="es-CO"/>
        </w:rPr>
      </w:pPr>
    </w:p>
    <w:p w:rsidR="00B60E71" w:rsidRPr="00001A01" w:rsidRDefault="00B60E71" w:rsidP="00B60E71">
      <w:pPr>
        <w:rPr>
          <w:rFonts w:cs="Arial"/>
          <w:lang w:val="es-CO"/>
        </w:rPr>
      </w:pPr>
      <w:r w:rsidRPr="00001A01">
        <w:rPr>
          <w:rFonts w:cs="Arial"/>
          <w:b/>
          <w:lang w:val="es-CO"/>
        </w:rPr>
        <w:lastRenderedPageBreak/>
        <w:t>M</w:t>
      </w:r>
      <w:r w:rsidRPr="00001A01">
        <w:rPr>
          <w:rFonts w:cs="Arial"/>
          <w:b/>
          <w:vertAlign w:val="subscript"/>
          <w:lang w:val="es-CO"/>
        </w:rPr>
        <w:t xml:space="preserve">U (-) </w:t>
      </w:r>
      <w:r w:rsidRPr="00001A01">
        <w:rPr>
          <w:rFonts w:cs="Arial"/>
          <w:lang w:val="es-CO"/>
        </w:rPr>
        <w:t xml:space="preserve"> = 6.49 Ton-m/m.</w:t>
      </w:r>
    </w:p>
    <w:p w:rsidR="00B60E71" w:rsidRPr="00B60E71" w:rsidRDefault="00DB468B" w:rsidP="00B60E71">
      <w:pPr>
        <w:rPr>
          <w:rFonts w:cs="Arial"/>
          <w:lang w:val="en-US"/>
        </w:rPr>
      </w:pPr>
      <w:r w:rsidRPr="00DB468B">
        <w:rPr>
          <w:rFonts w:cs="Arial"/>
          <w:b/>
          <w:lang w:val="en-US"/>
        </w:rPr>
        <w:t>M</w:t>
      </w:r>
      <w:r w:rsidRPr="00DB468B">
        <w:rPr>
          <w:rFonts w:cs="Arial"/>
          <w:b/>
          <w:vertAlign w:val="subscript"/>
          <w:lang w:val="en-US"/>
        </w:rPr>
        <w:t>U (+)</w:t>
      </w:r>
      <w:r w:rsidRPr="00DB468B">
        <w:rPr>
          <w:rFonts w:cs="Arial"/>
          <w:lang w:val="en-US"/>
        </w:rPr>
        <w:t xml:space="preserve"> = 2.36 Ton-m/m.</w:t>
      </w:r>
    </w:p>
    <w:p w:rsidR="00B60E71" w:rsidRPr="00B60E71" w:rsidRDefault="00B60E71" w:rsidP="00B60E71">
      <w:pPr>
        <w:ind w:firstLine="706"/>
        <w:rPr>
          <w:rFonts w:cs="Arial"/>
          <w:lang w:val="en-US"/>
        </w:rPr>
      </w:pPr>
    </w:p>
    <w:p w:rsidR="00B60E71" w:rsidRPr="00001A01" w:rsidRDefault="00B60E71" w:rsidP="00B60E71">
      <w:pPr>
        <w:tabs>
          <w:tab w:val="left" w:pos="360"/>
        </w:tabs>
        <w:rPr>
          <w:rFonts w:cs="Arial"/>
          <w:lang w:val="en-US"/>
        </w:rPr>
      </w:pPr>
      <w:r w:rsidRPr="00001A01">
        <w:rPr>
          <w:rFonts w:cs="Arial"/>
          <w:b/>
          <w:lang w:val="en-US"/>
        </w:rPr>
        <w:t xml:space="preserve">As </w:t>
      </w:r>
      <w:r w:rsidRPr="00001A01">
        <w:rPr>
          <w:rFonts w:cs="Arial"/>
          <w:b/>
          <w:vertAlign w:val="subscript"/>
          <w:lang w:val="en-US"/>
        </w:rPr>
        <w:t xml:space="preserve">MIN </w:t>
      </w:r>
      <w:r w:rsidRPr="00001A01">
        <w:rPr>
          <w:rFonts w:cs="Arial"/>
          <w:b/>
          <w:lang w:val="en-US"/>
        </w:rPr>
        <w:t xml:space="preserve">= </w:t>
      </w:r>
      <w:r w:rsidRPr="00001A01">
        <w:rPr>
          <w:rFonts w:cs="Arial"/>
          <w:lang w:val="en-US"/>
        </w:rPr>
        <w:t>0.0033x 300 x (350) = 346.5 mm</w:t>
      </w:r>
      <w:r w:rsidRPr="00001A01">
        <w:rPr>
          <w:rFonts w:cs="Arial"/>
          <w:vertAlign w:val="superscript"/>
          <w:lang w:val="en-US"/>
        </w:rPr>
        <w:t>2</w:t>
      </w:r>
      <w:r w:rsidRPr="00001A01">
        <w:rPr>
          <w:rFonts w:cs="Arial"/>
          <w:lang w:val="en-US"/>
        </w:rPr>
        <w:t xml:space="preserve">; USAR 3#4 </w:t>
      </w:r>
      <w:proofErr w:type="gramStart"/>
      <w:r w:rsidRPr="00001A01">
        <w:rPr>
          <w:rFonts w:cs="Arial"/>
          <w:lang w:val="en-US"/>
        </w:rPr>
        <w:t>As</w:t>
      </w:r>
      <w:proofErr w:type="gramEnd"/>
      <w:r w:rsidRPr="00001A01">
        <w:rPr>
          <w:rFonts w:cs="Arial"/>
          <w:lang w:val="en-US"/>
        </w:rPr>
        <w:t xml:space="preserve"> = 387 mm</w:t>
      </w:r>
      <w:r w:rsidRPr="00001A01">
        <w:rPr>
          <w:rFonts w:cs="Arial"/>
          <w:vertAlign w:val="superscript"/>
          <w:lang w:val="en-US"/>
        </w:rPr>
        <w:t>2</w:t>
      </w:r>
      <w:r w:rsidRPr="00001A01">
        <w:rPr>
          <w:rFonts w:cs="Arial"/>
          <w:lang w:val="en-US"/>
        </w:rPr>
        <w:t xml:space="preserve"> </w:t>
      </w:r>
    </w:p>
    <w:p w:rsidR="00B60E71" w:rsidRPr="00001A01" w:rsidRDefault="00B60E71" w:rsidP="00B60E71">
      <w:pPr>
        <w:tabs>
          <w:tab w:val="left" w:pos="360"/>
        </w:tabs>
        <w:rPr>
          <w:rFonts w:cs="Arial"/>
          <w:lang w:val="en-US"/>
        </w:rPr>
      </w:pPr>
    </w:p>
    <w:p w:rsidR="00B60E71" w:rsidRPr="00001A01" w:rsidRDefault="00B60E71" w:rsidP="00B60E71">
      <w:pPr>
        <w:tabs>
          <w:tab w:val="left" w:pos="360"/>
        </w:tabs>
        <w:rPr>
          <w:rFonts w:cs="Arial"/>
        </w:rPr>
      </w:pPr>
      <w:r w:rsidRPr="00001A01">
        <w:rPr>
          <w:rFonts w:cs="Arial"/>
        </w:rPr>
        <w:t>Con base en lo anterior se muestran a continuación los momentos resistentes para cada una de las disposiciones de refuerzo que se colocarán en las vigas.</w:t>
      </w:r>
    </w:p>
    <w:p w:rsidR="00B60E71" w:rsidRPr="00001A01" w:rsidRDefault="00B60E71" w:rsidP="00B60E71">
      <w:pPr>
        <w:tabs>
          <w:tab w:val="left" w:pos="360"/>
        </w:tabs>
        <w:rPr>
          <w:rFonts w:cs="Arial"/>
        </w:rPr>
      </w:pPr>
    </w:p>
    <w:p w:rsidR="00B60E71" w:rsidRPr="00001A01" w:rsidRDefault="00B60E71" w:rsidP="00B60E71">
      <w:pPr>
        <w:tabs>
          <w:tab w:val="left" w:pos="360"/>
        </w:tabs>
        <w:jc w:val="center"/>
        <w:rPr>
          <w:rFonts w:cs="Arial"/>
          <w:b/>
          <w:i/>
          <w:u w:val="single"/>
        </w:rPr>
      </w:pPr>
      <w:r w:rsidRPr="00001A01">
        <w:rPr>
          <w:rFonts w:cs="Arial"/>
          <w:b/>
          <w:i/>
          <w:u w:val="single"/>
        </w:rPr>
        <w:t>Momento negativo</w:t>
      </w:r>
    </w:p>
    <w:tbl>
      <w:tblPr>
        <w:tblW w:w="7195" w:type="dxa"/>
        <w:tblInd w:w="1083" w:type="dxa"/>
        <w:tblLook w:val="0000"/>
      </w:tblPr>
      <w:tblGrid>
        <w:gridCol w:w="2240"/>
        <w:gridCol w:w="1640"/>
        <w:gridCol w:w="2732"/>
        <w:gridCol w:w="583"/>
      </w:tblGrid>
      <w:tr w:rsidR="00B60E71" w:rsidRPr="00001A01" w:rsidTr="00B60E71">
        <w:trPr>
          <w:trHeight w:val="268"/>
        </w:trPr>
        <w:tc>
          <w:tcPr>
            <w:tcW w:w="2240" w:type="dxa"/>
            <w:tcBorders>
              <w:top w:val="single" w:sz="8" w:space="0" w:color="auto"/>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r w:rsidRPr="00001A01">
              <w:rPr>
                <w:rFonts w:cs="Arial"/>
                <w:b/>
                <w:sz w:val="20"/>
              </w:rPr>
              <w:t>Refuerzo</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r w:rsidRPr="00001A01">
              <w:rPr>
                <w:rFonts w:cs="Arial"/>
                <w:b/>
                <w:sz w:val="20"/>
              </w:rPr>
              <w:t>2#5+1#6</w:t>
            </w:r>
          </w:p>
        </w:tc>
        <w:tc>
          <w:tcPr>
            <w:tcW w:w="3315" w:type="dxa"/>
            <w:gridSpan w:val="2"/>
            <w:tcBorders>
              <w:left w:val="single" w:sz="4" w:space="0" w:color="auto"/>
            </w:tcBorders>
          </w:tcPr>
          <w:p w:rsidR="00B60E71" w:rsidRPr="00001A01" w:rsidRDefault="00B60E71" w:rsidP="00B60E71">
            <w:pPr>
              <w:jc w:val="center"/>
              <w:rPr>
                <w:rFonts w:cs="Arial"/>
                <w:b/>
                <w:sz w:val="20"/>
              </w:rPr>
            </w:pPr>
          </w:p>
        </w:tc>
      </w:tr>
      <w:tr w:rsidR="00B60E71" w:rsidRPr="00001A01" w:rsidTr="00B60E71">
        <w:trPr>
          <w:trHeight w:val="268"/>
        </w:trPr>
        <w:tc>
          <w:tcPr>
            <w:tcW w:w="2240" w:type="dxa"/>
            <w:tcBorders>
              <w:top w:val="single" w:sz="8" w:space="0" w:color="auto"/>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As [mm</w:t>
            </w:r>
            <w:r w:rsidRPr="00001A01">
              <w:rPr>
                <w:rFonts w:cs="Arial"/>
                <w:sz w:val="20"/>
                <w:vertAlign w:val="superscript"/>
              </w:rPr>
              <w:t>2</w:t>
            </w:r>
            <w:r w:rsidRPr="00001A01">
              <w:rPr>
                <w:rFonts w:cs="Arial"/>
                <w:sz w:val="20"/>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684</w:t>
            </w:r>
          </w:p>
        </w:tc>
        <w:tc>
          <w:tcPr>
            <w:tcW w:w="3315" w:type="dxa"/>
            <w:gridSpan w:val="2"/>
            <w:tcBorders>
              <w:left w:val="single" w:sz="4" w:space="0" w:color="auto"/>
            </w:tcBorders>
          </w:tcPr>
          <w:p w:rsidR="00B60E71" w:rsidRPr="00001A01" w:rsidRDefault="00B60E71" w:rsidP="00B60E71">
            <w:pPr>
              <w:jc w:val="center"/>
              <w:rPr>
                <w:rFonts w:cs="Arial"/>
                <w:sz w:val="20"/>
              </w:rPr>
            </w:pPr>
          </w:p>
        </w:tc>
      </w:tr>
      <w:tr w:rsidR="00B60E71" w:rsidRPr="00001A01" w:rsidTr="00B60E71">
        <w:trPr>
          <w:trHeight w:val="240"/>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proofErr w:type="spellStart"/>
            <w:r w:rsidRPr="00001A01">
              <w:rPr>
                <w:rFonts w:cs="Arial"/>
                <w:sz w:val="20"/>
              </w:rPr>
              <w:t>f’c</w:t>
            </w:r>
            <w:proofErr w:type="spellEnd"/>
            <w:r w:rsidRPr="00001A01">
              <w:rPr>
                <w:rFonts w:cs="Arial"/>
                <w:sz w:val="20"/>
              </w:rPr>
              <w:t xml:space="preserve"> [</w:t>
            </w:r>
            <w:proofErr w:type="spellStart"/>
            <w:r w:rsidRPr="00001A01">
              <w:rPr>
                <w:rFonts w:cs="Arial"/>
                <w:sz w:val="20"/>
              </w:rPr>
              <w:t>Mpa</w:t>
            </w:r>
            <w:proofErr w:type="spellEnd"/>
            <w:r w:rsidRPr="00001A01">
              <w:rPr>
                <w:rFonts w:cs="Arial"/>
                <w:sz w:val="20"/>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28</w:t>
            </w:r>
          </w:p>
        </w:tc>
        <w:tc>
          <w:tcPr>
            <w:tcW w:w="3315" w:type="dxa"/>
            <w:gridSpan w:val="2"/>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trHeight w:val="240"/>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proofErr w:type="spellStart"/>
            <w:r w:rsidRPr="00001A01">
              <w:rPr>
                <w:rFonts w:cs="Arial"/>
                <w:sz w:val="20"/>
              </w:rPr>
              <w:t>Fy</w:t>
            </w:r>
            <w:proofErr w:type="spellEnd"/>
            <w:r w:rsidRPr="00001A01">
              <w:rPr>
                <w:rFonts w:cs="Arial"/>
                <w:sz w:val="20"/>
              </w:rPr>
              <w:t xml:space="preserve"> [</w:t>
            </w:r>
            <w:proofErr w:type="spellStart"/>
            <w:r w:rsidRPr="00001A01">
              <w:rPr>
                <w:rFonts w:cs="Arial"/>
                <w:sz w:val="20"/>
              </w:rPr>
              <w:t>Mpa</w:t>
            </w:r>
            <w:proofErr w:type="spellEnd"/>
            <w:r w:rsidRPr="00001A01">
              <w:rPr>
                <w:rFonts w:cs="Arial"/>
                <w:sz w:val="20"/>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420</w:t>
            </w:r>
          </w:p>
        </w:tc>
        <w:tc>
          <w:tcPr>
            <w:tcW w:w="3315" w:type="dxa"/>
            <w:gridSpan w:val="2"/>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trHeight w:val="254"/>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b [m]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0.30</w:t>
            </w:r>
          </w:p>
        </w:tc>
        <w:tc>
          <w:tcPr>
            <w:tcW w:w="3315" w:type="dxa"/>
            <w:gridSpan w:val="2"/>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gridAfter w:val="1"/>
          <w:wAfter w:w="583" w:type="dxa"/>
          <w:trHeight w:val="254"/>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d [m]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0.30</w:t>
            </w:r>
          </w:p>
        </w:tc>
        <w:tc>
          <w:tcPr>
            <w:tcW w:w="2732" w:type="dxa"/>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trHeight w:val="254"/>
        </w:trPr>
        <w:tc>
          <w:tcPr>
            <w:tcW w:w="2240" w:type="dxa"/>
            <w:tcBorders>
              <w:top w:val="nil"/>
              <w:left w:val="single" w:sz="8" w:space="0" w:color="auto"/>
              <w:bottom w:val="single" w:sz="8"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proofErr w:type="spellStart"/>
            <w:r w:rsidRPr="00001A01">
              <w:rPr>
                <w:rFonts w:cs="Arial"/>
                <w:b/>
                <w:sz w:val="20"/>
              </w:rPr>
              <w:t>ΦMn</w:t>
            </w:r>
            <w:proofErr w:type="spellEnd"/>
            <w:r w:rsidRPr="00001A01">
              <w:rPr>
                <w:rFonts w:cs="Arial"/>
                <w:b/>
                <w:sz w:val="20"/>
              </w:rPr>
              <w:t xml:space="preserve"> [Ton-m/m]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r w:rsidRPr="00001A01">
              <w:rPr>
                <w:rFonts w:cs="Arial"/>
                <w:b/>
                <w:sz w:val="20"/>
              </w:rPr>
              <w:t>7.24</w:t>
            </w:r>
          </w:p>
        </w:tc>
        <w:tc>
          <w:tcPr>
            <w:tcW w:w="3315" w:type="dxa"/>
            <w:gridSpan w:val="2"/>
            <w:tcBorders>
              <w:top w:val="nil"/>
              <w:left w:val="single" w:sz="4" w:space="0" w:color="auto"/>
            </w:tcBorders>
          </w:tcPr>
          <w:p w:rsidR="00B60E71" w:rsidRPr="00001A01" w:rsidRDefault="00B60E71" w:rsidP="00B60E71">
            <w:pPr>
              <w:rPr>
                <w:rFonts w:cs="Arial"/>
                <w:b/>
                <w:sz w:val="20"/>
              </w:rPr>
            </w:pPr>
            <w:r w:rsidRPr="00001A01">
              <w:rPr>
                <w:rFonts w:cs="Arial"/>
                <w:b/>
                <w:sz w:val="20"/>
              </w:rPr>
              <w:t>&gt; Mu=6.49 Ton-m/m Ok!!</w:t>
            </w:r>
          </w:p>
        </w:tc>
      </w:tr>
    </w:tbl>
    <w:p w:rsidR="00B60E71" w:rsidRPr="00001A01" w:rsidRDefault="00B60E71" w:rsidP="00B60E71">
      <w:pPr>
        <w:tabs>
          <w:tab w:val="left" w:pos="360"/>
        </w:tabs>
        <w:rPr>
          <w:rFonts w:cs="Arial"/>
          <w:b/>
        </w:rPr>
      </w:pPr>
    </w:p>
    <w:p w:rsidR="00B60E71" w:rsidRPr="00001A01" w:rsidRDefault="00B60E71" w:rsidP="00B60E71">
      <w:pPr>
        <w:tabs>
          <w:tab w:val="left" w:pos="360"/>
        </w:tabs>
        <w:jc w:val="center"/>
        <w:rPr>
          <w:rFonts w:cs="Arial"/>
          <w:b/>
          <w:i/>
          <w:u w:val="single"/>
        </w:rPr>
      </w:pPr>
      <w:r w:rsidRPr="00001A01">
        <w:rPr>
          <w:rFonts w:cs="Arial"/>
          <w:b/>
          <w:i/>
          <w:u w:val="single"/>
        </w:rPr>
        <w:t>Momento positivo</w:t>
      </w:r>
    </w:p>
    <w:tbl>
      <w:tblPr>
        <w:tblW w:w="7195" w:type="dxa"/>
        <w:tblInd w:w="1083" w:type="dxa"/>
        <w:tblLook w:val="0000"/>
      </w:tblPr>
      <w:tblGrid>
        <w:gridCol w:w="2240"/>
        <w:gridCol w:w="1640"/>
        <w:gridCol w:w="2732"/>
        <w:gridCol w:w="583"/>
      </w:tblGrid>
      <w:tr w:rsidR="00B60E71" w:rsidRPr="00001A01" w:rsidTr="00B60E71">
        <w:trPr>
          <w:trHeight w:val="268"/>
        </w:trPr>
        <w:tc>
          <w:tcPr>
            <w:tcW w:w="2240" w:type="dxa"/>
            <w:tcBorders>
              <w:top w:val="single" w:sz="8" w:space="0" w:color="auto"/>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r w:rsidRPr="00001A01">
              <w:rPr>
                <w:rFonts w:cs="Arial"/>
                <w:b/>
                <w:sz w:val="20"/>
              </w:rPr>
              <w:t>Refuerzo</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r w:rsidRPr="00001A01">
              <w:rPr>
                <w:rFonts w:cs="Arial"/>
                <w:b/>
                <w:sz w:val="20"/>
              </w:rPr>
              <w:t>3#4</w:t>
            </w:r>
          </w:p>
        </w:tc>
        <w:tc>
          <w:tcPr>
            <w:tcW w:w="3315" w:type="dxa"/>
            <w:gridSpan w:val="2"/>
            <w:tcBorders>
              <w:left w:val="single" w:sz="4" w:space="0" w:color="auto"/>
            </w:tcBorders>
          </w:tcPr>
          <w:p w:rsidR="00B60E71" w:rsidRPr="00001A01" w:rsidRDefault="00B60E71" w:rsidP="00B60E71">
            <w:pPr>
              <w:jc w:val="center"/>
              <w:rPr>
                <w:rFonts w:cs="Arial"/>
                <w:b/>
                <w:sz w:val="20"/>
              </w:rPr>
            </w:pPr>
          </w:p>
        </w:tc>
      </w:tr>
      <w:tr w:rsidR="00B60E71" w:rsidRPr="00001A01" w:rsidTr="00B60E71">
        <w:trPr>
          <w:trHeight w:val="268"/>
        </w:trPr>
        <w:tc>
          <w:tcPr>
            <w:tcW w:w="2240" w:type="dxa"/>
            <w:tcBorders>
              <w:top w:val="single" w:sz="8" w:space="0" w:color="auto"/>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As [mm</w:t>
            </w:r>
            <w:r w:rsidRPr="00001A01">
              <w:rPr>
                <w:rFonts w:cs="Arial"/>
                <w:sz w:val="20"/>
                <w:vertAlign w:val="superscript"/>
              </w:rPr>
              <w:t>2</w:t>
            </w:r>
            <w:r w:rsidRPr="00001A01">
              <w:rPr>
                <w:rFonts w:cs="Arial"/>
                <w:sz w:val="20"/>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387</w:t>
            </w:r>
          </w:p>
        </w:tc>
        <w:tc>
          <w:tcPr>
            <w:tcW w:w="3315" w:type="dxa"/>
            <w:gridSpan w:val="2"/>
            <w:tcBorders>
              <w:left w:val="single" w:sz="4" w:space="0" w:color="auto"/>
            </w:tcBorders>
          </w:tcPr>
          <w:p w:rsidR="00B60E71" w:rsidRPr="00001A01" w:rsidRDefault="00B60E71" w:rsidP="00B60E71">
            <w:pPr>
              <w:jc w:val="center"/>
              <w:rPr>
                <w:rFonts w:cs="Arial"/>
                <w:sz w:val="20"/>
              </w:rPr>
            </w:pPr>
          </w:p>
        </w:tc>
      </w:tr>
      <w:tr w:rsidR="00B60E71" w:rsidRPr="00001A01" w:rsidTr="00B60E71">
        <w:trPr>
          <w:trHeight w:val="240"/>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proofErr w:type="spellStart"/>
            <w:r w:rsidRPr="00001A01">
              <w:rPr>
                <w:rFonts w:cs="Arial"/>
                <w:sz w:val="20"/>
              </w:rPr>
              <w:t>f’c</w:t>
            </w:r>
            <w:proofErr w:type="spellEnd"/>
            <w:r w:rsidRPr="00001A01">
              <w:rPr>
                <w:rFonts w:cs="Arial"/>
                <w:sz w:val="20"/>
              </w:rPr>
              <w:t xml:space="preserve"> [</w:t>
            </w:r>
            <w:proofErr w:type="spellStart"/>
            <w:r w:rsidRPr="00001A01">
              <w:rPr>
                <w:rFonts w:cs="Arial"/>
                <w:sz w:val="20"/>
              </w:rPr>
              <w:t>Mpa</w:t>
            </w:r>
            <w:proofErr w:type="spellEnd"/>
            <w:r w:rsidRPr="00001A01">
              <w:rPr>
                <w:rFonts w:cs="Arial"/>
                <w:sz w:val="20"/>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28</w:t>
            </w:r>
          </w:p>
        </w:tc>
        <w:tc>
          <w:tcPr>
            <w:tcW w:w="3315" w:type="dxa"/>
            <w:gridSpan w:val="2"/>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trHeight w:val="240"/>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proofErr w:type="spellStart"/>
            <w:r w:rsidRPr="00001A01">
              <w:rPr>
                <w:rFonts w:cs="Arial"/>
                <w:sz w:val="20"/>
              </w:rPr>
              <w:t>Fy</w:t>
            </w:r>
            <w:proofErr w:type="spellEnd"/>
            <w:r w:rsidRPr="00001A01">
              <w:rPr>
                <w:rFonts w:cs="Arial"/>
                <w:sz w:val="20"/>
              </w:rPr>
              <w:t xml:space="preserve"> [</w:t>
            </w:r>
            <w:proofErr w:type="spellStart"/>
            <w:r w:rsidRPr="00001A01">
              <w:rPr>
                <w:rFonts w:cs="Arial"/>
                <w:sz w:val="20"/>
              </w:rPr>
              <w:t>Mpa</w:t>
            </w:r>
            <w:proofErr w:type="spellEnd"/>
            <w:r w:rsidRPr="00001A01">
              <w:rPr>
                <w:rFonts w:cs="Arial"/>
                <w:sz w:val="20"/>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420</w:t>
            </w:r>
          </w:p>
        </w:tc>
        <w:tc>
          <w:tcPr>
            <w:tcW w:w="3315" w:type="dxa"/>
            <w:gridSpan w:val="2"/>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trHeight w:val="254"/>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b [m]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0.30</w:t>
            </w:r>
          </w:p>
        </w:tc>
        <w:tc>
          <w:tcPr>
            <w:tcW w:w="3315" w:type="dxa"/>
            <w:gridSpan w:val="2"/>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gridAfter w:val="1"/>
          <w:wAfter w:w="583" w:type="dxa"/>
          <w:trHeight w:val="254"/>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d [m]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0.30</w:t>
            </w:r>
          </w:p>
        </w:tc>
        <w:tc>
          <w:tcPr>
            <w:tcW w:w="2732" w:type="dxa"/>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trHeight w:val="254"/>
        </w:trPr>
        <w:tc>
          <w:tcPr>
            <w:tcW w:w="2240" w:type="dxa"/>
            <w:tcBorders>
              <w:top w:val="nil"/>
              <w:left w:val="single" w:sz="8" w:space="0" w:color="auto"/>
              <w:bottom w:val="single" w:sz="8"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proofErr w:type="spellStart"/>
            <w:r w:rsidRPr="00001A01">
              <w:rPr>
                <w:rFonts w:cs="Arial"/>
                <w:b/>
                <w:sz w:val="20"/>
              </w:rPr>
              <w:t>ΦMn</w:t>
            </w:r>
            <w:proofErr w:type="spellEnd"/>
            <w:r w:rsidRPr="00001A01">
              <w:rPr>
                <w:rFonts w:cs="Arial"/>
                <w:b/>
                <w:sz w:val="20"/>
              </w:rPr>
              <w:t xml:space="preserve"> [Ton-m/m]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r w:rsidRPr="00001A01">
              <w:rPr>
                <w:rFonts w:cs="Arial"/>
                <w:b/>
                <w:sz w:val="20"/>
              </w:rPr>
              <w:t>4.22</w:t>
            </w:r>
          </w:p>
        </w:tc>
        <w:tc>
          <w:tcPr>
            <w:tcW w:w="3315" w:type="dxa"/>
            <w:gridSpan w:val="2"/>
            <w:tcBorders>
              <w:top w:val="nil"/>
              <w:left w:val="single" w:sz="4" w:space="0" w:color="auto"/>
            </w:tcBorders>
          </w:tcPr>
          <w:p w:rsidR="00B60E71" w:rsidRPr="00001A01" w:rsidRDefault="00B60E71" w:rsidP="00B60E71">
            <w:pPr>
              <w:rPr>
                <w:rFonts w:cs="Arial"/>
                <w:b/>
                <w:sz w:val="20"/>
              </w:rPr>
            </w:pPr>
            <w:r w:rsidRPr="00001A01">
              <w:rPr>
                <w:rFonts w:cs="Arial"/>
                <w:b/>
                <w:sz w:val="20"/>
              </w:rPr>
              <w:t>&gt; Mu=2.36 Ton-m/m Ok!!</w:t>
            </w:r>
          </w:p>
        </w:tc>
      </w:tr>
    </w:tbl>
    <w:p w:rsidR="00B60E71" w:rsidRPr="00001A01" w:rsidRDefault="00B60E71" w:rsidP="00B60E71">
      <w:pPr>
        <w:tabs>
          <w:tab w:val="left" w:pos="360"/>
        </w:tabs>
        <w:rPr>
          <w:rFonts w:cs="Arial"/>
          <w:b/>
        </w:rPr>
      </w:pPr>
    </w:p>
    <w:p w:rsidR="00B60E71" w:rsidRPr="00001A01" w:rsidRDefault="00B60E71" w:rsidP="00B60E71">
      <w:pPr>
        <w:tabs>
          <w:tab w:val="left" w:pos="360"/>
        </w:tabs>
        <w:rPr>
          <w:rFonts w:cs="Arial"/>
        </w:rPr>
      </w:pPr>
      <w:r w:rsidRPr="00001A01">
        <w:rPr>
          <w:rFonts w:cs="Arial"/>
        </w:rPr>
        <w:t>USAR:</w:t>
      </w:r>
    </w:p>
    <w:p w:rsidR="00B60E71" w:rsidRPr="00001A01" w:rsidRDefault="00B60E71" w:rsidP="00B60E71">
      <w:pPr>
        <w:tabs>
          <w:tab w:val="left" w:pos="360"/>
        </w:tabs>
        <w:rPr>
          <w:rFonts w:cs="Arial"/>
          <w:u w:val="single"/>
        </w:rPr>
      </w:pPr>
      <w:r w:rsidRPr="00001A01">
        <w:rPr>
          <w:rFonts w:cs="Arial"/>
          <w:u w:val="single"/>
        </w:rPr>
        <w:t>Viga de 30cm x 35cm con refuerzo longitudinal máximo de 2#5+1#6 superior y 3#4 inferior. Además usar flejes #3 de dos ramas con separación de 15cm en los centros y 7.5cm en los apoyos como refuerzo de confinamiento</w:t>
      </w:r>
    </w:p>
    <w:p w:rsidR="00B60E71" w:rsidRPr="00001A01" w:rsidRDefault="00B60E71" w:rsidP="00B60E71">
      <w:pPr>
        <w:tabs>
          <w:tab w:val="left" w:pos="360"/>
        </w:tabs>
        <w:rPr>
          <w:rFonts w:cs="Arial"/>
          <w:b/>
          <w:u w:val="single"/>
        </w:rPr>
      </w:pPr>
    </w:p>
    <w:p w:rsidR="00B60E71" w:rsidRPr="00001A01" w:rsidRDefault="00B60E71" w:rsidP="00B60E71">
      <w:pPr>
        <w:pStyle w:val="Ttulo5"/>
        <w:tabs>
          <w:tab w:val="clear" w:pos="866"/>
        </w:tabs>
        <w:ind w:left="1008"/>
        <w:rPr>
          <w:rFonts w:cs="Arial"/>
          <w:szCs w:val="22"/>
        </w:rPr>
      </w:pPr>
      <w:r w:rsidRPr="00001A01">
        <w:rPr>
          <w:rFonts w:cs="Arial"/>
          <w:szCs w:val="22"/>
        </w:rPr>
        <w:t>Placa Base</w:t>
      </w:r>
    </w:p>
    <w:p w:rsidR="00B60E71" w:rsidRPr="00001A01" w:rsidRDefault="00B60E71" w:rsidP="00B60E71">
      <w:pPr>
        <w:rPr>
          <w:rFonts w:cs="Arial"/>
        </w:rPr>
      </w:pPr>
    </w:p>
    <w:p w:rsidR="00B60E71" w:rsidRPr="00001A01" w:rsidRDefault="00B60E71" w:rsidP="00B60E71">
      <w:pPr>
        <w:tabs>
          <w:tab w:val="left" w:pos="360"/>
        </w:tabs>
        <w:rPr>
          <w:rFonts w:cs="Arial"/>
        </w:rPr>
      </w:pPr>
      <w:r w:rsidRPr="00001A01">
        <w:rPr>
          <w:rFonts w:cs="Arial"/>
        </w:rPr>
        <w:t>La placa base o de fondo, es una losa maciza en concreto reforzado de 35cm de espesor apoyada directamente en el suelo, la placa de fondo se analizó con el modelo en computador, colocando unos resortes que representan el módulo de reacción del suelo y analizando el efecto que tienen para los casos 1,2 y 1.2D+1.6L mencionados anteriormente.</w:t>
      </w:r>
    </w:p>
    <w:p w:rsidR="00B60E71" w:rsidRPr="00001A01" w:rsidRDefault="00B60E71" w:rsidP="00B60E71">
      <w:pPr>
        <w:tabs>
          <w:tab w:val="left" w:pos="360"/>
        </w:tabs>
        <w:rPr>
          <w:rFonts w:cs="Arial"/>
        </w:rPr>
      </w:pPr>
    </w:p>
    <w:p w:rsidR="00B60E71" w:rsidRDefault="00B60E71" w:rsidP="00B60E71">
      <w:pPr>
        <w:rPr>
          <w:rFonts w:cs="Arial"/>
          <w:b/>
          <w:lang w:val="es-CO"/>
        </w:rPr>
      </w:pPr>
      <w:r w:rsidRPr="00001A01">
        <w:rPr>
          <w:rFonts w:cs="Arial"/>
          <w:b/>
          <w:lang w:val="es-CO"/>
        </w:rPr>
        <w:t>Calculo del k del resorte.</w:t>
      </w:r>
    </w:p>
    <w:p w:rsidR="006863CB" w:rsidRPr="00001A01" w:rsidRDefault="006863CB" w:rsidP="00B60E71">
      <w:pPr>
        <w:rPr>
          <w:rFonts w:cs="Arial"/>
          <w:b/>
          <w:lang w:val="es-CO"/>
        </w:rPr>
      </w:pPr>
    </w:p>
    <w:p w:rsidR="00B60E71" w:rsidRPr="00001A01" w:rsidRDefault="00B60E71" w:rsidP="00B60E71">
      <w:pPr>
        <w:tabs>
          <w:tab w:val="left" w:pos="360"/>
        </w:tabs>
        <w:rPr>
          <w:rFonts w:cs="Arial"/>
        </w:rPr>
      </w:pPr>
      <w:r w:rsidRPr="00001A01">
        <w:rPr>
          <w:rFonts w:cs="Arial"/>
        </w:rPr>
        <w:t>El k del resorte se calcula multiplicando el módulo de reacción del suelo por la aferencia de las áreas a las que se dividió la placa base para el análisis.</w:t>
      </w:r>
    </w:p>
    <w:p w:rsidR="0064300C" w:rsidRDefault="00152D91">
      <w:pPr>
        <w:tabs>
          <w:tab w:val="left" w:pos="360"/>
        </w:tabs>
        <w:ind w:left="720"/>
        <w:rPr>
          <w:rFonts w:cs="Arial"/>
        </w:rPr>
      </w:pPr>
      <w:r>
        <w:rPr>
          <w:rFonts w:cs="Arial"/>
          <w:noProof/>
          <w:lang w:val="es-CO" w:eastAsia="es-CO"/>
        </w:rPr>
        <w:pict>
          <v:shape id="_x0000_s1101" type="#_x0000_t75" style="position:absolute;left:0;text-align:left;margin-left:76.2pt;margin-top:10.1pt;width:298pt;height:18pt;z-index:251693056">
            <v:imagedata r:id="rId172" o:title=""/>
          </v:shape>
          <o:OLEObject Type="Embed" ProgID="Equation.3" ShapeID="_x0000_s1101" DrawAspect="Content" ObjectID="_1422193327" r:id="rId173"/>
        </w:pict>
      </w:r>
    </w:p>
    <w:p w:rsidR="0064300C" w:rsidRDefault="0064300C">
      <w:pPr>
        <w:tabs>
          <w:tab w:val="left" w:pos="360"/>
        </w:tabs>
        <w:ind w:left="720"/>
        <w:rPr>
          <w:rFonts w:cs="Arial"/>
        </w:rPr>
      </w:pPr>
    </w:p>
    <w:p w:rsidR="00B60E71" w:rsidRPr="00001A01" w:rsidRDefault="00B60E71" w:rsidP="00B60E71">
      <w:pPr>
        <w:tabs>
          <w:tab w:val="left" w:pos="360"/>
        </w:tabs>
        <w:rPr>
          <w:rFonts w:cs="Arial"/>
        </w:rPr>
      </w:pPr>
    </w:p>
    <w:p w:rsidR="00B60E71" w:rsidRPr="00001A01" w:rsidRDefault="00B60E71" w:rsidP="00B60E71">
      <w:pPr>
        <w:tabs>
          <w:tab w:val="left" w:pos="360"/>
        </w:tabs>
        <w:rPr>
          <w:rFonts w:cs="Arial"/>
        </w:rPr>
      </w:pPr>
      <w:r w:rsidRPr="00001A01">
        <w:rPr>
          <w:rFonts w:cs="Arial"/>
        </w:rPr>
        <w:tab/>
      </w:r>
      <w:r w:rsidRPr="00001A01">
        <w:rPr>
          <w:rFonts w:cs="Arial"/>
        </w:rPr>
        <w:tab/>
        <w:t xml:space="preserve">                          *0.50 y 0.50 es la aferencia para cada resorte</w:t>
      </w:r>
    </w:p>
    <w:p w:rsidR="00B60E71" w:rsidRPr="00001A01" w:rsidRDefault="00B60E71" w:rsidP="00B60E71">
      <w:pPr>
        <w:rPr>
          <w:rFonts w:cs="Arial"/>
        </w:rPr>
      </w:pPr>
    </w:p>
    <w:p w:rsidR="00B60E71" w:rsidRDefault="00B60E71" w:rsidP="00B60E71">
      <w:pPr>
        <w:rPr>
          <w:rFonts w:cs="Arial"/>
          <w:b/>
          <w:lang w:val="es-CO"/>
        </w:rPr>
      </w:pPr>
      <w:r w:rsidRPr="00001A01">
        <w:rPr>
          <w:rFonts w:cs="Arial"/>
          <w:b/>
          <w:lang w:val="es-CO"/>
        </w:rPr>
        <w:t>Análisis y diseño a Corte.</w:t>
      </w:r>
    </w:p>
    <w:p w:rsidR="006863CB" w:rsidRPr="00001A01" w:rsidRDefault="006863CB" w:rsidP="00B60E71">
      <w:pPr>
        <w:rPr>
          <w:rFonts w:cs="Arial"/>
          <w:b/>
          <w:lang w:val="es-CO"/>
        </w:rPr>
      </w:pPr>
    </w:p>
    <w:p w:rsidR="00B60E71" w:rsidRPr="00001A01" w:rsidRDefault="00B60E71" w:rsidP="00B60E71">
      <w:pPr>
        <w:rPr>
          <w:rFonts w:cs="Arial"/>
          <w:lang w:val="es-CO"/>
        </w:rPr>
      </w:pPr>
      <w:r w:rsidRPr="00001A01">
        <w:rPr>
          <w:rFonts w:cs="Arial"/>
          <w:lang w:val="es-CO"/>
        </w:rPr>
        <w:t>A continuación se presentan los diagramas para corte en la placa de fondo del tanque para el caso crítico:</w:t>
      </w:r>
    </w:p>
    <w:p w:rsidR="00B60E71" w:rsidRPr="00001A01" w:rsidRDefault="00B60E71" w:rsidP="00B60E71">
      <w:pPr>
        <w:rPr>
          <w:rFonts w:cs="Arial"/>
          <w:lang w:val="es-CO"/>
        </w:rPr>
      </w:pPr>
    </w:p>
    <w:p w:rsidR="00B60E71" w:rsidRPr="00001A01" w:rsidRDefault="00B60E71" w:rsidP="00B60E71">
      <w:pPr>
        <w:jc w:val="center"/>
        <w:rPr>
          <w:rFonts w:cs="Arial"/>
          <w:noProof/>
          <w:lang w:val="es-CO" w:eastAsia="es-CO"/>
        </w:rPr>
      </w:pPr>
      <w:r w:rsidRPr="00001A01">
        <w:rPr>
          <w:noProof/>
        </w:rPr>
        <w:t xml:space="preserve"> </w:t>
      </w:r>
      <w:r w:rsidR="0064300C">
        <w:rPr>
          <w:noProof/>
          <w:lang w:val="es-CO" w:eastAsia="es-CO"/>
        </w:rPr>
        <w:drawing>
          <wp:inline distT="0" distB="0" distL="0" distR="0">
            <wp:extent cx="2619213" cy="1289913"/>
            <wp:effectExtent l="19050" t="0" r="0" b="0"/>
            <wp:docPr id="26"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4" cstate="print"/>
                    <a:srcRect r="52901"/>
                    <a:stretch/>
                  </pic:blipFill>
                  <pic:spPr bwMode="auto">
                    <a:xfrm>
                      <a:off x="0" y="0"/>
                      <a:ext cx="2612841" cy="12867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0064300C">
        <w:rPr>
          <w:noProof/>
          <w:lang w:val="es-CO" w:eastAsia="es-CO"/>
        </w:rPr>
        <w:drawing>
          <wp:inline distT="0" distB="0" distL="0" distR="0">
            <wp:extent cx="2693153" cy="1332490"/>
            <wp:effectExtent l="1905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4" cstate="print"/>
                    <a:srcRect l="53119"/>
                    <a:stretch/>
                  </pic:blipFill>
                  <pic:spPr bwMode="auto">
                    <a:xfrm>
                      <a:off x="0" y="0"/>
                      <a:ext cx="2703897" cy="133780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60E71" w:rsidRPr="00001A01" w:rsidRDefault="00B60E71" w:rsidP="00B60E71">
      <w:pPr>
        <w:tabs>
          <w:tab w:val="left" w:pos="360"/>
        </w:tabs>
        <w:jc w:val="center"/>
        <w:rPr>
          <w:rFonts w:cs="Arial"/>
          <w:b/>
        </w:rPr>
      </w:pPr>
      <w:r w:rsidRPr="00001A01">
        <w:rPr>
          <w:rFonts w:cs="Arial"/>
          <w:b/>
        </w:rPr>
        <w:t>Diagrama de corte 1-3 Y 2-3 para la placa de fondo para caso 1.2D+1.6L (Caso critico)</w:t>
      </w:r>
    </w:p>
    <w:p w:rsidR="00B60E71" w:rsidRPr="00001A01" w:rsidRDefault="00B60E71" w:rsidP="00B60E71">
      <w:pPr>
        <w:tabs>
          <w:tab w:val="left" w:pos="360"/>
        </w:tabs>
        <w:jc w:val="center"/>
        <w:rPr>
          <w:rFonts w:cs="Arial"/>
          <w:b/>
        </w:rPr>
      </w:pPr>
    </w:p>
    <w:p w:rsidR="00B60E71" w:rsidRPr="00001A01" w:rsidRDefault="00B60E71" w:rsidP="00B60E71">
      <w:pPr>
        <w:rPr>
          <w:rFonts w:cs="Arial"/>
          <w:lang w:val="es-CO"/>
        </w:rPr>
      </w:pPr>
      <w:r w:rsidRPr="00001A01">
        <w:rPr>
          <w:rFonts w:cs="Arial"/>
          <w:lang w:val="es-CO"/>
        </w:rPr>
        <w:t>t = 0.35 m</w:t>
      </w:r>
    </w:p>
    <w:p w:rsidR="00B60E71" w:rsidRPr="00001A01" w:rsidRDefault="00B60E71" w:rsidP="00B60E71">
      <w:pPr>
        <w:rPr>
          <w:rFonts w:cs="Arial"/>
          <w:lang w:val="es-CO"/>
        </w:rPr>
      </w:pPr>
      <w:r w:rsidRPr="00001A01">
        <w:rPr>
          <w:rFonts w:cs="Arial"/>
          <w:lang w:val="es-CO"/>
        </w:rPr>
        <w:t xml:space="preserve">V </w:t>
      </w:r>
      <w:r w:rsidRPr="00001A01">
        <w:rPr>
          <w:rFonts w:cs="Arial"/>
          <w:vertAlign w:val="subscript"/>
          <w:lang w:val="es-CO"/>
        </w:rPr>
        <w:t>u MAX</w:t>
      </w:r>
      <w:r w:rsidRPr="00001A01">
        <w:rPr>
          <w:rFonts w:cs="Arial"/>
          <w:lang w:val="es-CO"/>
        </w:rPr>
        <w:t xml:space="preserve"> = 6.50 Ton/m</w:t>
      </w:r>
    </w:p>
    <w:p w:rsidR="00B60E71" w:rsidRPr="00001A01" w:rsidRDefault="00B60E71" w:rsidP="00B60E71">
      <w:pPr>
        <w:rPr>
          <w:rFonts w:cs="Arial"/>
          <w:lang w:val="es-CO"/>
        </w:rPr>
      </w:pPr>
    </w:p>
    <w:p w:rsidR="00B60E71" w:rsidRPr="00001A01" w:rsidRDefault="00B60E71" w:rsidP="00B60E71">
      <w:pPr>
        <w:rPr>
          <w:rFonts w:cs="Arial"/>
        </w:rPr>
      </w:pPr>
      <w:r w:rsidRPr="00001A01">
        <w:rPr>
          <w:rFonts w:cs="Arial"/>
        </w:rPr>
        <w:t>La Resistencia a la fuerza cortante aportada por el concreto se calcula por medio de la siguiente expresión</w:t>
      </w:r>
    </w:p>
    <w:p w:rsidR="00540753" w:rsidRDefault="00540753" w:rsidP="00B60E71">
      <w:pPr>
        <w:ind w:left="284"/>
        <w:rPr>
          <w:rFonts w:cs="Arial"/>
          <w:b/>
        </w:rPr>
      </w:pPr>
    </w:p>
    <w:p w:rsidR="00B60E71" w:rsidRPr="00001A01" w:rsidRDefault="00152D91" w:rsidP="00B60E71">
      <w:pPr>
        <w:ind w:left="284"/>
        <w:rPr>
          <w:rFonts w:cs="Arial"/>
          <w:b/>
        </w:rPr>
      </w:pPr>
      <w:r w:rsidRPr="00152D91">
        <w:rPr>
          <w:rFonts w:cs="Arial"/>
          <w:noProof/>
        </w:rPr>
        <w:pict>
          <v:shape id="_x0000_s1104" type="#_x0000_t75" style="position:absolute;left:0;text-align:left;margin-left:172.3pt;margin-top:3.9pt;width:121pt;height:34pt;z-index:251696128">
            <v:imagedata r:id="rId142" o:title=""/>
          </v:shape>
          <o:OLEObject Type="Embed" ProgID="Equation.3" ShapeID="_x0000_s1104" DrawAspect="Content" ObjectID="_1422193328" r:id="rId175"/>
        </w:pict>
      </w:r>
    </w:p>
    <w:p w:rsidR="00B60E71" w:rsidRPr="00001A01" w:rsidRDefault="00B60E71" w:rsidP="00B60E71">
      <w:pPr>
        <w:ind w:left="284"/>
        <w:rPr>
          <w:rFonts w:cs="Arial"/>
          <w:b/>
        </w:rPr>
      </w:pPr>
    </w:p>
    <w:p w:rsidR="00540753" w:rsidRDefault="00540753" w:rsidP="00B60E71">
      <w:pPr>
        <w:ind w:left="284"/>
        <w:rPr>
          <w:rFonts w:cs="Arial"/>
          <w:b/>
        </w:rPr>
      </w:pPr>
    </w:p>
    <w:p w:rsidR="00B60E71" w:rsidRPr="00001A01" w:rsidRDefault="0064300C" w:rsidP="00B60E71">
      <w:pPr>
        <w:ind w:left="284"/>
        <w:rPr>
          <w:rFonts w:cs="Arial"/>
          <w:b/>
        </w:rPr>
      </w:pPr>
      <w:r>
        <w:rPr>
          <w:rFonts w:cs="Arial"/>
          <w:noProof/>
          <w:lang w:val="es-CO" w:eastAsia="es-CO"/>
        </w:rPr>
        <w:drawing>
          <wp:anchor distT="0" distB="0" distL="114300" distR="114300" simplePos="0" relativeHeight="251694080" behindDoc="0" locked="0" layoutInCell="1" allowOverlap="1">
            <wp:simplePos x="0" y="0"/>
            <wp:positionH relativeFrom="column">
              <wp:posOffset>1963420</wp:posOffset>
            </wp:positionH>
            <wp:positionV relativeFrom="paragraph">
              <wp:posOffset>226695</wp:posOffset>
            </wp:positionV>
            <wp:extent cx="2362200" cy="431800"/>
            <wp:effectExtent l="0" t="0" r="0" b="0"/>
            <wp:wrapNone/>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76" cstate="print"/>
                    <a:srcRect/>
                    <a:stretch>
                      <a:fillRect/>
                    </a:stretch>
                  </pic:blipFill>
                  <pic:spPr bwMode="auto">
                    <a:xfrm>
                      <a:off x="0" y="0"/>
                      <a:ext cx="2362200" cy="431800"/>
                    </a:xfrm>
                    <a:prstGeom prst="rect">
                      <a:avLst/>
                    </a:prstGeom>
                    <a:noFill/>
                  </pic:spPr>
                </pic:pic>
              </a:graphicData>
            </a:graphic>
          </wp:anchor>
        </w:drawing>
      </w:r>
    </w:p>
    <w:p w:rsidR="00B60E71" w:rsidRDefault="00B60E71" w:rsidP="00B60E71">
      <w:pPr>
        <w:ind w:left="284"/>
        <w:rPr>
          <w:rFonts w:cs="Arial"/>
          <w:b/>
        </w:rPr>
      </w:pPr>
    </w:p>
    <w:p w:rsidR="00540753" w:rsidRPr="00001A01" w:rsidRDefault="00540753" w:rsidP="00B60E71">
      <w:pPr>
        <w:ind w:left="284"/>
        <w:rPr>
          <w:rFonts w:cs="Arial"/>
          <w:b/>
        </w:rPr>
      </w:pPr>
    </w:p>
    <w:p w:rsidR="00B60E71" w:rsidRPr="00001A01" w:rsidRDefault="00B60E71" w:rsidP="00B60E71">
      <w:pPr>
        <w:ind w:left="284"/>
        <w:rPr>
          <w:rFonts w:cs="Arial"/>
          <w:b/>
        </w:rPr>
      </w:pPr>
    </w:p>
    <w:p w:rsidR="00B60E71" w:rsidRPr="00001A01" w:rsidRDefault="00152D91" w:rsidP="00B60E71">
      <w:pPr>
        <w:ind w:left="284"/>
        <w:rPr>
          <w:rFonts w:cs="Arial"/>
          <w:b/>
        </w:rPr>
      </w:pPr>
      <w:r w:rsidRPr="00152D91">
        <w:rPr>
          <w:rFonts w:cs="Arial"/>
          <w:noProof/>
        </w:rPr>
        <w:pict>
          <v:shape id="_x0000_s1103" type="#_x0000_t75" style="position:absolute;left:0;text-align:left;margin-left:187.4pt;margin-top:17.15pt;width:94pt;height:16pt;z-index:251695104">
            <v:imagedata r:id="rId177" o:title=""/>
          </v:shape>
          <o:OLEObject Type="Embed" ProgID="Equation.3" ShapeID="_x0000_s1103" DrawAspect="Content" ObjectID="_1422193329" r:id="rId178"/>
        </w:pict>
      </w:r>
    </w:p>
    <w:p w:rsidR="00B60E71" w:rsidRPr="00001A01" w:rsidRDefault="00B60E71" w:rsidP="00B60E71">
      <w:pPr>
        <w:ind w:left="284"/>
        <w:rPr>
          <w:rFonts w:cs="Arial"/>
          <w:b/>
        </w:rPr>
      </w:pPr>
    </w:p>
    <w:p w:rsidR="00B60E71" w:rsidRPr="00001A01" w:rsidRDefault="00B60E71" w:rsidP="00B60E71">
      <w:pPr>
        <w:ind w:left="284"/>
        <w:rPr>
          <w:rFonts w:cs="Arial"/>
          <w:b/>
        </w:rPr>
      </w:pPr>
    </w:p>
    <w:p w:rsidR="00B60E71" w:rsidRPr="00001A01" w:rsidRDefault="00B60E71" w:rsidP="00B60E71">
      <w:pPr>
        <w:ind w:firstLine="706"/>
        <w:jc w:val="center"/>
        <w:rPr>
          <w:rFonts w:cs="Arial"/>
          <w:u w:val="single"/>
          <w:lang w:val="en-US"/>
        </w:rPr>
      </w:pPr>
      <w:r w:rsidRPr="00001A01">
        <w:rPr>
          <w:rFonts w:cs="Arial"/>
          <w:u w:val="single"/>
          <w:lang w:val="en-US"/>
        </w:rPr>
        <w:t xml:space="preserve">Vu = 6.50 Ton/m &lt; </w:t>
      </w:r>
      <w:r w:rsidRPr="00001A01">
        <w:rPr>
          <w:rFonts w:ascii="Symbol" w:hAnsi="Symbol" w:cs="Arial"/>
          <w:u w:val="single"/>
          <w:lang w:val="en-US"/>
        </w:rPr>
        <w:t></w:t>
      </w:r>
      <w:proofErr w:type="spellStart"/>
      <w:r w:rsidRPr="00001A01">
        <w:rPr>
          <w:rFonts w:cs="Arial"/>
          <w:u w:val="single"/>
          <w:lang w:val="en-US"/>
        </w:rPr>
        <w:t>Vc</w:t>
      </w:r>
      <w:proofErr w:type="spellEnd"/>
      <w:r w:rsidRPr="00001A01">
        <w:rPr>
          <w:rFonts w:cs="Arial"/>
          <w:u w:val="single"/>
          <w:lang w:val="en-US"/>
        </w:rPr>
        <w:t xml:space="preserve"> = 19.80 Ton/</w:t>
      </w:r>
      <w:proofErr w:type="gramStart"/>
      <w:r w:rsidRPr="00001A01">
        <w:rPr>
          <w:rFonts w:cs="Arial"/>
          <w:u w:val="single"/>
          <w:lang w:val="en-US"/>
        </w:rPr>
        <w:t>m  OK</w:t>
      </w:r>
      <w:proofErr w:type="gramEnd"/>
      <w:r w:rsidRPr="00001A01">
        <w:rPr>
          <w:rFonts w:cs="Arial"/>
          <w:u w:val="single"/>
          <w:lang w:val="en-US"/>
        </w:rPr>
        <w:t>!!!</w:t>
      </w:r>
    </w:p>
    <w:p w:rsidR="00B60E71" w:rsidRDefault="00B60E71" w:rsidP="00B60E71">
      <w:pPr>
        <w:ind w:firstLine="706"/>
        <w:jc w:val="center"/>
        <w:rPr>
          <w:rFonts w:cs="Arial"/>
          <w:u w:val="single"/>
          <w:lang w:val="en-US"/>
        </w:rPr>
      </w:pPr>
    </w:p>
    <w:p w:rsidR="00540753" w:rsidRDefault="00540753" w:rsidP="00B60E71">
      <w:pPr>
        <w:ind w:firstLine="706"/>
        <w:jc w:val="center"/>
        <w:rPr>
          <w:rFonts w:cs="Arial"/>
          <w:u w:val="single"/>
          <w:lang w:val="en-US"/>
        </w:rPr>
      </w:pPr>
    </w:p>
    <w:p w:rsidR="00B60E71" w:rsidRDefault="00B60E71" w:rsidP="00B60E71">
      <w:pPr>
        <w:rPr>
          <w:rFonts w:cs="Arial"/>
          <w:b/>
          <w:lang w:val="es-CO"/>
        </w:rPr>
      </w:pPr>
      <w:r w:rsidRPr="00001A01">
        <w:rPr>
          <w:rFonts w:cs="Arial"/>
          <w:b/>
          <w:lang w:val="es-CO"/>
        </w:rPr>
        <w:t>Análisis y diseño a Flexión</w:t>
      </w:r>
    </w:p>
    <w:p w:rsidR="006863CB" w:rsidRPr="00001A01" w:rsidRDefault="006863CB" w:rsidP="00B60E71">
      <w:pPr>
        <w:rPr>
          <w:rFonts w:cs="Arial"/>
          <w:b/>
          <w:lang w:val="es-CO"/>
        </w:rPr>
      </w:pPr>
    </w:p>
    <w:p w:rsidR="00B60E71" w:rsidRPr="00001A01" w:rsidRDefault="00B60E71" w:rsidP="00B60E71">
      <w:pPr>
        <w:rPr>
          <w:rFonts w:cs="Arial"/>
          <w:lang w:val="es-CO"/>
        </w:rPr>
      </w:pPr>
      <w:r w:rsidRPr="00001A01">
        <w:rPr>
          <w:rFonts w:cs="Arial"/>
          <w:lang w:val="es-CO"/>
        </w:rPr>
        <w:t>A continuación se presentan los diagramas por flexión para la placa de fondo para los dos casos de carga mencionados anteriormente.</w:t>
      </w:r>
    </w:p>
    <w:p w:rsidR="00B60E71" w:rsidRPr="00001A01" w:rsidRDefault="00B60E71" w:rsidP="00B60E71">
      <w:pPr>
        <w:rPr>
          <w:rFonts w:cs="Arial"/>
          <w:lang w:val="es-CO"/>
        </w:rPr>
      </w:pPr>
    </w:p>
    <w:p w:rsidR="00B60E71" w:rsidRPr="00001A01" w:rsidRDefault="00B60E71" w:rsidP="00B60E71">
      <w:pPr>
        <w:jc w:val="center"/>
        <w:rPr>
          <w:rFonts w:cs="Arial"/>
          <w:noProof/>
          <w:lang w:val="es-CO" w:eastAsia="es-CO"/>
        </w:rPr>
      </w:pPr>
      <w:r w:rsidRPr="00001A01">
        <w:rPr>
          <w:noProof/>
        </w:rPr>
        <w:lastRenderedPageBreak/>
        <w:t xml:space="preserve"> </w:t>
      </w:r>
      <w:r w:rsidR="0064300C">
        <w:rPr>
          <w:noProof/>
          <w:lang w:val="es-CO" w:eastAsia="es-CO"/>
        </w:rPr>
        <w:drawing>
          <wp:inline distT="0" distB="0" distL="0" distR="0">
            <wp:extent cx="2524125" cy="1200150"/>
            <wp:effectExtent l="0" t="0" r="9525" b="0"/>
            <wp:docPr id="29"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9" cstate="print"/>
                    <a:srcRect r="53263"/>
                    <a:stretch/>
                  </pic:blipFill>
                  <pic:spPr bwMode="auto">
                    <a:xfrm>
                      <a:off x="0" y="0"/>
                      <a:ext cx="2523828" cy="120000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0064300C">
        <w:rPr>
          <w:noProof/>
          <w:lang w:val="es-CO" w:eastAsia="es-CO"/>
        </w:rPr>
        <w:drawing>
          <wp:inline distT="0" distB="0" distL="0" distR="0">
            <wp:extent cx="2543174" cy="1200150"/>
            <wp:effectExtent l="0" t="0" r="0" b="0"/>
            <wp:docPr id="4032"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9" cstate="print"/>
                    <a:srcRect l="52910"/>
                    <a:stretch/>
                  </pic:blipFill>
                  <pic:spPr bwMode="auto">
                    <a:xfrm>
                      <a:off x="0" y="0"/>
                      <a:ext cx="2542875" cy="120000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60E71" w:rsidRPr="00001A01" w:rsidRDefault="00B60E71" w:rsidP="00B60E71">
      <w:pPr>
        <w:ind w:left="706"/>
        <w:jc w:val="center"/>
        <w:rPr>
          <w:rFonts w:cs="Arial"/>
          <w:b/>
        </w:rPr>
      </w:pPr>
      <w:r w:rsidRPr="00001A01">
        <w:rPr>
          <w:rFonts w:cs="Arial"/>
          <w:noProof/>
          <w:lang w:val="es-CO" w:eastAsia="es-CO"/>
        </w:rPr>
        <w:t xml:space="preserve"> </w:t>
      </w:r>
      <w:r w:rsidRPr="00001A01">
        <w:rPr>
          <w:rFonts w:cs="Arial"/>
          <w:b/>
        </w:rPr>
        <w:t>Diagrama de flexión 1-1 y 2-2 para la placa superior en caso 1.2D+1.6L (Caso critico)</w:t>
      </w:r>
    </w:p>
    <w:p w:rsidR="00B60E71" w:rsidRPr="00001A01" w:rsidRDefault="00B60E71" w:rsidP="00B60E71">
      <w:pPr>
        <w:tabs>
          <w:tab w:val="left" w:pos="360"/>
        </w:tabs>
        <w:jc w:val="center"/>
        <w:rPr>
          <w:rFonts w:cs="Arial"/>
          <w:b/>
        </w:rPr>
      </w:pPr>
    </w:p>
    <w:p w:rsidR="00B60E71" w:rsidRPr="00001A01" w:rsidRDefault="00B60E71" w:rsidP="00B60E71">
      <w:pPr>
        <w:rPr>
          <w:rFonts w:cs="Arial"/>
          <w:b/>
          <w:lang w:val="es-CO"/>
        </w:rPr>
      </w:pPr>
      <w:r w:rsidRPr="00001A01">
        <w:rPr>
          <w:rFonts w:cs="Arial"/>
          <w:b/>
          <w:lang w:val="es-CO"/>
        </w:rPr>
        <w:t>Sentido largo</w:t>
      </w:r>
    </w:p>
    <w:p w:rsidR="00B60E71" w:rsidRPr="00001A01" w:rsidRDefault="00B60E71" w:rsidP="00B60E71">
      <w:pPr>
        <w:rPr>
          <w:rFonts w:cs="Arial"/>
          <w:b/>
          <w:lang w:val="es-CO"/>
        </w:rPr>
      </w:pPr>
    </w:p>
    <w:p w:rsidR="00B60E71" w:rsidRPr="00001A01" w:rsidRDefault="00B60E71" w:rsidP="00B60E71">
      <w:pPr>
        <w:rPr>
          <w:rFonts w:cs="Arial"/>
          <w:lang w:val="es-CO"/>
        </w:rPr>
      </w:pPr>
      <w:r w:rsidRPr="00001A01">
        <w:rPr>
          <w:rFonts w:cs="Arial"/>
          <w:b/>
          <w:lang w:val="es-CO"/>
        </w:rPr>
        <w:t>M</w:t>
      </w:r>
      <w:r w:rsidRPr="00001A01">
        <w:rPr>
          <w:rFonts w:cs="Arial"/>
          <w:b/>
          <w:vertAlign w:val="subscript"/>
          <w:lang w:val="es-CO"/>
        </w:rPr>
        <w:t xml:space="preserve">U CARA SUPERIOR </w:t>
      </w:r>
      <w:r w:rsidRPr="00001A01">
        <w:rPr>
          <w:rFonts w:cs="Arial"/>
          <w:lang w:val="es-CO"/>
        </w:rPr>
        <w:t xml:space="preserve"> =  3.57 x 1.69 = 6.03 Ton-m/m.</w:t>
      </w:r>
    </w:p>
    <w:p w:rsidR="00B60E71" w:rsidRPr="00001A01" w:rsidRDefault="00B60E71" w:rsidP="00B60E71">
      <w:pPr>
        <w:rPr>
          <w:rFonts w:cs="Arial"/>
          <w:lang w:val="es-CO"/>
        </w:rPr>
      </w:pPr>
      <w:r w:rsidRPr="00001A01">
        <w:rPr>
          <w:rFonts w:cs="Arial"/>
          <w:b/>
          <w:lang w:val="es-CO"/>
        </w:rPr>
        <w:t>M</w:t>
      </w:r>
      <w:r w:rsidRPr="00001A01">
        <w:rPr>
          <w:rFonts w:cs="Arial"/>
          <w:b/>
          <w:vertAlign w:val="subscript"/>
          <w:lang w:val="es-CO"/>
        </w:rPr>
        <w:t>U CASO INFERIOR</w:t>
      </w:r>
      <w:r w:rsidRPr="00001A01">
        <w:rPr>
          <w:rFonts w:cs="Arial"/>
          <w:lang w:val="es-CO"/>
        </w:rPr>
        <w:t xml:space="preserve"> =  6.30 x 1.69 = 10.65 Ton-m/m.</w:t>
      </w:r>
    </w:p>
    <w:p w:rsidR="00B60E71" w:rsidRPr="00001A01" w:rsidRDefault="00B60E71" w:rsidP="00B60E71">
      <w:pPr>
        <w:rPr>
          <w:rFonts w:cs="Arial"/>
          <w:lang w:val="es-CO"/>
        </w:rPr>
      </w:pPr>
    </w:p>
    <w:p w:rsidR="00B60E71" w:rsidRPr="00001A01" w:rsidRDefault="00B60E71" w:rsidP="00B60E71">
      <w:pPr>
        <w:rPr>
          <w:rFonts w:cs="Arial"/>
          <w:b/>
          <w:lang w:val="es-CO"/>
        </w:rPr>
      </w:pPr>
      <w:r w:rsidRPr="00001A01">
        <w:rPr>
          <w:rFonts w:cs="Arial"/>
          <w:b/>
          <w:lang w:val="es-CO"/>
        </w:rPr>
        <w:t>Sentido Corto</w:t>
      </w:r>
    </w:p>
    <w:p w:rsidR="00B60E71" w:rsidRPr="00001A01" w:rsidRDefault="00B60E71" w:rsidP="00B60E71">
      <w:pPr>
        <w:rPr>
          <w:rFonts w:cs="Arial"/>
          <w:b/>
          <w:lang w:val="es-CO"/>
        </w:rPr>
      </w:pPr>
    </w:p>
    <w:p w:rsidR="00B60E71" w:rsidRPr="00001A01" w:rsidRDefault="00B60E71" w:rsidP="00B60E71">
      <w:pPr>
        <w:rPr>
          <w:rFonts w:cs="Arial"/>
          <w:lang w:val="es-CO"/>
        </w:rPr>
      </w:pPr>
      <w:r w:rsidRPr="00001A01">
        <w:rPr>
          <w:rFonts w:cs="Arial"/>
          <w:b/>
          <w:lang w:val="es-CO"/>
        </w:rPr>
        <w:t>M</w:t>
      </w:r>
      <w:r w:rsidRPr="00001A01">
        <w:rPr>
          <w:rFonts w:cs="Arial"/>
          <w:b/>
          <w:vertAlign w:val="subscript"/>
          <w:lang w:val="es-CO"/>
        </w:rPr>
        <w:t xml:space="preserve">U CARA SUPERIOR </w:t>
      </w:r>
      <w:r w:rsidRPr="00001A01">
        <w:rPr>
          <w:rFonts w:cs="Arial"/>
          <w:lang w:val="es-CO"/>
        </w:rPr>
        <w:t xml:space="preserve"> =  3.30 x 1.69 = 5.58 Ton-m/m.</w:t>
      </w:r>
    </w:p>
    <w:p w:rsidR="00B60E71" w:rsidRPr="00001A01" w:rsidRDefault="00B60E71" w:rsidP="00B60E71">
      <w:pPr>
        <w:rPr>
          <w:rFonts w:cs="Arial"/>
          <w:lang w:val="es-CO"/>
        </w:rPr>
      </w:pPr>
      <w:r w:rsidRPr="00001A01">
        <w:rPr>
          <w:rFonts w:cs="Arial"/>
          <w:b/>
          <w:lang w:val="es-CO"/>
        </w:rPr>
        <w:t>M</w:t>
      </w:r>
      <w:r w:rsidRPr="00001A01">
        <w:rPr>
          <w:rFonts w:cs="Arial"/>
          <w:b/>
          <w:vertAlign w:val="subscript"/>
          <w:lang w:val="es-CO"/>
        </w:rPr>
        <w:t>U CASO INFERIOR</w:t>
      </w:r>
      <w:r w:rsidRPr="00001A01">
        <w:rPr>
          <w:rFonts w:cs="Arial"/>
          <w:lang w:val="es-CO"/>
        </w:rPr>
        <w:t xml:space="preserve"> =  4.10 x 1.69 = 6.93 Ton-m/m.</w:t>
      </w:r>
    </w:p>
    <w:p w:rsidR="00B60E71" w:rsidRPr="00001A01" w:rsidRDefault="00B60E71" w:rsidP="00B60E71">
      <w:pPr>
        <w:ind w:firstLine="706"/>
        <w:rPr>
          <w:rFonts w:cs="Arial"/>
          <w:lang w:val="es-CO"/>
        </w:rPr>
      </w:pPr>
    </w:p>
    <w:p w:rsidR="00B60E71" w:rsidRPr="00001A01" w:rsidRDefault="00B60E71" w:rsidP="00B60E71">
      <w:pPr>
        <w:tabs>
          <w:tab w:val="left" w:pos="360"/>
        </w:tabs>
        <w:rPr>
          <w:rFonts w:cs="Arial"/>
        </w:rPr>
      </w:pPr>
      <w:r w:rsidRPr="00001A01">
        <w:rPr>
          <w:rFonts w:cs="Arial"/>
          <w:b/>
        </w:rPr>
        <w:t xml:space="preserve">As </w:t>
      </w:r>
      <w:r w:rsidRPr="00001A01">
        <w:rPr>
          <w:rFonts w:cs="Arial"/>
          <w:b/>
          <w:vertAlign w:val="subscript"/>
        </w:rPr>
        <w:t xml:space="preserve">MIN </w:t>
      </w:r>
      <w:r w:rsidRPr="00001A01">
        <w:rPr>
          <w:rFonts w:cs="Arial"/>
          <w:b/>
        </w:rPr>
        <w:t xml:space="preserve">= </w:t>
      </w:r>
      <w:r w:rsidRPr="00001A01">
        <w:rPr>
          <w:rFonts w:cs="Arial"/>
        </w:rPr>
        <w:t>0.0040x 1000 x (350/2) = 700 mm</w:t>
      </w:r>
      <w:r w:rsidRPr="00001A01">
        <w:rPr>
          <w:rFonts w:cs="Arial"/>
          <w:vertAlign w:val="superscript"/>
        </w:rPr>
        <w:t>2</w:t>
      </w:r>
      <w:r w:rsidRPr="00001A01">
        <w:rPr>
          <w:rFonts w:cs="Arial"/>
        </w:rPr>
        <w:t xml:space="preserve">/m; USAR #4 c/0.15m </w:t>
      </w:r>
    </w:p>
    <w:p w:rsidR="00B60E71" w:rsidRPr="00001A01" w:rsidRDefault="00B60E71" w:rsidP="00B60E71">
      <w:pPr>
        <w:tabs>
          <w:tab w:val="left" w:pos="360"/>
        </w:tabs>
        <w:rPr>
          <w:rFonts w:cs="Arial"/>
        </w:rPr>
      </w:pPr>
    </w:p>
    <w:p w:rsidR="00B60E71" w:rsidRPr="00001A01" w:rsidRDefault="00B60E71" w:rsidP="00B60E71">
      <w:pPr>
        <w:tabs>
          <w:tab w:val="left" w:pos="360"/>
        </w:tabs>
        <w:rPr>
          <w:rFonts w:cs="Arial"/>
        </w:rPr>
      </w:pPr>
      <w:r w:rsidRPr="00001A01">
        <w:rPr>
          <w:rFonts w:cs="Arial"/>
        </w:rPr>
        <w:t>Con base en lo anterior se muestran a continuación los momentos resistentes para cada una de las disposiciones de refuerzo que se colocarán en la placa de fondo. Se aclara que el refuerzo colocado en la placa de fondo</w:t>
      </w:r>
      <w:r>
        <w:rPr>
          <w:rFonts w:cs="Arial"/>
        </w:rPr>
        <w:t xml:space="preserve"> será</w:t>
      </w:r>
      <w:r w:rsidRPr="00001A01">
        <w:rPr>
          <w:rFonts w:cs="Arial"/>
        </w:rPr>
        <w:t xml:space="preserve"> similar al refuerzo vertical de los muros para transferir de forma eficiente los momentos generados por los empujes laterales.</w:t>
      </w:r>
    </w:p>
    <w:p w:rsidR="00B60E71" w:rsidRPr="00001A01" w:rsidRDefault="00B60E71" w:rsidP="00B60E71">
      <w:pPr>
        <w:tabs>
          <w:tab w:val="left" w:pos="360"/>
        </w:tabs>
        <w:rPr>
          <w:rFonts w:cs="Arial"/>
        </w:rPr>
      </w:pPr>
    </w:p>
    <w:p w:rsidR="00B60E71" w:rsidRPr="00001A01" w:rsidRDefault="00B60E71" w:rsidP="00B60E71">
      <w:pPr>
        <w:tabs>
          <w:tab w:val="left" w:pos="360"/>
        </w:tabs>
        <w:jc w:val="center"/>
        <w:rPr>
          <w:rFonts w:cs="Arial"/>
          <w:b/>
          <w:i/>
          <w:u w:val="single"/>
        </w:rPr>
      </w:pPr>
      <w:r w:rsidRPr="00001A01">
        <w:rPr>
          <w:rFonts w:cs="Arial"/>
          <w:b/>
          <w:i/>
          <w:u w:val="single"/>
        </w:rPr>
        <w:t>CARA SUPERIOR (SENTIDO LARGO)</w:t>
      </w:r>
    </w:p>
    <w:tbl>
      <w:tblPr>
        <w:tblW w:w="7195" w:type="dxa"/>
        <w:tblInd w:w="1083" w:type="dxa"/>
        <w:tblLook w:val="0000"/>
      </w:tblPr>
      <w:tblGrid>
        <w:gridCol w:w="2240"/>
        <w:gridCol w:w="1640"/>
        <w:gridCol w:w="2732"/>
        <w:gridCol w:w="583"/>
      </w:tblGrid>
      <w:tr w:rsidR="00B60E71" w:rsidRPr="00001A01" w:rsidTr="00B60E71">
        <w:trPr>
          <w:trHeight w:val="268"/>
        </w:trPr>
        <w:tc>
          <w:tcPr>
            <w:tcW w:w="2240" w:type="dxa"/>
            <w:tcBorders>
              <w:top w:val="single" w:sz="8" w:space="0" w:color="auto"/>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r w:rsidRPr="00001A01">
              <w:rPr>
                <w:rFonts w:cs="Arial"/>
                <w:b/>
                <w:sz w:val="20"/>
              </w:rPr>
              <w:t>Refuerzo</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r w:rsidRPr="00001A01">
              <w:rPr>
                <w:rFonts w:cs="Arial"/>
                <w:b/>
                <w:sz w:val="20"/>
              </w:rPr>
              <w:t>#4C/0.15m</w:t>
            </w:r>
          </w:p>
        </w:tc>
        <w:tc>
          <w:tcPr>
            <w:tcW w:w="3315" w:type="dxa"/>
            <w:gridSpan w:val="2"/>
            <w:tcBorders>
              <w:left w:val="single" w:sz="4" w:space="0" w:color="auto"/>
            </w:tcBorders>
          </w:tcPr>
          <w:p w:rsidR="00B60E71" w:rsidRPr="00001A01" w:rsidRDefault="00B60E71" w:rsidP="00B60E71">
            <w:pPr>
              <w:jc w:val="center"/>
              <w:rPr>
                <w:rFonts w:cs="Arial"/>
                <w:b/>
                <w:sz w:val="20"/>
              </w:rPr>
            </w:pPr>
          </w:p>
        </w:tc>
      </w:tr>
      <w:tr w:rsidR="00B60E71" w:rsidRPr="00001A01" w:rsidTr="00B60E71">
        <w:trPr>
          <w:trHeight w:val="268"/>
        </w:trPr>
        <w:tc>
          <w:tcPr>
            <w:tcW w:w="2240" w:type="dxa"/>
            <w:tcBorders>
              <w:top w:val="single" w:sz="8" w:space="0" w:color="auto"/>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As [mm</w:t>
            </w:r>
            <w:r w:rsidRPr="00001A01">
              <w:rPr>
                <w:rFonts w:cs="Arial"/>
                <w:sz w:val="20"/>
                <w:vertAlign w:val="superscript"/>
              </w:rPr>
              <w:t>2</w:t>
            </w:r>
            <w:r w:rsidRPr="00001A01">
              <w:rPr>
                <w:rFonts w:cs="Arial"/>
                <w:sz w:val="20"/>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860</w:t>
            </w:r>
          </w:p>
        </w:tc>
        <w:tc>
          <w:tcPr>
            <w:tcW w:w="3315" w:type="dxa"/>
            <w:gridSpan w:val="2"/>
            <w:tcBorders>
              <w:left w:val="single" w:sz="4" w:space="0" w:color="auto"/>
            </w:tcBorders>
          </w:tcPr>
          <w:p w:rsidR="00B60E71" w:rsidRPr="00001A01" w:rsidRDefault="00B60E71" w:rsidP="00B60E71">
            <w:pPr>
              <w:jc w:val="center"/>
              <w:rPr>
                <w:rFonts w:cs="Arial"/>
                <w:sz w:val="20"/>
              </w:rPr>
            </w:pPr>
          </w:p>
        </w:tc>
      </w:tr>
      <w:tr w:rsidR="00B60E71" w:rsidRPr="00001A01" w:rsidTr="00B60E71">
        <w:trPr>
          <w:trHeight w:val="240"/>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proofErr w:type="spellStart"/>
            <w:r w:rsidRPr="00001A01">
              <w:rPr>
                <w:rFonts w:cs="Arial"/>
                <w:sz w:val="20"/>
              </w:rPr>
              <w:t>f’c</w:t>
            </w:r>
            <w:proofErr w:type="spellEnd"/>
            <w:r w:rsidRPr="00001A01">
              <w:rPr>
                <w:rFonts w:cs="Arial"/>
                <w:sz w:val="20"/>
              </w:rPr>
              <w:t xml:space="preserve"> [</w:t>
            </w:r>
            <w:proofErr w:type="spellStart"/>
            <w:r w:rsidRPr="00001A01">
              <w:rPr>
                <w:rFonts w:cs="Arial"/>
                <w:sz w:val="20"/>
              </w:rPr>
              <w:t>Mpa</w:t>
            </w:r>
            <w:proofErr w:type="spellEnd"/>
            <w:r w:rsidRPr="00001A01">
              <w:rPr>
                <w:rFonts w:cs="Arial"/>
                <w:sz w:val="20"/>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28</w:t>
            </w:r>
          </w:p>
        </w:tc>
        <w:tc>
          <w:tcPr>
            <w:tcW w:w="3315" w:type="dxa"/>
            <w:gridSpan w:val="2"/>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trHeight w:val="240"/>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proofErr w:type="spellStart"/>
            <w:r w:rsidRPr="00001A01">
              <w:rPr>
                <w:rFonts w:cs="Arial"/>
                <w:sz w:val="20"/>
              </w:rPr>
              <w:t>Fy</w:t>
            </w:r>
            <w:proofErr w:type="spellEnd"/>
            <w:r w:rsidRPr="00001A01">
              <w:rPr>
                <w:rFonts w:cs="Arial"/>
                <w:sz w:val="20"/>
              </w:rPr>
              <w:t xml:space="preserve"> [</w:t>
            </w:r>
            <w:proofErr w:type="spellStart"/>
            <w:r w:rsidRPr="00001A01">
              <w:rPr>
                <w:rFonts w:cs="Arial"/>
                <w:sz w:val="20"/>
              </w:rPr>
              <w:t>Mpa</w:t>
            </w:r>
            <w:proofErr w:type="spellEnd"/>
            <w:r w:rsidRPr="00001A01">
              <w:rPr>
                <w:rFonts w:cs="Arial"/>
                <w:sz w:val="20"/>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420</w:t>
            </w:r>
          </w:p>
        </w:tc>
        <w:tc>
          <w:tcPr>
            <w:tcW w:w="3315" w:type="dxa"/>
            <w:gridSpan w:val="2"/>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trHeight w:val="254"/>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b [m]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1</w:t>
            </w:r>
          </w:p>
        </w:tc>
        <w:tc>
          <w:tcPr>
            <w:tcW w:w="3315" w:type="dxa"/>
            <w:gridSpan w:val="2"/>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gridAfter w:val="1"/>
          <w:wAfter w:w="583" w:type="dxa"/>
          <w:trHeight w:val="254"/>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d [m]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0.30</w:t>
            </w:r>
          </w:p>
        </w:tc>
        <w:tc>
          <w:tcPr>
            <w:tcW w:w="2732" w:type="dxa"/>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trHeight w:val="254"/>
        </w:trPr>
        <w:tc>
          <w:tcPr>
            <w:tcW w:w="2240" w:type="dxa"/>
            <w:tcBorders>
              <w:top w:val="nil"/>
              <w:left w:val="single" w:sz="8" w:space="0" w:color="auto"/>
              <w:bottom w:val="single" w:sz="8"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proofErr w:type="spellStart"/>
            <w:r w:rsidRPr="00001A01">
              <w:rPr>
                <w:rFonts w:cs="Arial"/>
                <w:b/>
                <w:sz w:val="20"/>
              </w:rPr>
              <w:t>ΦMn</w:t>
            </w:r>
            <w:proofErr w:type="spellEnd"/>
            <w:r w:rsidRPr="00001A01">
              <w:rPr>
                <w:rFonts w:cs="Arial"/>
                <w:b/>
                <w:sz w:val="20"/>
              </w:rPr>
              <w:t xml:space="preserve"> [Ton-m/m]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r w:rsidRPr="00001A01">
              <w:rPr>
                <w:rFonts w:cs="Arial"/>
                <w:b/>
                <w:sz w:val="20"/>
              </w:rPr>
              <w:t>9.51</w:t>
            </w:r>
          </w:p>
        </w:tc>
        <w:tc>
          <w:tcPr>
            <w:tcW w:w="3315" w:type="dxa"/>
            <w:gridSpan w:val="2"/>
            <w:tcBorders>
              <w:top w:val="nil"/>
              <w:left w:val="single" w:sz="4" w:space="0" w:color="auto"/>
            </w:tcBorders>
          </w:tcPr>
          <w:p w:rsidR="00B60E71" w:rsidRPr="00001A01" w:rsidRDefault="00B60E71" w:rsidP="00B60E71">
            <w:pPr>
              <w:rPr>
                <w:rFonts w:cs="Arial"/>
                <w:b/>
                <w:sz w:val="20"/>
              </w:rPr>
            </w:pPr>
            <w:r w:rsidRPr="00001A01">
              <w:rPr>
                <w:rFonts w:cs="Arial"/>
                <w:b/>
                <w:sz w:val="20"/>
              </w:rPr>
              <w:t>&gt; Mu=6.03 Ton-m/m Ok!!</w:t>
            </w:r>
          </w:p>
        </w:tc>
      </w:tr>
    </w:tbl>
    <w:p w:rsidR="00B60E71" w:rsidRPr="00001A01" w:rsidRDefault="00B60E71" w:rsidP="00B60E71">
      <w:pPr>
        <w:tabs>
          <w:tab w:val="left" w:pos="360"/>
        </w:tabs>
        <w:rPr>
          <w:rFonts w:cs="Arial"/>
          <w:b/>
        </w:rPr>
      </w:pPr>
    </w:p>
    <w:p w:rsidR="00B60E71" w:rsidRPr="00001A01" w:rsidRDefault="00B60E71" w:rsidP="00B60E71">
      <w:pPr>
        <w:tabs>
          <w:tab w:val="left" w:pos="360"/>
        </w:tabs>
        <w:jc w:val="center"/>
        <w:rPr>
          <w:rFonts w:cs="Arial"/>
          <w:b/>
          <w:i/>
          <w:u w:val="single"/>
        </w:rPr>
      </w:pPr>
      <w:r w:rsidRPr="00001A01">
        <w:rPr>
          <w:rFonts w:cs="Arial"/>
          <w:b/>
          <w:i/>
          <w:u w:val="single"/>
        </w:rPr>
        <w:t>CARA INFERIOR (SENTIDO LARGO)</w:t>
      </w:r>
    </w:p>
    <w:tbl>
      <w:tblPr>
        <w:tblW w:w="7195" w:type="dxa"/>
        <w:tblInd w:w="1083" w:type="dxa"/>
        <w:tblLook w:val="0000"/>
      </w:tblPr>
      <w:tblGrid>
        <w:gridCol w:w="2240"/>
        <w:gridCol w:w="1640"/>
        <w:gridCol w:w="2732"/>
        <w:gridCol w:w="583"/>
      </w:tblGrid>
      <w:tr w:rsidR="00B60E71" w:rsidRPr="00001A01" w:rsidTr="00B60E71">
        <w:trPr>
          <w:trHeight w:val="268"/>
        </w:trPr>
        <w:tc>
          <w:tcPr>
            <w:tcW w:w="2240" w:type="dxa"/>
            <w:tcBorders>
              <w:top w:val="single" w:sz="8" w:space="0" w:color="auto"/>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r w:rsidRPr="00001A01">
              <w:rPr>
                <w:rFonts w:cs="Arial"/>
                <w:b/>
                <w:sz w:val="20"/>
              </w:rPr>
              <w:t>Refuerzo</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r w:rsidRPr="00001A01">
              <w:rPr>
                <w:rFonts w:cs="Arial"/>
                <w:b/>
                <w:sz w:val="20"/>
              </w:rPr>
              <w:t>#4C/0.10m</w:t>
            </w:r>
          </w:p>
        </w:tc>
        <w:tc>
          <w:tcPr>
            <w:tcW w:w="3315" w:type="dxa"/>
            <w:gridSpan w:val="2"/>
            <w:tcBorders>
              <w:left w:val="single" w:sz="4" w:space="0" w:color="auto"/>
            </w:tcBorders>
          </w:tcPr>
          <w:p w:rsidR="00B60E71" w:rsidRPr="00001A01" w:rsidRDefault="00B60E71" w:rsidP="00B60E71">
            <w:pPr>
              <w:jc w:val="center"/>
              <w:rPr>
                <w:rFonts w:cs="Arial"/>
                <w:b/>
                <w:sz w:val="20"/>
              </w:rPr>
            </w:pPr>
          </w:p>
        </w:tc>
      </w:tr>
      <w:tr w:rsidR="00B60E71" w:rsidRPr="00001A01" w:rsidTr="00B60E71">
        <w:trPr>
          <w:trHeight w:val="268"/>
        </w:trPr>
        <w:tc>
          <w:tcPr>
            <w:tcW w:w="2240" w:type="dxa"/>
            <w:tcBorders>
              <w:top w:val="single" w:sz="8" w:space="0" w:color="auto"/>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As [mm</w:t>
            </w:r>
            <w:r w:rsidRPr="00001A01">
              <w:rPr>
                <w:rFonts w:cs="Arial"/>
                <w:sz w:val="20"/>
                <w:vertAlign w:val="superscript"/>
              </w:rPr>
              <w:t>2</w:t>
            </w:r>
            <w:r w:rsidRPr="00001A01">
              <w:rPr>
                <w:rFonts w:cs="Arial"/>
                <w:sz w:val="20"/>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1290</w:t>
            </w:r>
          </w:p>
        </w:tc>
        <w:tc>
          <w:tcPr>
            <w:tcW w:w="3315" w:type="dxa"/>
            <w:gridSpan w:val="2"/>
            <w:tcBorders>
              <w:left w:val="single" w:sz="4" w:space="0" w:color="auto"/>
            </w:tcBorders>
          </w:tcPr>
          <w:p w:rsidR="00B60E71" w:rsidRPr="00001A01" w:rsidRDefault="00B60E71" w:rsidP="00B60E71">
            <w:pPr>
              <w:jc w:val="center"/>
              <w:rPr>
                <w:rFonts w:cs="Arial"/>
                <w:sz w:val="20"/>
              </w:rPr>
            </w:pPr>
          </w:p>
        </w:tc>
      </w:tr>
      <w:tr w:rsidR="00B60E71" w:rsidRPr="00001A01" w:rsidTr="00B60E71">
        <w:trPr>
          <w:trHeight w:val="240"/>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proofErr w:type="spellStart"/>
            <w:r w:rsidRPr="00001A01">
              <w:rPr>
                <w:rFonts w:cs="Arial"/>
                <w:sz w:val="20"/>
              </w:rPr>
              <w:t>f’c</w:t>
            </w:r>
            <w:proofErr w:type="spellEnd"/>
            <w:r w:rsidRPr="00001A01">
              <w:rPr>
                <w:rFonts w:cs="Arial"/>
                <w:sz w:val="20"/>
              </w:rPr>
              <w:t xml:space="preserve"> [</w:t>
            </w:r>
            <w:proofErr w:type="spellStart"/>
            <w:r w:rsidRPr="00001A01">
              <w:rPr>
                <w:rFonts w:cs="Arial"/>
                <w:sz w:val="20"/>
              </w:rPr>
              <w:t>Mpa</w:t>
            </w:r>
            <w:proofErr w:type="spellEnd"/>
            <w:r w:rsidRPr="00001A01">
              <w:rPr>
                <w:rFonts w:cs="Arial"/>
                <w:sz w:val="20"/>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28</w:t>
            </w:r>
          </w:p>
        </w:tc>
        <w:tc>
          <w:tcPr>
            <w:tcW w:w="3315" w:type="dxa"/>
            <w:gridSpan w:val="2"/>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trHeight w:val="240"/>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proofErr w:type="spellStart"/>
            <w:r w:rsidRPr="00001A01">
              <w:rPr>
                <w:rFonts w:cs="Arial"/>
                <w:sz w:val="20"/>
              </w:rPr>
              <w:t>Fy</w:t>
            </w:r>
            <w:proofErr w:type="spellEnd"/>
            <w:r w:rsidRPr="00001A01">
              <w:rPr>
                <w:rFonts w:cs="Arial"/>
                <w:sz w:val="20"/>
              </w:rPr>
              <w:t xml:space="preserve"> [</w:t>
            </w:r>
            <w:proofErr w:type="spellStart"/>
            <w:r w:rsidRPr="00001A01">
              <w:rPr>
                <w:rFonts w:cs="Arial"/>
                <w:sz w:val="20"/>
              </w:rPr>
              <w:t>Mpa</w:t>
            </w:r>
            <w:proofErr w:type="spellEnd"/>
            <w:r w:rsidRPr="00001A01">
              <w:rPr>
                <w:rFonts w:cs="Arial"/>
                <w:sz w:val="20"/>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420</w:t>
            </w:r>
          </w:p>
        </w:tc>
        <w:tc>
          <w:tcPr>
            <w:tcW w:w="3315" w:type="dxa"/>
            <w:gridSpan w:val="2"/>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trHeight w:val="254"/>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b [m]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1</w:t>
            </w:r>
          </w:p>
        </w:tc>
        <w:tc>
          <w:tcPr>
            <w:tcW w:w="3315" w:type="dxa"/>
            <w:gridSpan w:val="2"/>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gridAfter w:val="1"/>
          <w:wAfter w:w="583" w:type="dxa"/>
          <w:trHeight w:val="254"/>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d [m]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0.30</w:t>
            </w:r>
          </w:p>
        </w:tc>
        <w:tc>
          <w:tcPr>
            <w:tcW w:w="2732" w:type="dxa"/>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trHeight w:val="254"/>
        </w:trPr>
        <w:tc>
          <w:tcPr>
            <w:tcW w:w="2240" w:type="dxa"/>
            <w:tcBorders>
              <w:top w:val="nil"/>
              <w:left w:val="single" w:sz="8" w:space="0" w:color="auto"/>
              <w:bottom w:val="single" w:sz="8"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proofErr w:type="spellStart"/>
            <w:r w:rsidRPr="00001A01">
              <w:rPr>
                <w:rFonts w:cs="Arial"/>
                <w:b/>
                <w:sz w:val="20"/>
              </w:rPr>
              <w:t>ΦMn</w:t>
            </w:r>
            <w:proofErr w:type="spellEnd"/>
            <w:r w:rsidRPr="00001A01">
              <w:rPr>
                <w:rFonts w:cs="Arial"/>
                <w:b/>
                <w:sz w:val="20"/>
              </w:rPr>
              <w:t xml:space="preserve"> [Ton-m/m]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ind w:left="708" w:hanging="708"/>
              <w:jc w:val="center"/>
              <w:rPr>
                <w:rFonts w:cs="Arial"/>
                <w:b/>
                <w:sz w:val="20"/>
              </w:rPr>
            </w:pPr>
            <w:r w:rsidRPr="00001A01">
              <w:rPr>
                <w:rFonts w:cs="Arial"/>
                <w:b/>
                <w:sz w:val="20"/>
              </w:rPr>
              <w:t>14.07</w:t>
            </w:r>
          </w:p>
        </w:tc>
        <w:tc>
          <w:tcPr>
            <w:tcW w:w="3315" w:type="dxa"/>
            <w:gridSpan w:val="2"/>
            <w:tcBorders>
              <w:top w:val="nil"/>
              <w:left w:val="single" w:sz="4" w:space="0" w:color="auto"/>
            </w:tcBorders>
          </w:tcPr>
          <w:p w:rsidR="00B60E71" w:rsidRPr="00001A01" w:rsidRDefault="00B60E71" w:rsidP="00B60E71">
            <w:pPr>
              <w:rPr>
                <w:rFonts w:cs="Arial"/>
                <w:b/>
                <w:sz w:val="20"/>
              </w:rPr>
            </w:pPr>
            <w:r w:rsidRPr="00001A01">
              <w:rPr>
                <w:rFonts w:cs="Arial"/>
                <w:b/>
                <w:sz w:val="20"/>
              </w:rPr>
              <w:t>&gt; Mu=10.65 Ton-m/m Ok!!</w:t>
            </w:r>
          </w:p>
        </w:tc>
      </w:tr>
    </w:tbl>
    <w:p w:rsidR="00B60E71" w:rsidRPr="00001A01" w:rsidRDefault="00B60E71" w:rsidP="00B60E71">
      <w:pPr>
        <w:tabs>
          <w:tab w:val="left" w:pos="360"/>
        </w:tabs>
        <w:jc w:val="center"/>
        <w:rPr>
          <w:rFonts w:cs="Arial"/>
          <w:b/>
          <w:i/>
          <w:u w:val="single"/>
        </w:rPr>
      </w:pPr>
      <w:r w:rsidRPr="00001A01">
        <w:rPr>
          <w:rFonts w:cs="Arial"/>
          <w:b/>
          <w:i/>
          <w:u w:val="single"/>
        </w:rPr>
        <w:lastRenderedPageBreak/>
        <w:t>CARA SUPERIOR (SENTIDO CORTO)</w:t>
      </w:r>
    </w:p>
    <w:tbl>
      <w:tblPr>
        <w:tblW w:w="7195" w:type="dxa"/>
        <w:tblInd w:w="1083" w:type="dxa"/>
        <w:tblLook w:val="0000"/>
      </w:tblPr>
      <w:tblGrid>
        <w:gridCol w:w="2240"/>
        <w:gridCol w:w="1640"/>
        <w:gridCol w:w="2732"/>
        <w:gridCol w:w="583"/>
      </w:tblGrid>
      <w:tr w:rsidR="00B60E71" w:rsidRPr="00001A01" w:rsidTr="00B60E71">
        <w:trPr>
          <w:trHeight w:val="268"/>
        </w:trPr>
        <w:tc>
          <w:tcPr>
            <w:tcW w:w="2240" w:type="dxa"/>
            <w:tcBorders>
              <w:top w:val="single" w:sz="8" w:space="0" w:color="auto"/>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r w:rsidRPr="00001A01">
              <w:rPr>
                <w:rFonts w:cs="Arial"/>
                <w:b/>
                <w:sz w:val="20"/>
              </w:rPr>
              <w:t>Refuerzo</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r w:rsidRPr="00001A01">
              <w:rPr>
                <w:rFonts w:cs="Arial"/>
                <w:b/>
                <w:sz w:val="20"/>
              </w:rPr>
              <w:t>#4C/0.10m</w:t>
            </w:r>
          </w:p>
        </w:tc>
        <w:tc>
          <w:tcPr>
            <w:tcW w:w="3315" w:type="dxa"/>
            <w:gridSpan w:val="2"/>
            <w:tcBorders>
              <w:left w:val="single" w:sz="4" w:space="0" w:color="auto"/>
            </w:tcBorders>
          </w:tcPr>
          <w:p w:rsidR="00B60E71" w:rsidRPr="00001A01" w:rsidRDefault="00B60E71" w:rsidP="00B60E71">
            <w:pPr>
              <w:jc w:val="center"/>
              <w:rPr>
                <w:rFonts w:cs="Arial"/>
                <w:b/>
                <w:sz w:val="20"/>
              </w:rPr>
            </w:pPr>
          </w:p>
        </w:tc>
      </w:tr>
      <w:tr w:rsidR="00B60E71" w:rsidRPr="00001A01" w:rsidTr="00B60E71">
        <w:trPr>
          <w:trHeight w:val="268"/>
        </w:trPr>
        <w:tc>
          <w:tcPr>
            <w:tcW w:w="2240" w:type="dxa"/>
            <w:tcBorders>
              <w:top w:val="single" w:sz="8" w:space="0" w:color="auto"/>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As [mm</w:t>
            </w:r>
            <w:r w:rsidRPr="00001A01">
              <w:rPr>
                <w:rFonts w:cs="Arial"/>
                <w:sz w:val="20"/>
                <w:vertAlign w:val="superscript"/>
              </w:rPr>
              <w:t>2</w:t>
            </w:r>
            <w:r w:rsidRPr="00001A01">
              <w:rPr>
                <w:rFonts w:cs="Arial"/>
                <w:sz w:val="20"/>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860</w:t>
            </w:r>
          </w:p>
        </w:tc>
        <w:tc>
          <w:tcPr>
            <w:tcW w:w="3315" w:type="dxa"/>
            <w:gridSpan w:val="2"/>
            <w:tcBorders>
              <w:left w:val="single" w:sz="4" w:space="0" w:color="auto"/>
            </w:tcBorders>
          </w:tcPr>
          <w:p w:rsidR="00B60E71" w:rsidRPr="00001A01" w:rsidRDefault="00B60E71" w:rsidP="00B60E71">
            <w:pPr>
              <w:jc w:val="center"/>
              <w:rPr>
                <w:rFonts w:cs="Arial"/>
                <w:sz w:val="20"/>
              </w:rPr>
            </w:pPr>
          </w:p>
        </w:tc>
      </w:tr>
      <w:tr w:rsidR="00B60E71" w:rsidRPr="00001A01" w:rsidTr="00B60E71">
        <w:trPr>
          <w:trHeight w:val="240"/>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proofErr w:type="spellStart"/>
            <w:r w:rsidRPr="00001A01">
              <w:rPr>
                <w:rFonts w:cs="Arial"/>
                <w:sz w:val="20"/>
              </w:rPr>
              <w:t>f’c</w:t>
            </w:r>
            <w:proofErr w:type="spellEnd"/>
            <w:r w:rsidRPr="00001A01">
              <w:rPr>
                <w:rFonts w:cs="Arial"/>
                <w:sz w:val="20"/>
              </w:rPr>
              <w:t xml:space="preserve"> [</w:t>
            </w:r>
            <w:proofErr w:type="spellStart"/>
            <w:r w:rsidRPr="00001A01">
              <w:rPr>
                <w:rFonts w:cs="Arial"/>
                <w:sz w:val="20"/>
              </w:rPr>
              <w:t>Mpa</w:t>
            </w:r>
            <w:proofErr w:type="spellEnd"/>
            <w:r w:rsidRPr="00001A01">
              <w:rPr>
                <w:rFonts w:cs="Arial"/>
                <w:sz w:val="20"/>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28</w:t>
            </w:r>
          </w:p>
        </w:tc>
        <w:tc>
          <w:tcPr>
            <w:tcW w:w="3315" w:type="dxa"/>
            <w:gridSpan w:val="2"/>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trHeight w:val="240"/>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proofErr w:type="spellStart"/>
            <w:r w:rsidRPr="00001A01">
              <w:rPr>
                <w:rFonts w:cs="Arial"/>
                <w:sz w:val="20"/>
              </w:rPr>
              <w:t>Fy</w:t>
            </w:r>
            <w:proofErr w:type="spellEnd"/>
            <w:r w:rsidRPr="00001A01">
              <w:rPr>
                <w:rFonts w:cs="Arial"/>
                <w:sz w:val="20"/>
              </w:rPr>
              <w:t xml:space="preserve"> [</w:t>
            </w:r>
            <w:proofErr w:type="spellStart"/>
            <w:r w:rsidRPr="00001A01">
              <w:rPr>
                <w:rFonts w:cs="Arial"/>
                <w:sz w:val="20"/>
              </w:rPr>
              <w:t>Mpa</w:t>
            </w:r>
            <w:proofErr w:type="spellEnd"/>
            <w:r w:rsidRPr="00001A01">
              <w:rPr>
                <w:rFonts w:cs="Arial"/>
                <w:sz w:val="20"/>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420</w:t>
            </w:r>
          </w:p>
        </w:tc>
        <w:tc>
          <w:tcPr>
            <w:tcW w:w="3315" w:type="dxa"/>
            <w:gridSpan w:val="2"/>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trHeight w:val="254"/>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b [m]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1</w:t>
            </w:r>
          </w:p>
        </w:tc>
        <w:tc>
          <w:tcPr>
            <w:tcW w:w="3315" w:type="dxa"/>
            <w:gridSpan w:val="2"/>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gridAfter w:val="1"/>
          <w:wAfter w:w="583" w:type="dxa"/>
          <w:trHeight w:val="254"/>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d [m]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0.30</w:t>
            </w:r>
          </w:p>
        </w:tc>
        <w:tc>
          <w:tcPr>
            <w:tcW w:w="2732" w:type="dxa"/>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trHeight w:val="254"/>
        </w:trPr>
        <w:tc>
          <w:tcPr>
            <w:tcW w:w="2240" w:type="dxa"/>
            <w:tcBorders>
              <w:top w:val="nil"/>
              <w:left w:val="single" w:sz="8" w:space="0" w:color="auto"/>
              <w:bottom w:val="single" w:sz="8"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proofErr w:type="spellStart"/>
            <w:r w:rsidRPr="00001A01">
              <w:rPr>
                <w:rFonts w:cs="Arial"/>
                <w:b/>
                <w:sz w:val="20"/>
              </w:rPr>
              <w:t>ΦMn</w:t>
            </w:r>
            <w:proofErr w:type="spellEnd"/>
            <w:r w:rsidRPr="00001A01">
              <w:rPr>
                <w:rFonts w:cs="Arial"/>
                <w:b/>
                <w:sz w:val="20"/>
              </w:rPr>
              <w:t xml:space="preserve"> [Ton-m/m]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r w:rsidRPr="00001A01">
              <w:rPr>
                <w:rFonts w:cs="Arial"/>
                <w:b/>
                <w:sz w:val="20"/>
              </w:rPr>
              <w:t>9.51</w:t>
            </w:r>
          </w:p>
        </w:tc>
        <w:tc>
          <w:tcPr>
            <w:tcW w:w="3315" w:type="dxa"/>
            <w:gridSpan w:val="2"/>
            <w:tcBorders>
              <w:top w:val="nil"/>
              <w:left w:val="single" w:sz="4" w:space="0" w:color="auto"/>
            </w:tcBorders>
          </w:tcPr>
          <w:p w:rsidR="00B60E71" w:rsidRPr="00001A01" w:rsidRDefault="00B60E71" w:rsidP="00B60E71">
            <w:pPr>
              <w:rPr>
                <w:rFonts w:cs="Arial"/>
                <w:b/>
                <w:sz w:val="20"/>
              </w:rPr>
            </w:pPr>
            <w:r w:rsidRPr="00001A01">
              <w:rPr>
                <w:rFonts w:cs="Arial"/>
                <w:b/>
                <w:sz w:val="20"/>
              </w:rPr>
              <w:t>&gt; Mu=5.58 Ton-m/m Ok!!</w:t>
            </w:r>
          </w:p>
        </w:tc>
      </w:tr>
    </w:tbl>
    <w:p w:rsidR="00B60E71" w:rsidRDefault="00B60E71" w:rsidP="00B60E71">
      <w:pPr>
        <w:tabs>
          <w:tab w:val="left" w:pos="360"/>
        </w:tabs>
        <w:rPr>
          <w:rFonts w:cs="Arial"/>
          <w:b/>
        </w:rPr>
      </w:pPr>
    </w:p>
    <w:p w:rsidR="00B60E71" w:rsidRPr="00001A01" w:rsidRDefault="00B60E71" w:rsidP="00B60E71">
      <w:pPr>
        <w:tabs>
          <w:tab w:val="left" w:pos="360"/>
        </w:tabs>
        <w:jc w:val="center"/>
        <w:rPr>
          <w:rFonts w:cs="Arial"/>
          <w:b/>
          <w:i/>
          <w:u w:val="single"/>
        </w:rPr>
      </w:pPr>
      <w:r w:rsidRPr="00001A01">
        <w:rPr>
          <w:rFonts w:cs="Arial"/>
          <w:b/>
          <w:i/>
          <w:u w:val="single"/>
        </w:rPr>
        <w:t>CARA INFERIOR (SENTIDO CORTO)</w:t>
      </w:r>
    </w:p>
    <w:tbl>
      <w:tblPr>
        <w:tblW w:w="7195" w:type="dxa"/>
        <w:tblInd w:w="1083" w:type="dxa"/>
        <w:tblLook w:val="0000"/>
      </w:tblPr>
      <w:tblGrid>
        <w:gridCol w:w="2240"/>
        <w:gridCol w:w="1640"/>
        <w:gridCol w:w="2732"/>
        <w:gridCol w:w="583"/>
      </w:tblGrid>
      <w:tr w:rsidR="00B60E71" w:rsidRPr="00001A01" w:rsidTr="00B60E71">
        <w:trPr>
          <w:trHeight w:val="268"/>
        </w:trPr>
        <w:tc>
          <w:tcPr>
            <w:tcW w:w="2240" w:type="dxa"/>
            <w:tcBorders>
              <w:top w:val="single" w:sz="8" w:space="0" w:color="auto"/>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r w:rsidRPr="00001A01">
              <w:rPr>
                <w:rFonts w:cs="Arial"/>
                <w:b/>
                <w:sz w:val="20"/>
              </w:rPr>
              <w:t>Refuerzo</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r w:rsidRPr="00001A01">
              <w:rPr>
                <w:rFonts w:cs="Arial"/>
                <w:b/>
                <w:sz w:val="20"/>
              </w:rPr>
              <w:t>#4C/0.10m</w:t>
            </w:r>
          </w:p>
        </w:tc>
        <w:tc>
          <w:tcPr>
            <w:tcW w:w="3315" w:type="dxa"/>
            <w:gridSpan w:val="2"/>
            <w:tcBorders>
              <w:left w:val="single" w:sz="4" w:space="0" w:color="auto"/>
            </w:tcBorders>
          </w:tcPr>
          <w:p w:rsidR="00B60E71" w:rsidRPr="00001A01" w:rsidRDefault="00B60E71" w:rsidP="00B60E71">
            <w:pPr>
              <w:jc w:val="center"/>
              <w:rPr>
                <w:rFonts w:cs="Arial"/>
                <w:b/>
                <w:sz w:val="20"/>
              </w:rPr>
            </w:pPr>
          </w:p>
        </w:tc>
      </w:tr>
      <w:tr w:rsidR="00B60E71" w:rsidRPr="00001A01" w:rsidTr="00B60E71">
        <w:trPr>
          <w:trHeight w:val="268"/>
        </w:trPr>
        <w:tc>
          <w:tcPr>
            <w:tcW w:w="2240" w:type="dxa"/>
            <w:tcBorders>
              <w:top w:val="single" w:sz="8" w:space="0" w:color="auto"/>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As [mm</w:t>
            </w:r>
            <w:r w:rsidRPr="00001A01">
              <w:rPr>
                <w:rFonts w:cs="Arial"/>
                <w:sz w:val="20"/>
                <w:vertAlign w:val="superscript"/>
              </w:rPr>
              <w:t>2</w:t>
            </w:r>
            <w:r w:rsidRPr="00001A01">
              <w:rPr>
                <w:rFonts w:cs="Arial"/>
                <w:sz w:val="20"/>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860</w:t>
            </w:r>
          </w:p>
        </w:tc>
        <w:tc>
          <w:tcPr>
            <w:tcW w:w="3315" w:type="dxa"/>
            <w:gridSpan w:val="2"/>
            <w:tcBorders>
              <w:left w:val="single" w:sz="4" w:space="0" w:color="auto"/>
            </w:tcBorders>
          </w:tcPr>
          <w:p w:rsidR="00B60E71" w:rsidRPr="00001A01" w:rsidRDefault="00B60E71" w:rsidP="00B60E71">
            <w:pPr>
              <w:jc w:val="center"/>
              <w:rPr>
                <w:rFonts w:cs="Arial"/>
                <w:sz w:val="20"/>
              </w:rPr>
            </w:pPr>
          </w:p>
        </w:tc>
      </w:tr>
      <w:tr w:rsidR="00B60E71" w:rsidRPr="00001A01" w:rsidTr="00B60E71">
        <w:trPr>
          <w:trHeight w:val="240"/>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proofErr w:type="spellStart"/>
            <w:r w:rsidRPr="00001A01">
              <w:rPr>
                <w:rFonts w:cs="Arial"/>
                <w:sz w:val="20"/>
              </w:rPr>
              <w:t>f’c</w:t>
            </w:r>
            <w:proofErr w:type="spellEnd"/>
            <w:r w:rsidRPr="00001A01">
              <w:rPr>
                <w:rFonts w:cs="Arial"/>
                <w:sz w:val="20"/>
              </w:rPr>
              <w:t xml:space="preserve"> [</w:t>
            </w:r>
            <w:proofErr w:type="spellStart"/>
            <w:r w:rsidRPr="00001A01">
              <w:rPr>
                <w:rFonts w:cs="Arial"/>
                <w:sz w:val="20"/>
              </w:rPr>
              <w:t>Mpa</w:t>
            </w:r>
            <w:proofErr w:type="spellEnd"/>
            <w:r w:rsidRPr="00001A01">
              <w:rPr>
                <w:rFonts w:cs="Arial"/>
                <w:sz w:val="20"/>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28</w:t>
            </w:r>
          </w:p>
        </w:tc>
        <w:tc>
          <w:tcPr>
            <w:tcW w:w="3315" w:type="dxa"/>
            <w:gridSpan w:val="2"/>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trHeight w:val="240"/>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proofErr w:type="spellStart"/>
            <w:r w:rsidRPr="00001A01">
              <w:rPr>
                <w:rFonts w:cs="Arial"/>
                <w:sz w:val="20"/>
              </w:rPr>
              <w:t>Fy</w:t>
            </w:r>
            <w:proofErr w:type="spellEnd"/>
            <w:r w:rsidRPr="00001A01">
              <w:rPr>
                <w:rFonts w:cs="Arial"/>
                <w:sz w:val="20"/>
              </w:rPr>
              <w:t xml:space="preserve"> [</w:t>
            </w:r>
            <w:proofErr w:type="spellStart"/>
            <w:r w:rsidRPr="00001A01">
              <w:rPr>
                <w:rFonts w:cs="Arial"/>
                <w:sz w:val="20"/>
              </w:rPr>
              <w:t>Mpa</w:t>
            </w:r>
            <w:proofErr w:type="spellEnd"/>
            <w:r w:rsidRPr="00001A01">
              <w:rPr>
                <w:rFonts w:cs="Arial"/>
                <w:sz w:val="20"/>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420</w:t>
            </w:r>
          </w:p>
        </w:tc>
        <w:tc>
          <w:tcPr>
            <w:tcW w:w="3315" w:type="dxa"/>
            <w:gridSpan w:val="2"/>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trHeight w:val="254"/>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b [m]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1</w:t>
            </w:r>
          </w:p>
        </w:tc>
        <w:tc>
          <w:tcPr>
            <w:tcW w:w="3315" w:type="dxa"/>
            <w:gridSpan w:val="2"/>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gridAfter w:val="1"/>
          <w:wAfter w:w="583" w:type="dxa"/>
          <w:trHeight w:val="254"/>
        </w:trPr>
        <w:tc>
          <w:tcPr>
            <w:tcW w:w="2240" w:type="dxa"/>
            <w:tcBorders>
              <w:top w:val="nil"/>
              <w:left w:val="single" w:sz="8"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d [m]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sz w:val="20"/>
              </w:rPr>
            </w:pPr>
            <w:r w:rsidRPr="00001A01">
              <w:rPr>
                <w:rFonts w:cs="Arial"/>
                <w:sz w:val="20"/>
              </w:rPr>
              <w:t>0.30</w:t>
            </w:r>
          </w:p>
        </w:tc>
        <w:tc>
          <w:tcPr>
            <w:tcW w:w="2732" w:type="dxa"/>
            <w:tcBorders>
              <w:top w:val="nil"/>
              <w:left w:val="single" w:sz="4" w:space="0" w:color="auto"/>
            </w:tcBorders>
          </w:tcPr>
          <w:p w:rsidR="00B60E71" w:rsidRPr="00001A01" w:rsidRDefault="00B60E71" w:rsidP="00B60E71">
            <w:pPr>
              <w:jc w:val="center"/>
              <w:rPr>
                <w:rFonts w:cs="Arial"/>
                <w:sz w:val="20"/>
              </w:rPr>
            </w:pPr>
          </w:p>
        </w:tc>
      </w:tr>
      <w:tr w:rsidR="00B60E71" w:rsidRPr="00001A01" w:rsidTr="00B60E71">
        <w:trPr>
          <w:trHeight w:val="254"/>
        </w:trPr>
        <w:tc>
          <w:tcPr>
            <w:tcW w:w="2240" w:type="dxa"/>
            <w:tcBorders>
              <w:top w:val="nil"/>
              <w:left w:val="single" w:sz="8" w:space="0" w:color="auto"/>
              <w:bottom w:val="single" w:sz="8"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proofErr w:type="spellStart"/>
            <w:r w:rsidRPr="00001A01">
              <w:rPr>
                <w:rFonts w:cs="Arial"/>
                <w:b/>
                <w:sz w:val="20"/>
              </w:rPr>
              <w:t>ΦMn</w:t>
            </w:r>
            <w:proofErr w:type="spellEnd"/>
            <w:r w:rsidRPr="00001A01">
              <w:rPr>
                <w:rFonts w:cs="Arial"/>
                <w:b/>
                <w:sz w:val="20"/>
              </w:rPr>
              <w:t xml:space="preserve"> [Ton-m/m]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0E71" w:rsidRPr="00001A01" w:rsidRDefault="00B60E71" w:rsidP="00B60E71">
            <w:pPr>
              <w:jc w:val="center"/>
              <w:rPr>
                <w:rFonts w:cs="Arial"/>
                <w:b/>
                <w:sz w:val="20"/>
              </w:rPr>
            </w:pPr>
            <w:r w:rsidRPr="00001A01">
              <w:rPr>
                <w:rFonts w:cs="Arial"/>
                <w:b/>
                <w:sz w:val="20"/>
              </w:rPr>
              <w:t>9.51</w:t>
            </w:r>
          </w:p>
        </w:tc>
        <w:tc>
          <w:tcPr>
            <w:tcW w:w="3315" w:type="dxa"/>
            <w:gridSpan w:val="2"/>
            <w:tcBorders>
              <w:top w:val="nil"/>
              <w:left w:val="single" w:sz="4" w:space="0" w:color="auto"/>
            </w:tcBorders>
          </w:tcPr>
          <w:p w:rsidR="00B60E71" w:rsidRPr="00001A01" w:rsidRDefault="00B60E71" w:rsidP="00B60E71">
            <w:pPr>
              <w:rPr>
                <w:rFonts w:cs="Arial"/>
                <w:b/>
                <w:sz w:val="20"/>
              </w:rPr>
            </w:pPr>
            <w:r w:rsidRPr="00001A01">
              <w:rPr>
                <w:rFonts w:cs="Arial"/>
                <w:b/>
                <w:sz w:val="20"/>
              </w:rPr>
              <w:t>&gt; Mu=6.93 Ton-m/m Ok!!</w:t>
            </w:r>
          </w:p>
        </w:tc>
      </w:tr>
    </w:tbl>
    <w:p w:rsidR="00B60E71" w:rsidRPr="00001A01" w:rsidRDefault="00B60E71" w:rsidP="00B60E71">
      <w:pPr>
        <w:tabs>
          <w:tab w:val="left" w:pos="360"/>
        </w:tabs>
        <w:rPr>
          <w:rFonts w:cs="Arial"/>
          <w:b/>
        </w:rPr>
      </w:pPr>
    </w:p>
    <w:p w:rsidR="00B60E71" w:rsidRPr="00001A01" w:rsidRDefault="00B60E71" w:rsidP="00B60E71">
      <w:pPr>
        <w:tabs>
          <w:tab w:val="left" w:pos="360"/>
        </w:tabs>
        <w:rPr>
          <w:rFonts w:cs="Arial"/>
        </w:rPr>
      </w:pPr>
      <w:r w:rsidRPr="00001A01">
        <w:rPr>
          <w:rFonts w:cs="Arial"/>
        </w:rPr>
        <w:t>USAR:</w:t>
      </w:r>
    </w:p>
    <w:p w:rsidR="00B60E71" w:rsidRPr="00001A01" w:rsidRDefault="00B60E71" w:rsidP="00B60E71">
      <w:pPr>
        <w:tabs>
          <w:tab w:val="left" w:pos="360"/>
        </w:tabs>
        <w:rPr>
          <w:rFonts w:cs="Arial"/>
          <w:u w:val="single"/>
        </w:rPr>
      </w:pPr>
      <w:r w:rsidRPr="00001A01">
        <w:rPr>
          <w:rFonts w:cs="Arial"/>
          <w:u w:val="single"/>
        </w:rPr>
        <w:t>#4 C/0.15 como refuerzo superior en el sentido largo de la placa, #4 C/0.10 como refuerzo inferior en el sentido largo de la placa y #4 C/0.15 en el sentido corto para ambas caras de la placa de fondo.</w:t>
      </w:r>
    </w:p>
    <w:p w:rsidR="00B60E71" w:rsidRPr="00001A01" w:rsidRDefault="00B60E71" w:rsidP="00B60E71">
      <w:pPr>
        <w:rPr>
          <w:rFonts w:cs="Arial"/>
        </w:rPr>
      </w:pPr>
    </w:p>
    <w:p w:rsidR="00B60E71" w:rsidRPr="00001A01" w:rsidRDefault="00B60E71" w:rsidP="00B60E71">
      <w:pPr>
        <w:pStyle w:val="Ttulo5"/>
        <w:tabs>
          <w:tab w:val="clear" w:pos="866"/>
        </w:tabs>
        <w:ind w:left="1008"/>
        <w:rPr>
          <w:rFonts w:cs="Arial"/>
          <w:szCs w:val="22"/>
          <w:lang w:val="es-CO"/>
        </w:rPr>
      </w:pPr>
      <w:r w:rsidRPr="00001A01">
        <w:rPr>
          <w:rFonts w:cs="Arial"/>
          <w:szCs w:val="22"/>
          <w:lang w:val="es-CO"/>
        </w:rPr>
        <w:t xml:space="preserve">Columnas (30x30) </w:t>
      </w:r>
    </w:p>
    <w:p w:rsidR="00B60E71" w:rsidRPr="00001A01" w:rsidRDefault="00B60E71" w:rsidP="00B60E71">
      <w:pPr>
        <w:rPr>
          <w:rFonts w:cs="Arial"/>
          <w:lang w:val="es-CO"/>
        </w:rPr>
      </w:pPr>
    </w:p>
    <w:p w:rsidR="00B60E71" w:rsidRPr="00001A01" w:rsidRDefault="00B60E71" w:rsidP="00B60E71">
      <w:pPr>
        <w:tabs>
          <w:tab w:val="left" w:pos="360"/>
        </w:tabs>
        <w:rPr>
          <w:rFonts w:cs="Arial"/>
        </w:rPr>
      </w:pPr>
      <w:r w:rsidRPr="00001A01">
        <w:rPr>
          <w:rFonts w:cs="Arial"/>
        </w:rPr>
        <w:t>Las columnas de sección 30x30 se diseñan para resistir las solicitaciones de carga vertical sobreimpuesta en la placa superior, bajo la combinación 1.2D+1.6L, y además las combinaciones que involucran los empujes sísmicos generados en los muros, lo cual puede generar desplazamientos entre apoyos de columnas con las placas.</w:t>
      </w:r>
    </w:p>
    <w:p w:rsidR="00B60E71" w:rsidRDefault="00B60E71" w:rsidP="00B60E71">
      <w:pPr>
        <w:tabs>
          <w:tab w:val="left" w:pos="360"/>
        </w:tabs>
        <w:rPr>
          <w:rFonts w:cs="Arial"/>
        </w:rPr>
      </w:pPr>
    </w:p>
    <w:p w:rsidR="00C92E02" w:rsidRPr="00001A01" w:rsidRDefault="00C92E02" w:rsidP="00B60E71">
      <w:pPr>
        <w:tabs>
          <w:tab w:val="left" w:pos="360"/>
        </w:tabs>
        <w:rPr>
          <w:rFonts w:cs="Arial"/>
        </w:rPr>
      </w:pPr>
    </w:p>
    <w:tbl>
      <w:tblPr>
        <w:tblW w:w="3340" w:type="dxa"/>
        <w:jc w:val="center"/>
        <w:tblInd w:w="55" w:type="dxa"/>
        <w:tblCellMar>
          <w:left w:w="70" w:type="dxa"/>
          <w:right w:w="70" w:type="dxa"/>
        </w:tblCellMar>
        <w:tblLook w:val="04A0"/>
      </w:tblPr>
      <w:tblGrid>
        <w:gridCol w:w="2200"/>
        <w:gridCol w:w="1140"/>
      </w:tblGrid>
      <w:tr w:rsidR="00B60E71" w:rsidRPr="00001A01" w:rsidTr="00B60E71">
        <w:trPr>
          <w:trHeight w:val="255"/>
          <w:jc w:val="center"/>
        </w:trPr>
        <w:tc>
          <w:tcPr>
            <w:tcW w:w="2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L [m]</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0.3</w:t>
            </w:r>
          </w:p>
        </w:tc>
      </w:tr>
      <w:tr w:rsidR="00B60E71" w:rsidRPr="00001A01" w:rsidTr="00B60E71">
        <w:trPr>
          <w:trHeight w:val="255"/>
          <w:jc w:val="center"/>
        </w:trPr>
        <w:tc>
          <w:tcPr>
            <w:tcW w:w="2200"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B [m]</w:t>
            </w:r>
          </w:p>
        </w:tc>
        <w:tc>
          <w:tcPr>
            <w:tcW w:w="114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0.3</w:t>
            </w:r>
          </w:p>
        </w:tc>
      </w:tr>
      <w:tr w:rsidR="00B60E71" w:rsidRPr="00001A01" w:rsidTr="00B60E71">
        <w:trPr>
          <w:trHeight w:val="255"/>
          <w:jc w:val="center"/>
        </w:trPr>
        <w:tc>
          <w:tcPr>
            <w:tcW w:w="2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proofErr w:type="spellStart"/>
            <w:r w:rsidRPr="00001A01">
              <w:rPr>
                <w:rFonts w:cs="Arial"/>
                <w:sz w:val="20"/>
                <w:szCs w:val="20"/>
              </w:rPr>
              <w:t>Fy</w:t>
            </w:r>
            <w:proofErr w:type="spellEnd"/>
            <w:r w:rsidRPr="00001A01">
              <w:rPr>
                <w:rFonts w:cs="Arial"/>
                <w:sz w:val="20"/>
                <w:szCs w:val="20"/>
              </w:rPr>
              <w:t xml:space="preserve"> [</w:t>
            </w:r>
            <w:proofErr w:type="spellStart"/>
            <w:r w:rsidRPr="00001A01">
              <w:rPr>
                <w:rFonts w:cs="Arial"/>
                <w:sz w:val="20"/>
                <w:szCs w:val="20"/>
              </w:rPr>
              <w:t>Mpa</w:t>
            </w:r>
            <w:proofErr w:type="spellEnd"/>
            <w:r w:rsidRPr="00001A01">
              <w:rPr>
                <w:rFonts w:cs="Arial"/>
                <w:sz w:val="20"/>
                <w:szCs w:val="20"/>
              </w:rPr>
              <w:t>]</w:t>
            </w:r>
          </w:p>
        </w:tc>
        <w:tc>
          <w:tcPr>
            <w:tcW w:w="114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420</w:t>
            </w:r>
          </w:p>
        </w:tc>
      </w:tr>
      <w:tr w:rsidR="00B60E71" w:rsidRPr="00001A01" w:rsidTr="00B60E71">
        <w:trPr>
          <w:trHeight w:val="255"/>
          <w:jc w:val="center"/>
        </w:trPr>
        <w:tc>
          <w:tcPr>
            <w:tcW w:w="2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proofErr w:type="spellStart"/>
            <w:r w:rsidRPr="00001A01">
              <w:rPr>
                <w:rFonts w:cs="Arial"/>
                <w:sz w:val="20"/>
                <w:szCs w:val="20"/>
              </w:rPr>
              <w:t>f'c</w:t>
            </w:r>
            <w:proofErr w:type="spellEnd"/>
            <w:r w:rsidRPr="00001A01">
              <w:rPr>
                <w:rFonts w:cs="Arial"/>
                <w:sz w:val="20"/>
                <w:szCs w:val="20"/>
              </w:rPr>
              <w:t xml:space="preserve"> [</w:t>
            </w:r>
            <w:proofErr w:type="spellStart"/>
            <w:r w:rsidRPr="00001A01">
              <w:rPr>
                <w:rFonts w:cs="Arial"/>
                <w:sz w:val="20"/>
                <w:szCs w:val="20"/>
              </w:rPr>
              <w:t>Mpa</w:t>
            </w:r>
            <w:proofErr w:type="spellEnd"/>
            <w:r w:rsidRPr="00001A01">
              <w:rPr>
                <w:rFonts w:cs="Arial"/>
                <w:sz w:val="20"/>
                <w:szCs w:val="20"/>
              </w:rPr>
              <w:t>]</w:t>
            </w:r>
          </w:p>
        </w:tc>
        <w:tc>
          <w:tcPr>
            <w:tcW w:w="114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28</w:t>
            </w:r>
          </w:p>
        </w:tc>
      </w:tr>
      <w:tr w:rsidR="00B60E71" w:rsidRPr="00001A01" w:rsidTr="00B60E71">
        <w:trPr>
          <w:trHeight w:val="255"/>
          <w:jc w:val="center"/>
        </w:trPr>
        <w:tc>
          <w:tcPr>
            <w:tcW w:w="2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Refuerzo</w:t>
            </w:r>
          </w:p>
        </w:tc>
        <w:tc>
          <w:tcPr>
            <w:tcW w:w="1140" w:type="dxa"/>
            <w:tcBorders>
              <w:top w:val="nil"/>
              <w:left w:val="nil"/>
              <w:bottom w:val="single" w:sz="4" w:space="0" w:color="auto"/>
              <w:right w:val="single" w:sz="4" w:space="0" w:color="auto"/>
            </w:tcBorders>
            <w:shd w:val="clear" w:color="000000" w:fill="A6A6A6"/>
            <w:noWrap/>
            <w:vAlign w:val="bottom"/>
            <w:hideMark/>
          </w:tcPr>
          <w:p w:rsidR="00B60E71" w:rsidRPr="00001A01" w:rsidRDefault="00B60E71" w:rsidP="00B60E71">
            <w:pPr>
              <w:jc w:val="center"/>
              <w:rPr>
                <w:rFonts w:ascii="Symbol" w:hAnsi="Symbol" w:cs="Arial"/>
                <w:b/>
                <w:bCs/>
                <w:sz w:val="20"/>
                <w:szCs w:val="20"/>
              </w:rPr>
            </w:pPr>
            <w:r w:rsidRPr="00001A01">
              <w:rPr>
                <w:rFonts w:ascii="Symbol" w:hAnsi="Symbol" w:cs="Arial"/>
                <w:b/>
                <w:bCs/>
                <w:sz w:val="20"/>
                <w:szCs w:val="20"/>
              </w:rPr>
              <w:t></w:t>
            </w:r>
            <w:r w:rsidRPr="00001A01">
              <w:rPr>
                <w:rFonts w:ascii="Symbol" w:hAnsi="Symbol" w:cs="Arial"/>
                <w:b/>
                <w:bCs/>
                <w:sz w:val="20"/>
                <w:szCs w:val="20"/>
              </w:rPr>
              <w:t></w:t>
            </w:r>
            <w:r w:rsidRPr="00001A01">
              <w:rPr>
                <w:rFonts w:ascii="Symbol" w:hAnsi="Symbol" w:cs="Arial"/>
                <w:b/>
                <w:bCs/>
                <w:sz w:val="20"/>
                <w:szCs w:val="20"/>
              </w:rPr>
              <w:t></w:t>
            </w:r>
          </w:p>
        </w:tc>
      </w:tr>
      <w:tr w:rsidR="00B60E71" w:rsidRPr="00001A01" w:rsidTr="00B60E71">
        <w:trPr>
          <w:trHeight w:val="285"/>
          <w:jc w:val="center"/>
        </w:trPr>
        <w:tc>
          <w:tcPr>
            <w:tcW w:w="2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As [cm</w:t>
            </w:r>
            <w:r w:rsidRPr="00001A01">
              <w:rPr>
                <w:rFonts w:cs="Arial"/>
                <w:sz w:val="20"/>
                <w:szCs w:val="20"/>
                <w:vertAlign w:val="superscript"/>
              </w:rPr>
              <w:t>2</w:t>
            </w:r>
            <w:r w:rsidRPr="00001A01">
              <w:rPr>
                <w:rFonts w:cs="Arial"/>
                <w:sz w:val="20"/>
                <w:szCs w:val="20"/>
              </w:rPr>
              <w:t>]</w:t>
            </w:r>
          </w:p>
        </w:tc>
        <w:tc>
          <w:tcPr>
            <w:tcW w:w="1140" w:type="dxa"/>
            <w:tcBorders>
              <w:top w:val="nil"/>
              <w:left w:val="nil"/>
              <w:bottom w:val="single" w:sz="4" w:space="0" w:color="auto"/>
              <w:right w:val="single" w:sz="4" w:space="0" w:color="auto"/>
            </w:tcBorders>
            <w:shd w:val="clear" w:color="000000" w:fill="A6A6A6"/>
            <w:noWrap/>
            <w:vAlign w:val="bottom"/>
            <w:hideMark/>
          </w:tcPr>
          <w:p w:rsidR="00B60E71" w:rsidRPr="00001A01" w:rsidRDefault="00B60E71" w:rsidP="00B60E71">
            <w:pPr>
              <w:jc w:val="center"/>
              <w:rPr>
                <w:rFonts w:cs="Arial"/>
                <w:sz w:val="20"/>
                <w:szCs w:val="20"/>
              </w:rPr>
            </w:pPr>
            <w:r w:rsidRPr="00001A01">
              <w:rPr>
                <w:rFonts w:cs="Arial"/>
                <w:sz w:val="20"/>
                <w:szCs w:val="20"/>
              </w:rPr>
              <w:t>10.32</w:t>
            </w:r>
          </w:p>
        </w:tc>
      </w:tr>
      <w:tr w:rsidR="00B60E71" w:rsidRPr="00001A01" w:rsidTr="00B60E71">
        <w:trPr>
          <w:trHeight w:val="255"/>
          <w:jc w:val="center"/>
        </w:trPr>
        <w:tc>
          <w:tcPr>
            <w:tcW w:w="2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ascii="Symbol" w:hAnsi="Symbol" w:cs="Arial"/>
                <w:sz w:val="20"/>
                <w:szCs w:val="20"/>
              </w:rPr>
            </w:pPr>
            <w:r w:rsidRPr="00001A01">
              <w:rPr>
                <w:rFonts w:ascii="Symbol" w:hAnsi="Symbol" w:cs="Arial"/>
                <w:sz w:val="20"/>
                <w:szCs w:val="20"/>
              </w:rPr>
              <w:t></w:t>
            </w:r>
          </w:p>
        </w:tc>
        <w:tc>
          <w:tcPr>
            <w:tcW w:w="114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1.15%</w:t>
            </w:r>
          </w:p>
        </w:tc>
      </w:tr>
    </w:tbl>
    <w:p w:rsidR="00B60E71" w:rsidRPr="00001A01" w:rsidRDefault="00B60E71" w:rsidP="00B60E71">
      <w:pPr>
        <w:tabs>
          <w:tab w:val="left" w:pos="360"/>
        </w:tabs>
        <w:jc w:val="center"/>
        <w:rPr>
          <w:rFonts w:cs="Arial"/>
          <w:b/>
        </w:rPr>
      </w:pPr>
      <w:r w:rsidRPr="00001A01">
        <w:rPr>
          <w:rFonts w:cs="Arial"/>
          <w:b/>
        </w:rPr>
        <w:t>Geometría, materiales y refuerzo columna</w:t>
      </w:r>
    </w:p>
    <w:p w:rsidR="00B60E71" w:rsidRPr="00001A01" w:rsidRDefault="00B60E71" w:rsidP="00B60E71">
      <w:pPr>
        <w:tabs>
          <w:tab w:val="left" w:pos="360"/>
        </w:tabs>
        <w:rPr>
          <w:rFonts w:cs="Arial"/>
        </w:rPr>
      </w:pPr>
    </w:p>
    <w:p w:rsidR="00B60E71" w:rsidRPr="00001A01" w:rsidRDefault="00B60E71" w:rsidP="00B60E71">
      <w:pPr>
        <w:rPr>
          <w:rFonts w:cs="Arial"/>
          <w:b/>
          <w:lang w:val="es-CO"/>
        </w:rPr>
      </w:pPr>
      <w:r w:rsidRPr="00001A01">
        <w:rPr>
          <w:rFonts w:cs="Arial"/>
          <w:b/>
          <w:lang w:val="es-CO"/>
        </w:rPr>
        <w:t>Análisis y diseño a Corte.</w:t>
      </w:r>
    </w:p>
    <w:p w:rsidR="00B60E71" w:rsidRPr="00001A01" w:rsidRDefault="00B60E71" w:rsidP="00B60E71">
      <w:pPr>
        <w:rPr>
          <w:rFonts w:cs="Arial"/>
          <w:lang w:val="es-CO"/>
        </w:rPr>
      </w:pPr>
      <w:r w:rsidRPr="00001A01">
        <w:rPr>
          <w:rFonts w:cs="Arial"/>
          <w:lang w:val="es-CO"/>
        </w:rPr>
        <w:t>A continuación se presentan los diagramas para corte en las vigas del tanque:</w:t>
      </w:r>
    </w:p>
    <w:p w:rsidR="00C92E02" w:rsidRDefault="00C92E02" w:rsidP="00B60E71">
      <w:pPr>
        <w:ind w:left="706"/>
        <w:jc w:val="center"/>
        <w:rPr>
          <w:rFonts w:cs="Arial"/>
          <w:noProof/>
          <w:lang w:val="es-CO" w:eastAsia="es-CO"/>
        </w:rPr>
      </w:pPr>
    </w:p>
    <w:p w:rsidR="00B60E71" w:rsidRPr="00001A01" w:rsidRDefault="00B60E71" w:rsidP="00B60E71">
      <w:pPr>
        <w:ind w:left="706"/>
        <w:jc w:val="center"/>
        <w:rPr>
          <w:noProof/>
        </w:rPr>
      </w:pPr>
      <w:r w:rsidRPr="00001A01">
        <w:rPr>
          <w:rFonts w:cs="Arial"/>
          <w:noProof/>
          <w:lang w:val="es-CO" w:eastAsia="es-CO"/>
        </w:rPr>
        <w:t xml:space="preserve"> </w:t>
      </w:r>
      <w:r w:rsidRPr="00001A01">
        <w:rPr>
          <w:noProof/>
        </w:rPr>
        <w:t xml:space="preserve">  </w:t>
      </w:r>
    </w:p>
    <w:tbl>
      <w:tblPr>
        <w:tblW w:w="5944" w:type="dxa"/>
        <w:jc w:val="center"/>
        <w:tblInd w:w="55" w:type="dxa"/>
        <w:tblCellMar>
          <w:left w:w="70" w:type="dxa"/>
          <w:right w:w="70" w:type="dxa"/>
        </w:tblCellMar>
        <w:tblLook w:val="04A0"/>
      </w:tblPr>
      <w:tblGrid>
        <w:gridCol w:w="2017"/>
        <w:gridCol w:w="857"/>
        <w:gridCol w:w="196"/>
        <w:gridCol w:w="2017"/>
        <w:gridCol w:w="857"/>
      </w:tblGrid>
      <w:tr w:rsidR="00B60E71" w:rsidRPr="00001A01" w:rsidTr="00B60E71">
        <w:trPr>
          <w:trHeight w:val="270"/>
          <w:jc w:val="center"/>
        </w:trPr>
        <w:tc>
          <w:tcPr>
            <w:tcW w:w="5944" w:type="dxa"/>
            <w:gridSpan w:val="5"/>
            <w:tcBorders>
              <w:top w:val="nil"/>
              <w:left w:val="nil"/>
              <w:bottom w:val="double" w:sz="6" w:space="0" w:color="auto"/>
              <w:right w:val="nil"/>
            </w:tcBorders>
            <w:shd w:val="clear" w:color="auto" w:fill="auto"/>
            <w:noWrap/>
            <w:vAlign w:val="bottom"/>
            <w:hideMark/>
          </w:tcPr>
          <w:p w:rsidR="00B60E71" w:rsidRPr="00001A01" w:rsidRDefault="00B60E71" w:rsidP="00B60E71">
            <w:pPr>
              <w:jc w:val="center"/>
              <w:rPr>
                <w:rFonts w:cs="Arial"/>
                <w:b/>
                <w:bCs/>
                <w:i/>
                <w:iCs/>
                <w:sz w:val="20"/>
                <w:szCs w:val="20"/>
              </w:rPr>
            </w:pPr>
            <w:r w:rsidRPr="00001A01">
              <w:rPr>
                <w:rFonts w:cs="Arial"/>
                <w:b/>
                <w:bCs/>
                <w:i/>
                <w:iCs/>
                <w:sz w:val="20"/>
                <w:szCs w:val="20"/>
              </w:rPr>
              <w:lastRenderedPageBreak/>
              <w:t>Cortante</w:t>
            </w:r>
          </w:p>
        </w:tc>
      </w:tr>
      <w:tr w:rsidR="00B60E71" w:rsidRPr="00001A01" w:rsidTr="00B60E71">
        <w:trPr>
          <w:trHeight w:val="270"/>
          <w:jc w:val="center"/>
        </w:trPr>
        <w:tc>
          <w:tcPr>
            <w:tcW w:w="2874" w:type="dxa"/>
            <w:gridSpan w:val="2"/>
            <w:tcBorders>
              <w:top w:val="double" w:sz="6" w:space="0" w:color="auto"/>
              <w:left w:val="nil"/>
              <w:bottom w:val="single" w:sz="4" w:space="0" w:color="auto"/>
              <w:right w:val="nil"/>
            </w:tcBorders>
            <w:shd w:val="clear" w:color="auto" w:fill="auto"/>
            <w:noWrap/>
            <w:vAlign w:val="bottom"/>
            <w:hideMark/>
          </w:tcPr>
          <w:p w:rsidR="00B60E71" w:rsidRPr="00001A01" w:rsidRDefault="00B60E71" w:rsidP="00B60E71">
            <w:pPr>
              <w:jc w:val="center"/>
              <w:rPr>
                <w:rFonts w:cs="Arial"/>
                <w:b/>
                <w:bCs/>
                <w:sz w:val="20"/>
                <w:szCs w:val="20"/>
              </w:rPr>
            </w:pPr>
            <w:r w:rsidRPr="00001A01">
              <w:rPr>
                <w:rFonts w:cs="Arial"/>
                <w:b/>
                <w:bCs/>
                <w:sz w:val="20"/>
                <w:szCs w:val="20"/>
              </w:rPr>
              <w:t>L = 30</w:t>
            </w:r>
          </w:p>
        </w:tc>
        <w:tc>
          <w:tcPr>
            <w:tcW w:w="196" w:type="dxa"/>
            <w:tcBorders>
              <w:top w:val="nil"/>
              <w:left w:val="nil"/>
              <w:bottom w:val="nil"/>
              <w:right w:val="nil"/>
            </w:tcBorders>
            <w:shd w:val="clear" w:color="auto" w:fill="auto"/>
            <w:noWrap/>
            <w:vAlign w:val="bottom"/>
            <w:hideMark/>
          </w:tcPr>
          <w:p w:rsidR="00B60E71" w:rsidRPr="00001A01" w:rsidRDefault="00B60E71" w:rsidP="00B60E71">
            <w:pPr>
              <w:jc w:val="left"/>
              <w:rPr>
                <w:rFonts w:cs="Arial"/>
                <w:b/>
                <w:bCs/>
                <w:sz w:val="20"/>
                <w:szCs w:val="20"/>
              </w:rPr>
            </w:pPr>
            <w:r w:rsidRPr="00001A01">
              <w:rPr>
                <w:rFonts w:cs="Arial"/>
                <w:b/>
                <w:bCs/>
                <w:sz w:val="20"/>
                <w:szCs w:val="20"/>
              </w:rPr>
              <w:t> </w:t>
            </w:r>
          </w:p>
        </w:tc>
        <w:tc>
          <w:tcPr>
            <w:tcW w:w="2874" w:type="dxa"/>
            <w:gridSpan w:val="2"/>
            <w:tcBorders>
              <w:top w:val="nil"/>
              <w:left w:val="nil"/>
              <w:bottom w:val="single" w:sz="4" w:space="0" w:color="auto"/>
              <w:right w:val="nil"/>
            </w:tcBorders>
            <w:shd w:val="clear" w:color="auto" w:fill="auto"/>
            <w:noWrap/>
            <w:vAlign w:val="bottom"/>
            <w:hideMark/>
          </w:tcPr>
          <w:p w:rsidR="00B60E71" w:rsidRPr="00001A01" w:rsidRDefault="00B60E71" w:rsidP="00B60E71">
            <w:pPr>
              <w:jc w:val="center"/>
              <w:rPr>
                <w:rFonts w:cs="Arial"/>
                <w:b/>
                <w:bCs/>
                <w:sz w:val="20"/>
                <w:szCs w:val="20"/>
              </w:rPr>
            </w:pPr>
            <w:r w:rsidRPr="00001A01">
              <w:rPr>
                <w:rFonts w:cs="Arial"/>
                <w:b/>
                <w:bCs/>
                <w:sz w:val="20"/>
                <w:szCs w:val="20"/>
              </w:rPr>
              <w:t>L = 30</w:t>
            </w:r>
          </w:p>
        </w:tc>
      </w:tr>
      <w:tr w:rsidR="00B60E71" w:rsidRPr="00001A01" w:rsidTr="00B60E71">
        <w:trPr>
          <w:trHeight w:val="315"/>
          <w:jc w:val="center"/>
        </w:trPr>
        <w:tc>
          <w:tcPr>
            <w:tcW w:w="20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V</w:t>
            </w:r>
            <w:r w:rsidRPr="00001A01">
              <w:rPr>
                <w:rFonts w:cs="Arial"/>
                <w:sz w:val="20"/>
                <w:szCs w:val="20"/>
                <w:vertAlign w:val="subscript"/>
              </w:rPr>
              <w:t>MAX C.21.3.3.2-a</w:t>
            </w:r>
            <w:r w:rsidRPr="00001A01">
              <w:rPr>
                <w:rFonts w:cs="Arial"/>
                <w:sz w:val="20"/>
                <w:szCs w:val="20"/>
              </w:rPr>
              <w:t xml:space="preserve"> [ton]</w:t>
            </w:r>
          </w:p>
        </w:tc>
        <w:tc>
          <w:tcPr>
            <w:tcW w:w="857" w:type="dxa"/>
            <w:tcBorders>
              <w:top w:val="nil"/>
              <w:left w:val="nil"/>
              <w:bottom w:val="single" w:sz="4" w:space="0" w:color="auto"/>
              <w:right w:val="single" w:sz="4" w:space="0" w:color="auto"/>
            </w:tcBorders>
            <w:shd w:val="clear" w:color="000000" w:fill="A6A6A6"/>
            <w:noWrap/>
            <w:vAlign w:val="bottom"/>
            <w:hideMark/>
          </w:tcPr>
          <w:p w:rsidR="00B60E71" w:rsidRPr="00001A01" w:rsidRDefault="00B60E71" w:rsidP="00B60E71">
            <w:pPr>
              <w:jc w:val="center"/>
              <w:rPr>
                <w:rFonts w:cs="Arial"/>
                <w:sz w:val="20"/>
                <w:szCs w:val="20"/>
              </w:rPr>
            </w:pPr>
            <w:r w:rsidRPr="00001A01">
              <w:rPr>
                <w:rFonts w:cs="Arial"/>
                <w:sz w:val="20"/>
                <w:szCs w:val="20"/>
              </w:rPr>
              <w:t>4.57</w:t>
            </w:r>
          </w:p>
        </w:tc>
        <w:tc>
          <w:tcPr>
            <w:tcW w:w="196" w:type="dxa"/>
            <w:tcBorders>
              <w:top w:val="nil"/>
              <w:left w:val="nil"/>
              <w:bottom w:val="nil"/>
              <w:right w:val="nil"/>
            </w:tcBorders>
            <w:shd w:val="clear" w:color="auto" w:fill="auto"/>
            <w:noWrap/>
            <w:vAlign w:val="bottom"/>
            <w:hideMark/>
          </w:tcPr>
          <w:p w:rsidR="00B60E71" w:rsidRPr="00001A01" w:rsidRDefault="00B60E71" w:rsidP="00B60E71">
            <w:pPr>
              <w:jc w:val="left"/>
              <w:rPr>
                <w:rFonts w:cs="Arial"/>
                <w:sz w:val="20"/>
                <w:szCs w:val="20"/>
              </w:rPr>
            </w:pPr>
          </w:p>
        </w:tc>
        <w:tc>
          <w:tcPr>
            <w:tcW w:w="20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V</w:t>
            </w:r>
            <w:r w:rsidRPr="00001A01">
              <w:rPr>
                <w:rFonts w:cs="Arial"/>
                <w:sz w:val="20"/>
                <w:szCs w:val="20"/>
                <w:vertAlign w:val="subscript"/>
              </w:rPr>
              <w:t>MAX C.21.3.3.2-a</w:t>
            </w:r>
            <w:r w:rsidRPr="00001A01">
              <w:rPr>
                <w:rFonts w:cs="Arial"/>
                <w:sz w:val="20"/>
                <w:szCs w:val="20"/>
              </w:rPr>
              <w:t xml:space="preserve"> [ton]</w:t>
            </w:r>
          </w:p>
        </w:tc>
        <w:tc>
          <w:tcPr>
            <w:tcW w:w="857" w:type="dxa"/>
            <w:tcBorders>
              <w:top w:val="nil"/>
              <w:left w:val="nil"/>
              <w:bottom w:val="single" w:sz="4" w:space="0" w:color="auto"/>
              <w:right w:val="single" w:sz="4" w:space="0" w:color="auto"/>
            </w:tcBorders>
            <w:shd w:val="clear" w:color="000000" w:fill="A6A6A6"/>
            <w:noWrap/>
            <w:vAlign w:val="bottom"/>
            <w:hideMark/>
          </w:tcPr>
          <w:p w:rsidR="00B60E71" w:rsidRPr="00001A01" w:rsidRDefault="00B60E71" w:rsidP="00B60E71">
            <w:pPr>
              <w:jc w:val="center"/>
              <w:rPr>
                <w:rFonts w:cs="Arial"/>
                <w:sz w:val="20"/>
                <w:szCs w:val="20"/>
              </w:rPr>
            </w:pPr>
            <w:r w:rsidRPr="00001A01">
              <w:rPr>
                <w:rFonts w:cs="Arial"/>
                <w:sz w:val="20"/>
                <w:szCs w:val="20"/>
              </w:rPr>
              <w:t>4.57</w:t>
            </w:r>
          </w:p>
        </w:tc>
      </w:tr>
      <w:tr w:rsidR="00B60E71" w:rsidRPr="00001A01" w:rsidTr="00B60E71">
        <w:trPr>
          <w:trHeight w:val="315"/>
          <w:jc w:val="center"/>
        </w:trPr>
        <w:tc>
          <w:tcPr>
            <w:tcW w:w="20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V</w:t>
            </w:r>
            <w:r w:rsidRPr="00001A01">
              <w:rPr>
                <w:rFonts w:cs="Arial"/>
                <w:sz w:val="20"/>
                <w:szCs w:val="20"/>
                <w:vertAlign w:val="subscript"/>
              </w:rPr>
              <w:t>MAX C.21.3.3.2-b</w:t>
            </w:r>
            <w:r w:rsidRPr="00001A01">
              <w:rPr>
                <w:rFonts w:cs="Arial"/>
                <w:sz w:val="20"/>
                <w:szCs w:val="20"/>
              </w:rPr>
              <w:t xml:space="preserve"> [ton]</w:t>
            </w:r>
          </w:p>
        </w:tc>
        <w:tc>
          <w:tcPr>
            <w:tcW w:w="857" w:type="dxa"/>
            <w:tcBorders>
              <w:top w:val="nil"/>
              <w:left w:val="nil"/>
              <w:bottom w:val="single" w:sz="4" w:space="0" w:color="auto"/>
              <w:right w:val="single" w:sz="4" w:space="0" w:color="auto"/>
            </w:tcBorders>
            <w:shd w:val="clear" w:color="000000" w:fill="A6A6A6"/>
            <w:noWrap/>
            <w:vAlign w:val="bottom"/>
            <w:hideMark/>
          </w:tcPr>
          <w:p w:rsidR="00B60E71" w:rsidRPr="00001A01" w:rsidRDefault="00B60E71" w:rsidP="00B60E71">
            <w:pPr>
              <w:jc w:val="center"/>
              <w:rPr>
                <w:rFonts w:cs="Arial"/>
                <w:sz w:val="20"/>
                <w:szCs w:val="20"/>
              </w:rPr>
            </w:pPr>
            <w:r w:rsidRPr="00001A01">
              <w:rPr>
                <w:rFonts w:cs="Arial"/>
                <w:sz w:val="20"/>
                <w:szCs w:val="20"/>
              </w:rPr>
              <w:t>0.23</w:t>
            </w:r>
          </w:p>
        </w:tc>
        <w:tc>
          <w:tcPr>
            <w:tcW w:w="196" w:type="dxa"/>
            <w:tcBorders>
              <w:top w:val="nil"/>
              <w:left w:val="nil"/>
              <w:bottom w:val="nil"/>
              <w:right w:val="nil"/>
            </w:tcBorders>
            <w:shd w:val="clear" w:color="auto" w:fill="auto"/>
            <w:noWrap/>
            <w:vAlign w:val="bottom"/>
            <w:hideMark/>
          </w:tcPr>
          <w:p w:rsidR="00B60E71" w:rsidRPr="00001A01" w:rsidRDefault="00B60E71" w:rsidP="00B60E71">
            <w:pPr>
              <w:jc w:val="left"/>
              <w:rPr>
                <w:rFonts w:cs="Arial"/>
                <w:sz w:val="20"/>
                <w:szCs w:val="20"/>
              </w:rPr>
            </w:pPr>
          </w:p>
        </w:tc>
        <w:tc>
          <w:tcPr>
            <w:tcW w:w="20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V</w:t>
            </w:r>
            <w:r w:rsidRPr="00001A01">
              <w:rPr>
                <w:rFonts w:cs="Arial"/>
                <w:sz w:val="20"/>
                <w:szCs w:val="20"/>
                <w:vertAlign w:val="subscript"/>
              </w:rPr>
              <w:t>MAX C.21.3.3.2-b</w:t>
            </w:r>
            <w:r w:rsidRPr="00001A01">
              <w:rPr>
                <w:rFonts w:cs="Arial"/>
                <w:sz w:val="20"/>
                <w:szCs w:val="20"/>
              </w:rPr>
              <w:t xml:space="preserve"> [ton]</w:t>
            </w:r>
          </w:p>
        </w:tc>
        <w:tc>
          <w:tcPr>
            <w:tcW w:w="857" w:type="dxa"/>
            <w:tcBorders>
              <w:top w:val="nil"/>
              <w:left w:val="nil"/>
              <w:bottom w:val="single" w:sz="4" w:space="0" w:color="auto"/>
              <w:right w:val="single" w:sz="4" w:space="0" w:color="auto"/>
            </w:tcBorders>
            <w:shd w:val="clear" w:color="000000" w:fill="A6A6A6"/>
            <w:noWrap/>
            <w:vAlign w:val="bottom"/>
            <w:hideMark/>
          </w:tcPr>
          <w:p w:rsidR="00B60E71" w:rsidRPr="00001A01" w:rsidRDefault="00B60E71" w:rsidP="00B60E71">
            <w:pPr>
              <w:jc w:val="center"/>
              <w:rPr>
                <w:rFonts w:cs="Arial"/>
                <w:sz w:val="20"/>
                <w:szCs w:val="20"/>
              </w:rPr>
            </w:pPr>
            <w:r w:rsidRPr="00001A01">
              <w:rPr>
                <w:rFonts w:cs="Arial"/>
                <w:sz w:val="20"/>
                <w:szCs w:val="20"/>
              </w:rPr>
              <w:t>0.08</w:t>
            </w:r>
          </w:p>
        </w:tc>
      </w:tr>
      <w:tr w:rsidR="00B60E71" w:rsidRPr="00001A01" w:rsidTr="00B60E71">
        <w:trPr>
          <w:trHeight w:val="315"/>
          <w:jc w:val="center"/>
        </w:trPr>
        <w:tc>
          <w:tcPr>
            <w:tcW w:w="20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proofErr w:type="spellStart"/>
            <w:r w:rsidRPr="00001A01">
              <w:rPr>
                <w:rFonts w:cs="Arial"/>
                <w:sz w:val="20"/>
                <w:szCs w:val="20"/>
              </w:rPr>
              <w:t>Vu</w:t>
            </w:r>
            <w:r w:rsidRPr="00001A01">
              <w:rPr>
                <w:rFonts w:cs="Arial"/>
                <w:sz w:val="20"/>
                <w:szCs w:val="20"/>
                <w:vertAlign w:val="subscript"/>
              </w:rPr>
              <w:t>MAX</w:t>
            </w:r>
            <w:proofErr w:type="spellEnd"/>
            <w:r w:rsidRPr="00001A01">
              <w:rPr>
                <w:rFonts w:cs="Arial"/>
                <w:sz w:val="20"/>
                <w:szCs w:val="20"/>
              </w:rPr>
              <w:t xml:space="preserve"> [ton]</w:t>
            </w:r>
          </w:p>
        </w:tc>
        <w:tc>
          <w:tcPr>
            <w:tcW w:w="857" w:type="dxa"/>
            <w:tcBorders>
              <w:top w:val="nil"/>
              <w:left w:val="nil"/>
              <w:bottom w:val="single" w:sz="4" w:space="0" w:color="auto"/>
              <w:right w:val="single" w:sz="4" w:space="0" w:color="auto"/>
            </w:tcBorders>
            <w:shd w:val="clear" w:color="000000" w:fill="A6A6A6"/>
            <w:noWrap/>
            <w:vAlign w:val="bottom"/>
            <w:hideMark/>
          </w:tcPr>
          <w:p w:rsidR="00B60E71" w:rsidRPr="00001A01" w:rsidRDefault="00B60E71" w:rsidP="00B60E71">
            <w:pPr>
              <w:jc w:val="center"/>
              <w:rPr>
                <w:rFonts w:cs="Arial"/>
                <w:sz w:val="20"/>
                <w:szCs w:val="20"/>
              </w:rPr>
            </w:pPr>
            <w:r w:rsidRPr="00001A01">
              <w:rPr>
                <w:rFonts w:cs="Arial"/>
                <w:sz w:val="20"/>
                <w:szCs w:val="20"/>
              </w:rPr>
              <w:t>0.23</w:t>
            </w:r>
          </w:p>
        </w:tc>
        <w:tc>
          <w:tcPr>
            <w:tcW w:w="196" w:type="dxa"/>
            <w:tcBorders>
              <w:top w:val="nil"/>
              <w:left w:val="nil"/>
              <w:bottom w:val="nil"/>
              <w:right w:val="nil"/>
            </w:tcBorders>
            <w:shd w:val="clear" w:color="auto" w:fill="auto"/>
            <w:noWrap/>
            <w:vAlign w:val="bottom"/>
            <w:hideMark/>
          </w:tcPr>
          <w:p w:rsidR="00B60E71" w:rsidRPr="00001A01" w:rsidRDefault="00B60E71" w:rsidP="00B60E71">
            <w:pPr>
              <w:jc w:val="left"/>
              <w:rPr>
                <w:rFonts w:cs="Arial"/>
                <w:sz w:val="20"/>
                <w:szCs w:val="20"/>
              </w:rPr>
            </w:pPr>
          </w:p>
        </w:tc>
        <w:tc>
          <w:tcPr>
            <w:tcW w:w="20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proofErr w:type="spellStart"/>
            <w:r w:rsidRPr="00001A01">
              <w:rPr>
                <w:rFonts w:cs="Arial"/>
                <w:sz w:val="20"/>
                <w:szCs w:val="20"/>
              </w:rPr>
              <w:t>Vu</w:t>
            </w:r>
            <w:r w:rsidRPr="00001A01">
              <w:rPr>
                <w:rFonts w:cs="Arial"/>
                <w:sz w:val="20"/>
                <w:szCs w:val="20"/>
                <w:vertAlign w:val="subscript"/>
              </w:rPr>
              <w:t>MAX</w:t>
            </w:r>
            <w:proofErr w:type="spellEnd"/>
            <w:r w:rsidRPr="00001A01">
              <w:rPr>
                <w:rFonts w:cs="Arial"/>
                <w:sz w:val="20"/>
                <w:szCs w:val="20"/>
              </w:rPr>
              <w:t xml:space="preserve"> [ton]</w:t>
            </w:r>
          </w:p>
        </w:tc>
        <w:tc>
          <w:tcPr>
            <w:tcW w:w="857" w:type="dxa"/>
            <w:tcBorders>
              <w:top w:val="nil"/>
              <w:left w:val="nil"/>
              <w:bottom w:val="single" w:sz="4" w:space="0" w:color="auto"/>
              <w:right w:val="single" w:sz="4" w:space="0" w:color="auto"/>
            </w:tcBorders>
            <w:shd w:val="clear" w:color="000000" w:fill="A6A6A6"/>
            <w:noWrap/>
            <w:vAlign w:val="bottom"/>
            <w:hideMark/>
          </w:tcPr>
          <w:p w:rsidR="00B60E71" w:rsidRPr="00001A01" w:rsidRDefault="00B60E71" w:rsidP="00B60E71">
            <w:pPr>
              <w:jc w:val="center"/>
              <w:rPr>
                <w:rFonts w:cs="Arial"/>
                <w:sz w:val="20"/>
                <w:szCs w:val="20"/>
              </w:rPr>
            </w:pPr>
            <w:r w:rsidRPr="00001A01">
              <w:rPr>
                <w:rFonts w:cs="Arial"/>
                <w:sz w:val="20"/>
                <w:szCs w:val="20"/>
              </w:rPr>
              <w:t>0.08</w:t>
            </w:r>
          </w:p>
        </w:tc>
      </w:tr>
      <w:tr w:rsidR="00B60E71" w:rsidRPr="00001A01" w:rsidTr="00B60E71">
        <w:trPr>
          <w:trHeight w:val="255"/>
          <w:jc w:val="center"/>
        </w:trPr>
        <w:tc>
          <w:tcPr>
            <w:tcW w:w="20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ascii="Symbol" w:hAnsi="Symbol" w:cs="Arial"/>
                <w:sz w:val="20"/>
                <w:szCs w:val="20"/>
              </w:rPr>
            </w:pPr>
            <w:r w:rsidRPr="00001A01">
              <w:rPr>
                <w:rFonts w:ascii="Symbol" w:hAnsi="Symbol" w:cs="Arial"/>
                <w:sz w:val="20"/>
                <w:szCs w:val="20"/>
              </w:rPr>
              <w:t></w:t>
            </w:r>
            <w:proofErr w:type="spellStart"/>
            <w:r w:rsidRPr="00001A01">
              <w:rPr>
                <w:rFonts w:cs="Arial"/>
                <w:sz w:val="20"/>
                <w:szCs w:val="20"/>
              </w:rPr>
              <w:t>Vc</w:t>
            </w:r>
            <w:proofErr w:type="spellEnd"/>
            <w:r w:rsidRPr="00001A01">
              <w:rPr>
                <w:rFonts w:cs="Arial"/>
                <w:sz w:val="20"/>
                <w:szCs w:val="20"/>
              </w:rPr>
              <w:t xml:space="preserve"> [ton]</w:t>
            </w:r>
          </w:p>
        </w:tc>
        <w:tc>
          <w:tcPr>
            <w:tcW w:w="85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4.96</w:t>
            </w:r>
          </w:p>
        </w:tc>
        <w:tc>
          <w:tcPr>
            <w:tcW w:w="196" w:type="dxa"/>
            <w:tcBorders>
              <w:top w:val="nil"/>
              <w:left w:val="nil"/>
              <w:bottom w:val="nil"/>
              <w:right w:val="nil"/>
            </w:tcBorders>
            <w:shd w:val="clear" w:color="auto" w:fill="auto"/>
            <w:noWrap/>
            <w:vAlign w:val="bottom"/>
            <w:hideMark/>
          </w:tcPr>
          <w:p w:rsidR="00B60E71" w:rsidRPr="00001A01" w:rsidRDefault="00B60E71" w:rsidP="00B60E71">
            <w:pPr>
              <w:jc w:val="left"/>
              <w:rPr>
                <w:rFonts w:cs="Arial"/>
                <w:sz w:val="20"/>
                <w:szCs w:val="20"/>
              </w:rPr>
            </w:pPr>
          </w:p>
        </w:tc>
        <w:tc>
          <w:tcPr>
            <w:tcW w:w="20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ascii="Symbol" w:hAnsi="Symbol" w:cs="Arial"/>
                <w:sz w:val="20"/>
                <w:szCs w:val="20"/>
              </w:rPr>
            </w:pPr>
            <w:r w:rsidRPr="00001A01">
              <w:rPr>
                <w:rFonts w:ascii="Symbol" w:hAnsi="Symbol" w:cs="Arial"/>
                <w:sz w:val="20"/>
                <w:szCs w:val="20"/>
              </w:rPr>
              <w:t></w:t>
            </w:r>
            <w:proofErr w:type="spellStart"/>
            <w:r w:rsidRPr="00001A01">
              <w:rPr>
                <w:rFonts w:cs="Arial"/>
                <w:sz w:val="20"/>
                <w:szCs w:val="20"/>
              </w:rPr>
              <w:t>Vc</w:t>
            </w:r>
            <w:proofErr w:type="spellEnd"/>
            <w:r w:rsidRPr="00001A01">
              <w:rPr>
                <w:rFonts w:cs="Arial"/>
                <w:sz w:val="20"/>
                <w:szCs w:val="20"/>
              </w:rPr>
              <w:t xml:space="preserve"> [ton]</w:t>
            </w:r>
          </w:p>
        </w:tc>
        <w:tc>
          <w:tcPr>
            <w:tcW w:w="85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4.96</w:t>
            </w:r>
          </w:p>
        </w:tc>
      </w:tr>
      <w:tr w:rsidR="00B60E71" w:rsidRPr="00001A01" w:rsidTr="00B60E71">
        <w:trPr>
          <w:trHeight w:val="255"/>
          <w:jc w:val="center"/>
        </w:trPr>
        <w:tc>
          <w:tcPr>
            <w:tcW w:w="20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b/>
                <w:bCs/>
                <w:i/>
                <w:iCs/>
                <w:sz w:val="20"/>
                <w:szCs w:val="20"/>
              </w:rPr>
            </w:pPr>
            <w:r w:rsidRPr="00001A01">
              <w:rPr>
                <w:rFonts w:cs="Arial"/>
                <w:b/>
                <w:bCs/>
                <w:i/>
                <w:iCs/>
                <w:sz w:val="20"/>
                <w:szCs w:val="20"/>
              </w:rPr>
              <w:t>S</w:t>
            </w:r>
            <w:r w:rsidRPr="00001A01">
              <w:rPr>
                <w:rFonts w:ascii="Symbol" w:hAnsi="Symbol" w:cs="Arial"/>
                <w:b/>
                <w:bCs/>
                <w:i/>
                <w:iCs/>
                <w:sz w:val="20"/>
                <w:szCs w:val="20"/>
              </w:rPr>
              <w:t></w:t>
            </w:r>
            <w:r w:rsidRPr="00001A01">
              <w:rPr>
                <w:rFonts w:cs="Arial"/>
                <w:b/>
                <w:bCs/>
                <w:i/>
                <w:iCs/>
                <w:sz w:val="20"/>
                <w:szCs w:val="20"/>
              </w:rPr>
              <w:t>3/8 [m]</w:t>
            </w:r>
          </w:p>
        </w:tc>
        <w:tc>
          <w:tcPr>
            <w:tcW w:w="857" w:type="dxa"/>
            <w:tcBorders>
              <w:top w:val="nil"/>
              <w:left w:val="nil"/>
              <w:bottom w:val="single" w:sz="4" w:space="0" w:color="auto"/>
              <w:right w:val="single" w:sz="4" w:space="0" w:color="auto"/>
            </w:tcBorders>
            <w:shd w:val="clear" w:color="000000" w:fill="A6A6A6"/>
            <w:noWrap/>
            <w:vAlign w:val="bottom"/>
            <w:hideMark/>
          </w:tcPr>
          <w:p w:rsidR="00B60E71" w:rsidRPr="00001A01" w:rsidRDefault="00B60E71" w:rsidP="00B60E71">
            <w:pPr>
              <w:jc w:val="center"/>
              <w:rPr>
                <w:rFonts w:cs="Arial"/>
                <w:sz w:val="20"/>
                <w:szCs w:val="20"/>
              </w:rPr>
            </w:pPr>
            <w:r w:rsidRPr="00001A01">
              <w:rPr>
                <w:rFonts w:cs="Arial"/>
                <w:sz w:val="20"/>
                <w:szCs w:val="20"/>
              </w:rPr>
              <w:t>0.10</w:t>
            </w:r>
          </w:p>
        </w:tc>
        <w:tc>
          <w:tcPr>
            <w:tcW w:w="196" w:type="dxa"/>
            <w:tcBorders>
              <w:top w:val="nil"/>
              <w:left w:val="nil"/>
              <w:bottom w:val="nil"/>
              <w:right w:val="nil"/>
            </w:tcBorders>
            <w:shd w:val="clear" w:color="auto" w:fill="auto"/>
            <w:noWrap/>
            <w:vAlign w:val="bottom"/>
            <w:hideMark/>
          </w:tcPr>
          <w:p w:rsidR="00B60E71" w:rsidRPr="00001A01" w:rsidRDefault="00B60E71" w:rsidP="00B60E71">
            <w:pPr>
              <w:jc w:val="left"/>
              <w:rPr>
                <w:rFonts w:cs="Arial"/>
                <w:sz w:val="20"/>
                <w:szCs w:val="20"/>
              </w:rPr>
            </w:pPr>
          </w:p>
        </w:tc>
        <w:tc>
          <w:tcPr>
            <w:tcW w:w="20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b/>
                <w:bCs/>
                <w:i/>
                <w:iCs/>
                <w:sz w:val="20"/>
                <w:szCs w:val="20"/>
              </w:rPr>
            </w:pPr>
            <w:r w:rsidRPr="00001A01">
              <w:rPr>
                <w:rFonts w:cs="Arial"/>
                <w:b/>
                <w:bCs/>
                <w:i/>
                <w:iCs/>
                <w:sz w:val="20"/>
                <w:szCs w:val="20"/>
              </w:rPr>
              <w:t>S</w:t>
            </w:r>
            <w:r w:rsidRPr="00001A01">
              <w:rPr>
                <w:rFonts w:ascii="Symbol" w:hAnsi="Symbol" w:cs="Arial"/>
                <w:b/>
                <w:bCs/>
                <w:i/>
                <w:iCs/>
                <w:sz w:val="20"/>
                <w:szCs w:val="20"/>
              </w:rPr>
              <w:t></w:t>
            </w:r>
            <w:r w:rsidRPr="00001A01">
              <w:rPr>
                <w:rFonts w:cs="Arial"/>
                <w:b/>
                <w:bCs/>
                <w:i/>
                <w:iCs/>
                <w:sz w:val="20"/>
                <w:szCs w:val="20"/>
              </w:rPr>
              <w:t>3/8 [m]</w:t>
            </w:r>
          </w:p>
        </w:tc>
        <w:tc>
          <w:tcPr>
            <w:tcW w:w="857" w:type="dxa"/>
            <w:tcBorders>
              <w:top w:val="nil"/>
              <w:left w:val="nil"/>
              <w:bottom w:val="single" w:sz="4" w:space="0" w:color="auto"/>
              <w:right w:val="single" w:sz="4" w:space="0" w:color="auto"/>
            </w:tcBorders>
            <w:shd w:val="clear" w:color="000000" w:fill="A6A6A6"/>
            <w:noWrap/>
            <w:vAlign w:val="bottom"/>
            <w:hideMark/>
          </w:tcPr>
          <w:p w:rsidR="00B60E71" w:rsidRPr="00001A01" w:rsidRDefault="00B60E71" w:rsidP="00B60E71">
            <w:pPr>
              <w:jc w:val="center"/>
              <w:rPr>
                <w:rFonts w:cs="Arial"/>
                <w:sz w:val="20"/>
                <w:szCs w:val="20"/>
              </w:rPr>
            </w:pPr>
            <w:r w:rsidRPr="00001A01">
              <w:rPr>
                <w:rFonts w:cs="Arial"/>
                <w:sz w:val="20"/>
                <w:szCs w:val="20"/>
              </w:rPr>
              <w:t>0.10</w:t>
            </w:r>
          </w:p>
        </w:tc>
      </w:tr>
      <w:tr w:rsidR="00B60E71" w:rsidRPr="00001A01" w:rsidTr="00B60E71">
        <w:trPr>
          <w:trHeight w:val="255"/>
          <w:jc w:val="center"/>
        </w:trPr>
        <w:tc>
          <w:tcPr>
            <w:tcW w:w="20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b/>
                <w:bCs/>
                <w:i/>
                <w:iCs/>
                <w:sz w:val="20"/>
                <w:szCs w:val="20"/>
              </w:rPr>
            </w:pPr>
            <w:r w:rsidRPr="00001A01">
              <w:rPr>
                <w:rFonts w:cs="Arial"/>
                <w:b/>
                <w:bCs/>
                <w:i/>
                <w:iCs/>
                <w:sz w:val="20"/>
                <w:szCs w:val="20"/>
              </w:rPr>
              <w:t># de Ramas [m]</w:t>
            </w:r>
          </w:p>
        </w:tc>
        <w:tc>
          <w:tcPr>
            <w:tcW w:w="85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2.00</w:t>
            </w:r>
          </w:p>
        </w:tc>
        <w:tc>
          <w:tcPr>
            <w:tcW w:w="196" w:type="dxa"/>
            <w:tcBorders>
              <w:top w:val="nil"/>
              <w:left w:val="nil"/>
              <w:bottom w:val="nil"/>
              <w:right w:val="nil"/>
            </w:tcBorders>
            <w:shd w:val="clear" w:color="auto" w:fill="auto"/>
            <w:noWrap/>
            <w:vAlign w:val="bottom"/>
            <w:hideMark/>
          </w:tcPr>
          <w:p w:rsidR="00B60E71" w:rsidRPr="00001A01" w:rsidRDefault="00B60E71" w:rsidP="00B60E71">
            <w:pPr>
              <w:jc w:val="left"/>
              <w:rPr>
                <w:rFonts w:cs="Arial"/>
                <w:sz w:val="20"/>
                <w:szCs w:val="20"/>
              </w:rPr>
            </w:pPr>
          </w:p>
        </w:tc>
        <w:tc>
          <w:tcPr>
            <w:tcW w:w="20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b/>
                <w:bCs/>
                <w:i/>
                <w:iCs/>
                <w:sz w:val="20"/>
                <w:szCs w:val="20"/>
              </w:rPr>
            </w:pPr>
            <w:r w:rsidRPr="00001A01">
              <w:rPr>
                <w:rFonts w:cs="Arial"/>
                <w:b/>
                <w:bCs/>
                <w:i/>
                <w:iCs/>
                <w:sz w:val="20"/>
                <w:szCs w:val="20"/>
              </w:rPr>
              <w:t># de Ramas [m]</w:t>
            </w:r>
          </w:p>
        </w:tc>
        <w:tc>
          <w:tcPr>
            <w:tcW w:w="85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2.00</w:t>
            </w:r>
          </w:p>
        </w:tc>
      </w:tr>
      <w:tr w:rsidR="00B60E71" w:rsidRPr="00001A01" w:rsidTr="00B60E71">
        <w:trPr>
          <w:trHeight w:val="255"/>
          <w:jc w:val="center"/>
        </w:trPr>
        <w:tc>
          <w:tcPr>
            <w:tcW w:w="20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ascii="Symbol" w:hAnsi="Symbol" w:cs="Arial"/>
                <w:sz w:val="20"/>
                <w:szCs w:val="20"/>
              </w:rPr>
            </w:pPr>
            <w:r w:rsidRPr="00001A01">
              <w:rPr>
                <w:rFonts w:ascii="Symbol" w:hAnsi="Symbol" w:cs="Arial"/>
                <w:sz w:val="20"/>
                <w:szCs w:val="20"/>
              </w:rPr>
              <w:t></w:t>
            </w:r>
            <w:r w:rsidRPr="00001A01">
              <w:rPr>
                <w:rFonts w:cs="Arial"/>
                <w:sz w:val="20"/>
                <w:szCs w:val="20"/>
              </w:rPr>
              <w:t>Vs [ton]</w:t>
            </w:r>
          </w:p>
        </w:tc>
        <w:tc>
          <w:tcPr>
            <w:tcW w:w="85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6.99</w:t>
            </w:r>
          </w:p>
        </w:tc>
        <w:tc>
          <w:tcPr>
            <w:tcW w:w="196" w:type="dxa"/>
            <w:tcBorders>
              <w:top w:val="nil"/>
              <w:left w:val="nil"/>
              <w:bottom w:val="nil"/>
              <w:right w:val="nil"/>
            </w:tcBorders>
            <w:shd w:val="clear" w:color="auto" w:fill="auto"/>
            <w:noWrap/>
            <w:vAlign w:val="bottom"/>
            <w:hideMark/>
          </w:tcPr>
          <w:p w:rsidR="00B60E71" w:rsidRPr="00001A01" w:rsidRDefault="00B60E71" w:rsidP="00B60E71">
            <w:pPr>
              <w:jc w:val="left"/>
              <w:rPr>
                <w:rFonts w:cs="Arial"/>
                <w:sz w:val="20"/>
                <w:szCs w:val="20"/>
              </w:rPr>
            </w:pPr>
          </w:p>
        </w:tc>
        <w:tc>
          <w:tcPr>
            <w:tcW w:w="20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ascii="Symbol" w:hAnsi="Symbol" w:cs="Arial"/>
                <w:sz w:val="20"/>
                <w:szCs w:val="20"/>
              </w:rPr>
            </w:pPr>
            <w:r w:rsidRPr="00001A01">
              <w:rPr>
                <w:rFonts w:ascii="Symbol" w:hAnsi="Symbol" w:cs="Arial"/>
                <w:sz w:val="20"/>
                <w:szCs w:val="20"/>
              </w:rPr>
              <w:t></w:t>
            </w:r>
            <w:r w:rsidRPr="00001A01">
              <w:rPr>
                <w:rFonts w:cs="Arial"/>
                <w:sz w:val="20"/>
                <w:szCs w:val="20"/>
              </w:rPr>
              <w:t>Vs [ton]</w:t>
            </w:r>
          </w:p>
        </w:tc>
        <w:tc>
          <w:tcPr>
            <w:tcW w:w="85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6.99</w:t>
            </w:r>
          </w:p>
        </w:tc>
      </w:tr>
      <w:tr w:rsidR="00B60E71" w:rsidRPr="00001A01" w:rsidTr="00B60E71">
        <w:trPr>
          <w:trHeight w:val="255"/>
          <w:jc w:val="center"/>
        </w:trPr>
        <w:tc>
          <w:tcPr>
            <w:tcW w:w="20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ascii="Symbol" w:hAnsi="Symbol" w:cs="Arial"/>
                <w:sz w:val="20"/>
                <w:szCs w:val="20"/>
              </w:rPr>
            </w:pPr>
            <w:r w:rsidRPr="00001A01">
              <w:rPr>
                <w:rFonts w:ascii="Symbol" w:hAnsi="Symbol" w:cs="Arial"/>
                <w:sz w:val="20"/>
                <w:szCs w:val="20"/>
              </w:rPr>
              <w:t></w:t>
            </w:r>
            <w:proofErr w:type="spellStart"/>
            <w:r w:rsidRPr="00001A01">
              <w:rPr>
                <w:rFonts w:cs="Arial"/>
                <w:sz w:val="20"/>
                <w:szCs w:val="20"/>
              </w:rPr>
              <w:t>Vn</w:t>
            </w:r>
            <w:proofErr w:type="spellEnd"/>
            <w:r w:rsidRPr="00001A01">
              <w:rPr>
                <w:rFonts w:cs="Arial"/>
                <w:sz w:val="20"/>
                <w:szCs w:val="20"/>
              </w:rPr>
              <w:t xml:space="preserve"> [ton]</w:t>
            </w:r>
          </w:p>
        </w:tc>
        <w:tc>
          <w:tcPr>
            <w:tcW w:w="85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11.95</w:t>
            </w:r>
          </w:p>
        </w:tc>
        <w:tc>
          <w:tcPr>
            <w:tcW w:w="196" w:type="dxa"/>
            <w:tcBorders>
              <w:top w:val="nil"/>
              <w:left w:val="nil"/>
              <w:bottom w:val="nil"/>
              <w:right w:val="nil"/>
            </w:tcBorders>
            <w:shd w:val="clear" w:color="auto" w:fill="auto"/>
            <w:noWrap/>
            <w:vAlign w:val="bottom"/>
            <w:hideMark/>
          </w:tcPr>
          <w:p w:rsidR="00B60E71" w:rsidRPr="00001A01" w:rsidRDefault="00B60E71" w:rsidP="00B60E71">
            <w:pPr>
              <w:jc w:val="left"/>
              <w:rPr>
                <w:rFonts w:cs="Arial"/>
                <w:sz w:val="20"/>
                <w:szCs w:val="20"/>
              </w:rPr>
            </w:pPr>
          </w:p>
        </w:tc>
        <w:tc>
          <w:tcPr>
            <w:tcW w:w="20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ascii="Symbol" w:hAnsi="Symbol" w:cs="Arial"/>
                <w:sz w:val="20"/>
                <w:szCs w:val="20"/>
              </w:rPr>
            </w:pPr>
            <w:r w:rsidRPr="00001A01">
              <w:rPr>
                <w:rFonts w:ascii="Symbol" w:hAnsi="Symbol" w:cs="Arial"/>
                <w:sz w:val="20"/>
                <w:szCs w:val="20"/>
              </w:rPr>
              <w:t></w:t>
            </w:r>
            <w:proofErr w:type="spellStart"/>
            <w:r w:rsidRPr="00001A01">
              <w:rPr>
                <w:rFonts w:cs="Arial"/>
                <w:sz w:val="20"/>
                <w:szCs w:val="20"/>
              </w:rPr>
              <w:t>Vn</w:t>
            </w:r>
            <w:proofErr w:type="spellEnd"/>
            <w:r w:rsidRPr="00001A01">
              <w:rPr>
                <w:rFonts w:cs="Arial"/>
                <w:sz w:val="20"/>
                <w:szCs w:val="20"/>
              </w:rPr>
              <w:t xml:space="preserve"> [ton]</w:t>
            </w:r>
          </w:p>
        </w:tc>
        <w:tc>
          <w:tcPr>
            <w:tcW w:w="85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11.95</w:t>
            </w:r>
          </w:p>
        </w:tc>
      </w:tr>
      <w:tr w:rsidR="00B60E71" w:rsidRPr="00001A01" w:rsidTr="00B60E71">
        <w:trPr>
          <w:trHeight w:val="255"/>
          <w:jc w:val="center"/>
        </w:trPr>
        <w:tc>
          <w:tcPr>
            <w:tcW w:w="20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i/>
                <w:iCs/>
                <w:sz w:val="16"/>
                <w:szCs w:val="16"/>
              </w:rPr>
            </w:pPr>
            <w:proofErr w:type="spellStart"/>
            <w:r w:rsidRPr="00001A01">
              <w:rPr>
                <w:rFonts w:cs="Arial"/>
                <w:i/>
                <w:iCs/>
                <w:sz w:val="16"/>
                <w:szCs w:val="16"/>
              </w:rPr>
              <w:t>Indice</w:t>
            </w:r>
            <w:proofErr w:type="spellEnd"/>
            <w:r w:rsidRPr="00001A01">
              <w:rPr>
                <w:rFonts w:cs="Arial"/>
                <w:i/>
                <w:iCs/>
                <w:sz w:val="16"/>
                <w:szCs w:val="16"/>
              </w:rPr>
              <w:t xml:space="preserve"> de Sobre-esfuerzo</w:t>
            </w:r>
          </w:p>
        </w:tc>
        <w:tc>
          <w:tcPr>
            <w:tcW w:w="85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0.02</w:t>
            </w:r>
          </w:p>
        </w:tc>
        <w:tc>
          <w:tcPr>
            <w:tcW w:w="196" w:type="dxa"/>
            <w:tcBorders>
              <w:top w:val="nil"/>
              <w:left w:val="nil"/>
              <w:bottom w:val="nil"/>
              <w:right w:val="nil"/>
            </w:tcBorders>
            <w:shd w:val="clear" w:color="auto" w:fill="auto"/>
            <w:noWrap/>
            <w:vAlign w:val="bottom"/>
            <w:hideMark/>
          </w:tcPr>
          <w:p w:rsidR="00B60E71" w:rsidRPr="00001A01" w:rsidRDefault="00B60E71" w:rsidP="00B60E71">
            <w:pPr>
              <w:jc w:val="left"/>
              <w:rPr>
                <w:rFonts w:cs="Arial"/>
                <w:sz w:val="20"/>
                <w:szCs w:val="20"/>
              </w:rPr>
            </w:pPr>
          </w:p>
        </w:tc>
        <w:tc>
          <w:tcPr>
            <w:tcW w:w="20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i/>
                <w:iCs/>
                <w:sz w:val="16"/>
                <w:szCs w:val="16"/>
              </w:rPr>
            </w:pPr>
            <w:proofErr w:type="spellStart"/>
            <w:r w:rsidRPr="00001A01">
              <w:rPr>
                <w:rFonts w:cs="Arial"/>
                <w:i/>
                <w:iCs/>
                <w:sz w:val="16"/>
                <w:szCs w:val="16"/>
              </w:rPr>
              <w:t>Indice</w:t>
            </w:r>
            <w:proofErr w:type="spellEnd"/>
            <w:r w:rsidRPr="00001A01">
              <w:rPr>
                <w:rFonts w:cs="Arial"/>
                <w:i/>
                <w:iCs/>
                <w:sz w:val="16"/>
                <w:szCs w:val="16"/>
              </w:rPr>
              <w:t xml:space="preserve"> de Sobre-esfuerzo</w:t>
            </w:r>
          </w:p>
        </w:tc>
        <w:tc>
          <w:tcPr>
            <w:tcW w:w="85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0.01</w:t>
            </w:r>
          </w:p>
        </w:tc>
      </w:tr>
    </w:tbl>
    <w:p w:rsidR="00B60E71" w:rsidRPr="00001A01" w:rsidRDefault="00B60E71" w:rsidP="00B60E71">
      <w:pPr>
        <w:tabs>
          <w:tab w:val="left" w:pos="360"/>
        </w:tabs>
        <w:jc w:val="center"/>
        <w:rPr>
          <w:rFonts w:cs="Arial"/>
          <w:b/>
        </w:rPr>
      </w:pPr>
      <w:r w:rsidRPr="00001A01">
        <w:rPr>
          <w:rFonts w:cs="Arial"/>
          <w:b/>
        </w:rPr>
        <w:t>Diagrama de corte para columna</w:t>
      </w:r>
    </w:p>
    <w:p w:rsidR="00B60E71" w:rsidRPr="00001A01" w:rsidRDefault="00B60E71" w:rsidP="00B60E71">
      <w:pPr>
        <w:tabs>
          <w:tab w:val="left" w:pos="360"/>
        </w:tabs>
        <w:jc w:val="center"/>
        <w:rPr>
          <w:rFonts w:cs="Arial"/>
          <w:b/>
        </w:rPr>
      </w:pPr>
    </w:p>
    <w:p w:rsidR="00B60E71" w:rsidRPr="00001A01" w:rsidRDefault="00B60E71" w:rsidP="00B60E71">
      <w:pPr>
        <w:rPr>
          <w:rFonts w:cs="Arial"/>
          <w:b/>
          <w:lang w:val="es-CO"/>
        </w:rPr>
      </w:pPr>
      <w:r w:rsidRPr="00001A01">
        <w:rPr>
          <w:rFonts w:cs="Arial"/>
          <w:b/>
          <w:lang w:val="es-CO"/>
        </w:rPr>
        <w:t>Análisis y diseño a Flexo-compresión y flexo-tensión</w:t>
      </w:r>
    </w:p>
    <w:p w:rsidR="00B60E71" w:rsidRPr="00001A01" w:rsidRDefault="00B60E71" w:rsidP="00B60E71">
      <w:pPr>
        <w:rPr>
          <w:rFonts w:cs="Arial"/>
          <w:b/>
          <w:lang w:val="es-CO"/>
        </w:rPr>
      </w:pPr>
    </w:p>
    <w:p w:rsidR="00B60E71" w:rsidRPr="00001A01" w:rsidRDefault="00B60E71" w:rsidP="00B60E71">
      <w:pPr>
        <w:rPr>
          <w:rFonts w:cs="Arial"/>
          <w:lang w:val="es-CO"/>
        </w:rPr>
      </w:pPr>
      <w:r w:rsidRPr="00001A01">
        <w:rPr>
          <w:rFonts w:cs="Arial"/>
          <w:lang w:val="es-CO"/>
        </w:rPr>
        <w:t>A continuación se presenta el diseño y revisión a flexo compresión/</w:t>
      </w:r>
      <w:proofErr w:type="spellStart"/>
      <w:r w:rsidRPr="00001A01">
        <w:rPr>
          <w:rFonts w:cs="Arial"/>
          <w:lang w:val="es-CO"/>
        </w:rPr>
        <w:t>tension</w:t>
      </w:r>
      <w:proofErr w:type="spellEnd"/>
      <w:r w:rsidRPr="00001A01">
        <w:rPr>
          <w:rFonts w:cs="Arial"/>
          <w:lang w:val="es-CO"/>
        </w:rPr>
        <w:t xml:space="preserve"> para la sección de la columna.</w:t>
      </w:r>
    </w:p>
    <w:p w:rsidR="00B60E71" w:rsidRPr="00001A01" w:rsidRDefault="00B60E71" w:rsidP="00B60E71">
      <w:pPr>
        <w:jc w:val="center"/>
        <w:rPr>
          <w:rFonts w:cs="Arial"/>
          <w:lang w:val="es-CO"/>
        </w:rPr>
      </w:pPr>
    </w:p>
    <w:p w:rsidR="00B60E71" w:rsidRPr="00001A01" w:rsidRDefault="0064300C" w:rsidP="00B60E71">
      <w:pPr>
        <w:jc w:val="center"/>
        <w:rPr>
          <w:rFonts w:cs="Arial"/>
          <w:lang w:val="es-CO"/>
        </w:rPr>
      </w:pPr>
      <w:r>
        <w:rPr>
          <w:noProof/>
          <w:lang w:val="es-CO" w:eastAsia="es-CO"/>
        </w:rPr>
        <w:drawing>
          <wp:inline distT="0" distB="0" distL="0" distR="0">
            <wp:extent cx="4448175" cy="2533650"/>
            <wp:effectExtent l="0" t="0" r="0" b="0"/>
            <wp:docPr id="77" name="Gráfico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0"/>
              </a:graphicData>
            </a:graphic>
          </wp:inline>
        </w:drawing>
      </w:r>
    </w:p>
    <w:p w:rsidR="00B60E71" w:rsidRPr="00001A01" w:rsidRDefault="00B60E71" w:rsidP="00B60E71">
      <w:pPr>
        <w:jc w:val="center"/>
        <w:rPr>
          <w:rFonts w:cs="Arial"/>
          <w:lang w:val="es-CO"/>
        </w:rPr>
      </w:pPr>
    </w:p>
    <w:p w:rsidR="00B60E71" w:rsidRDefault="00B60E71" w:rsidP="00B60E71">
      <w:pPr>
        <w:rPr>
          <w:rFonts w:cs="Arial"/>
          <w:lang w:val="es-CO"/>
        </w:rPr>
      </w:pPr>
      <w:r w:rsidRPr="00001A01">
        <w:rPr>
          <w:rFonts w:cs="Arial"/>
          <w:lang w:val="es-CO"/>
        </w:rPr>
        <w:t>A continuación se presentan las solicitaciones para el diseño a solicitaciones por flexo compresión y flexo tensión.</w:t>
      </w:r>
    </w:p>
    <w:p w:rsidR="00C92E02" w:rsidRPr="00001A01" w:rsidRDefault="00C92E02" w:rsidP="00B60E71">
      <w:pPr>
        <w:rPr>
          <w:rFonts w:cs="Arial"/>
          <w:lang w:val="es-CO"/>
        </w:rPr>
      </w:pPr>
    </w:p>
    <w:tbl>
      <w:tblPr>
        <w:tblW w:w="9295" w:type="dxa"/>
        <w:tblInd w:w="55" w:type="dxa"/>
        <w:tblCellMar>
          <w:left w:w="70" w:type="dxa"/>
          <w:right w:w="70" w:type="dxa"/>
        </w:tblCellMar>
        <w:tblLook w:val="04A0"/>
      </w:tblPr>
      <w:tblGrid>
        <w:gridCol w:w="1052"/>
        <w:gridCol w:w="1098"/>
        <w:gridCol w:w="621"/>
        <w:gridCol w:w="1213"/>
        <w:gridCol w:w="1148"/>
        <w:gridCol w:w="1410"/>
        <w:gridCol w:w="1410"/>
        <w:gridCol w:w="1197"/>
        <w:gridCol w:w="146"/>
      </w:tblGrid>
      <w:tr w:rsidR="00B60E71" w:rsidRPr="00001A01" w:rsidTr="00C92E02">
        <w:trPr>
          <w:trHeight w:val="270"/>
          <w:tblHeader/>
        </w:trPr>
        <w:tc>
          <w:tcPr>
            <w:tcW w:w="9295" w:type="dxa"/>
            <w:gridSpan w:val="9"/>
            <w:tcBorders>
              <w:top w:val="nil"/>
              <w:left w:val="nil"/>
              <w:bottom w:val="double" w:sz="6" w:space="0" w:color="auto"/>
              <w:right w:val="nil"/>
            </w:tcBorders>
            <w:shd w:val="clear" w:color="auto" w:fill="auto"/>
            <w:noWrap/>
            <w:vAlign w:val="bottom"/>
            <w:hideMark/>
          </w:tcPr>
          <w:p w:rsidR="00B60E71" w:rsidRPr="00001A01" w:rsidRDefault="00B60E71" w:rsidP="00B60E71">
            <w:pPr>
              <w:jc w:val="center"/>
              <w:rPr>
                <w:rFonts w:cs="Arial"/>
                <w:b/>
                <w:bCs/>
                <w:sz w:val="20"/>
                <w:szCs w:val="20"/>
              </w:rPr>
            </w:pPr>
            <w:r w:rsidRPr="00001A01">
              <w:rPr>
                <w:rFonts w:cs="Arial"/>
                <w:b/>
                <w:bCs/>
                <w:sz w:val="20"/>
                <w:szCs w:val="20"/>
              </w:rPr>
              <w:t>Solicitaciones</w:t>
            </w:r>
          </w:p>
        </w:tc>
      </w:tr>
      <w:tr w:rsidR="00B60E71" w:rsidRPr="00001A01" w:rsidTr="00B60E71">
        <w:trPr>
          <w:trHeight w:val="270"/>
        </w:trPr>
        <w:tc>
          <w:tcPr>
            <w:tcW w:w="1052"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098"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621"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213"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148"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41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410"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197"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c>
          <w:tcPr>
            <w:tcW w:w="146"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300"/>
        </w:trPr>
        <w:tc>
          <w:tcPr>
            <w:tcW w:w="10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b/>
                <w:sz w:val="20"/>
                <w:szCs w:val="20"/>
              </w:rPr>
            </w:pPr>
            <w:r w:rsidRPr="00001A01">
              <w:rPr>
                <w:rFonts w:cs="Arial"/>
                <w:b/>
                <w:sz w:val="20"/>
                <w:szCs w:val="20"/>
              </w:rPr>
              <w:t>Columna</w:t>
            </w:r>
          </w:p>
        </w:tc>
        <w:tc>
          <w:tcPr>
            <w:tcW w:w="1098" w:type="dxa"/>
            <w:tcBorders>
              <w:top w:val="single" w:sz="4" w:space="0" w:color="auto"/>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b/>
                <w:sz w:val="20"/>
                <w:szCs w:val="20"/>
              </w:rPr>
            </w:pPr>
            <w:r w:rsidRPr="00001A01">
              <w:rPr>
                <w:rFonts w:cs="Arial"/>
                <w:b/>
                <w:sz w:val="20"/>
                <w:szCs w:val="20"/>
              </w:rPr>
              <w:t>Load</w:t>
            </w:r>
          </w:p>
        </w:tc>
        <w:tc>
          <w:tcPr>
            <w:tcW w:w="621" w:type="dxa"/>
            <w:tcBorders>
              <w:top w:val="single" w:sz="4" w:space="0" w:color="auto"/>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b/>
                <w:sz w:val="20"/>
                <w:szCs w:val="20"/>
              </w:rPr>
            </w:pPr>
            <w:proofErr w:type="spellStart"/>
            <w:r w:rsidRPr="00001A01">
              <w:rPr>
                <w:rFonts w:cs="Arial"/>
                <w:b/>
                <w:sz w:val="20"/>
                <w:szCs w:val="20"/>
              </w:rPr>
              <w:t>Loc</w:t>
            </w:r>
            <w:proofErr w:type="spellEnd"/>
          </w:p>
        </w:tc>
        <w:tc>
          <w:tcPr>
            <w:tcW w:w="1213" w:type="dxa"/>
            <w:tcBorders>
              <w:top w:val="single" w:sz="4" w:space="0" w:color="auto"/>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b/>
                <w:sz w:val="20"/>
                <w:szCs w:val="20"/>
              </w:rPr>
            </w:pPr>
            <w:r w:rsidRPr="00001A01">
              <w:rPr>
                <w:rFonts w:cs="Arial"/>
                <w:b/>
                <w:sz w:val="20"/>
                <w:szCs w:val="20"/>
              </w:rPr>
              <w:t>P [ton]</w:t>
            </w:r>
          </w:p>
        </w:tc>
        <w:tc>
          <w:tcPr>
            <w:tcW w:w="1148" w:type="dxa"/>
            <w:tcBorders>
              <w:top w:val="single" w:sz="4" w:space="0" w:color="auto"/>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b/>
                <w:sz w:val="20"/>
                <w:szCs w:val="20"/>
              </w:rPr>
            </w:pPr>
            <w:r w:rsidRPr="00001A01">
              <w:rPr>
                <w:rFonts w:cs="Arial"/>
                <w:b/>
                <w:sz w:val="20"/>
                <w:szCs w:val="20"/>
              </w:rPr>
              <w:t>V30[ton]</w:t>
            </w:r>
          </w:p>
        </w:tc>
        <w:tc>
          <w:tcPr>
            <w:tcW w:w="1410" w:type="dxa"/>
            <w:tcBorders>
              <w:top w:val="single" w:sz="4" w:space="0" w:color="auto"/>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b/>
                <w:sz w:val="20"/>
                <w:szCs w:val="20"/>
              </w:rPr>
            </w:pPr>
            <w:r w:rsidRPr="00001A01">
              <w:rPr>
                <w:rFonts w:cs="Arial"/>
                <w:b/>
                <w:sz w:val="20"/>
                <w:szCs w:val="20"/>
              </w:rPr>
              <w:t>V30[ton]</w:t>
            </w:r>
          </w:p>
        </w:tc>
        <w:tc>
          <w:tcPr>
            <w:tcW w:w="1410" w:type="dxa"/>
            <w:tcBorders>
              <w:top w:val="single" w:sz="4" w:space="0" w:color="auto"/>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b/>
                <w:sz w:val="20"/>
                <w:szCs w:val="20"/>
              </w:rPr>
            </w:pPr>
            <w:r w:rsidRPr="00001A01">
              <w:rPr>
                <w:rFonts w:cs="Arial"/>
                <w:b/>
                <w:sz w:val="20"/>
                <w:szCs w:val="20"/>
              </w:rPr>
              <w:t>M30[ton]</w:t>
            </w:r>
          </w:p>
        </w:tc>
        <w:tc>
          <w:tcPr>
            <w:tcW w:w="1197" w:type="dxa"/>
            <w:tcBorders>
              <w:top w:val="single" w:sz="4" w:space="0" w:color="auto"/>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b/>
                <w:sz w:val="20"/>
                <w:szCs w:val="20"/>
              </w:rPr>
            </w:pPr>
            <w:r w:rsidRPr="00001A01">
              <w:rPr>
                <w:rFonts w:cs="Arial"/>
                <w:b/>
                <w:sz w:val="20"/>
                <w:szCs w:val="20"/>
              </w:rPr>
              <w:t>M30[ton]</w:t>
            </w:r>
          </w:p>
        </w:tc>
        <w:tc>
          <w:tcPr>
            <w:tcW w:w="146"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300"/>
        </w:trPr>
        <w:tc>
          <w:tcPr>
            <w:tcW w:w="1052"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w:t>
            </w:r>
          </w:p>
        </w:tc>
        <w:tc>
          <w:tcPr>
            <w:tcW w:w="109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COMB1</w:t>
            </w:r>
          </w:p>
        </w:tc>
        <w:tc>
          <w:tcPr>
            <w:tcW w:w="621"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w:t>
            </w:r>
          </w:p>
        </w:tc>
        <w:tc>
          <w:tcPr>
            <w:tcW w:w="1213"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-22.2175</w:t>
            </w:r>
          </w:p>
        </w:tc>
        <w:tc>
          <w:tcPr>
            <w:tcW w:w="114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0.151</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1.844E-13</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1.525E-13</w:t>
            </w:r>
          </w:p>
        </w:tc>
        <w:tc>
          <w:tcPr>
            <w:tcW w:w="119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0.06396</w:t>
            </w:r>
          </w:p>
        </w:tc>
        <w:tc>
          <w:tcPr>
            <w:tcW w:w="146"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300"/>
        </w:trPr>
        <w:tc>
          <w:tcPr>
            <w:tcW w:w="1052"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w:t>
            </w:r>
          </w:p>
        </w:tc>
        <w:tc>
          <w:tcPr>
            <w:tcW w:w="109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COMB1</w:t>
            </w:r>
          </w:p>
        </w:tc>
        <w:tc>
          <w:tcPr>
            <w:tcW w:w="621"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1.65</w:t>
            </w:r>
          </w:p>
        </w:tc>
        <w:tc>
          <w:tcPr>
            <w:tcW w:w="1213"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-21.8963</w:t>
            </w:r>
          </w:p>
        </w:tc>
        <w:tc>
          <w:tcPr>
            <w:tcW w:w="114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0.151</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1.844E-13</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3.843E-16</w:t>
            </w:r>
          </w:p>
        </w:tc>
        <w:tc>
          <w:tcPr>
            <w:tcW w:w="119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0.06069</w:t>
            </w:r>
          </w:p>
        </w:tc>
        <w:tc>
          <w:tcPr>
            <w:tcW w:w="146"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300"/>
        </w:trPr>
        <w:tc>
          <w:tcPr>
            <w:tcW w:w="1052"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w:t>
            </w:r>
          </w:p>
        </w:tc>
        <w:tc>
          <w:tcPr>
            <w:tcW w:w="109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COMB1</w:t>
            </w:r>
          </w:p>
        </w:tc>
        <w:tc>
          <w:tcPr>
            <w:tcW w:w="621"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3.3</w:t>
            </w:r>
          </w:p>
        </w:tc>
        <w:tc>
          <w:tcPr>
            <w:tcW w:w="1213"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-21.5752</w:t>
            </w:r>
          </w:p>
        </w:tc>
        <w:tc>
          <w:tcPr>
            <w:tcW w:w="114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0.151</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1.844E-13</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1.517E-13</w:t>
            </w:r>
          </w:p>
        </w:tc>
        <w:tc>
          <w:tcPr>
            <w:tcW w:w="119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0.18534</w:t>
            </w:r>
          </w:p>
        </w:tc>
        <w:tc>
          <w:tcPr>
            <w:tcW w:w="146"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C92E02" w:rsidRPr="00001A01" w:rsidTr="00B15012">
        <w:trPr>
          <w:trHeight w:val="300"/>
        </w:trPr>
        <w:tc>
          <w:tcPr>
            <w:tcW w:w="10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2E02" w:rsidRPr="00001A01" w:rsidRDefault="00C92E02" w:rsidP="00B15012">
            <w:pPr>
              <w:jc w:val="center"/>
              <w:rPr>
                <w:rFonts w:cs="Arial"/>
                <w:b/>
                <w:sz w:val="20"/>
                <w:szCs w:val="20"/>
              </w:rPr>
            </w:pPr>
            <w:r w:rsidRPr="00001A01">
              <w:rPr>
                <w:rFonts w:cs="Arial"/>
                <w:b/>
                <w:sz w:val="20"/>
                <w:szCs w:val="20"/>
              </w:rPr>
              <w:lastRenderedPageBreak/>
              <w:t>Columna</w:t>
            </w:r>
          </w:p>
        </w:tc>
        <w:tc>
          <w:tcPr>
            <w:tcW w:w="1098" w:type="dxa"/>
            <w:tcBorders>
              <w:top w:val="single" w:sz="4" w:space="0" w:color="auto"/>
              <w:left w:val="nil"/>
              <w:bottom w:val="single" w:sz="4" w:space="0" w:color="auto"/>
              <w:right w:val="single" w:sz="4" w:space="0" w:color="auto"/>
            </w:tcBorders>
            <w:shd w:val="clear" w:color="auto" w:fill="auto"/>
            <w:noWrap/>
            <w:vAlign w:val="bottom"/>
            <w:hideMark/>
          </w:tcPr>
          <w:p w:rsidR="00C92E02" w:rsidRPr="00001A01" w:rsidRDefault="00C92E02" w:rsidP="00B15012">
            <w:pPr>
              <w:jc w:val="center"/>
              <w:rPr>
                <w:rFonts w:cs="Arial"/>
                <w:b/>
                <w:sz w:val="20"/>
                <w:szCs w:val="20"/>
              </w:rPr>
            </w:pPr>
            <w:r w:rsidRPr="00001A01">
              <w:rPr>
                <w:rFonts w:cs="Arial"/>
                <w:b/>
                <w:sz w:val="20"/>
                <w:szCs w:val="20"/>
              </w:rPr>
              <w:t>Load</w:t>
            </w:r>
          </w:p>
        </w:tc>
        <w:tc>
          <w:tcPr>
            <w:tcW w:w="621" w:type="dxa"/>
            <w:tcBorders>
              <w:top w:val="single" w:sz="4" w:space="0" w:color="auto"/>
              <w:left w:val="nil"/>
              <w:bottom w:val="single" w:sz="4" w:space="0" w:color="auto"/>
              <w:right w:val="single" w:sz="4" w:space="0" w:color="auto"/>
            </w:tcBorders>
            <w:shd w:val="clear" w:color="auto" w:fill="auto"/>
            <w:noWrap/>
            <w:vAlign w:val="bottom"/>
            <w:hideMark/>
          </w:tcPr>
          <w:p w:rsidR="00C92E02" w:rsidRPr="00001A01" w:rsidRDefault="00C92E02" w:rsidP="00B15012">
            <w:pPr>
              <w:jc w:val="center"/>
              <w:rPr>
                <w:rFonts w:cs="Arial"/>
                <w:b/>
                <w:sz w:val="20"/>
                <w:szCs w:val="20"/>
              </w:rPr>
            </w:pPr>
            <w:proofErr w:type="spellStart"/>
            <w:r w:rsidRPr="00001A01">
              <w:rPr>
                <w:rFonts w:cs="Arial"/>
                <w:b/>
                <w:sz w:val="20"/>
                <w:szCs w:val="20"/>
              </w:rPr>
              <w:t>Loc</w:t>
            </w:r>
            <w:proofErr w:type="spellEnd"/>
          </w:p>
        </w:tc>
        <w:tc>
          <w:tcPr>
            <w:tcW w:w="1213" w:type="dxa"/>
            <w:tcBorders>
              <w:top w:val="single" w:sz="4" w:space="0" w:color="auto"/>
              <w:left w:val="nil"/>
              <w:bottom w:val="single" w:sz="4" w:space="0" w:color="auto"/>
              <w:right w:val="single" w:sz="4" w:space="0" w:color="auto"/>
            </w:tcBorders>
            <w:shd w:val="clear" w:color="auto" w:fill="auto"/>
            <w:noWrap/>
            <w:vAlign w:val="bottom"/>
            <w:hideMark/>
          </w:tcPr>
          <w:p w:rsidR="00C92E02" w:rsidRPr="00001A01" w:rsidRDefault="00C92E02" w:rsidP="00B15012">
            <w:pPr>
              <w:jc w:val="center"/>
              <w:rPr>
                <w:rFonts w:cs="Arial"/>
                <w:b/>
                <w:sz w:val="20"/>
                <w:szCs w:val="20"/>
              </w:rPr>
            </w:pPr>
            <w:r w:rsidRPr="00001A01">
              <w:rPr>
                <w:rFonts w:cs="Arial"/>
                <w:b/>
                <w:sz w:val="20"/>
                <w:szCs w:val="20"/>
              </w:rPr>
              <w:t>P [ton]</w:t>
            </w:r>
          </w:p>
        </w:tc>
        <w:tc>
          <w:tcPr>
            <w:tcW w:w="1148" w:type="dxa"/>
            <w:tcBorders>
              <w:top w:val="single" w:sz="4" w:space="0" w:color="auto"/>
              <w:left w:val="nil"/>
              <w:bottom w:val="single" w:sz="4" w:space="0" w:color="auto"/>
              <w:right w:val="single" w:sz="4" w:space="0" w:color="auto"/>
            </w:tcBorders>
            <w:shd w:val="clear" w:color="auto" w:fill="auto"/>
            <w:noWrap/>
            <w:vAlign w:val="bottom"/>
            <w:hideMark/>
          </w:tcPr>
          <w:p w:rsidR="00C92E02" w:rsidRPr="00001A01" w:rsidRDefault="00C92E02" w:rsidP="00B15012">
            <w:pPr>
              <w:jc w:val="center"/>
              <w:rPr>
                <w:rFonts w:cs="Arial"/>
                <w:b/>
                <w:sz w:val="20"/>
                <w:szCs w:val="20"/>
              </w:rPr>
            </w:pPr>
            <w:r w:rsidRPr="00001A01">
              <w:rPr>
                <w:rFonts w:cs="Arial"/>
                <w:b/>
                <w:sz w:val="20"/>
                <w:szCs w:val="20"/>
              </w:rPr>
              <w:t>V30[ton]</w:t>
            </w:r>
          </w:p>
        </w:tc>
        <w:tc>
          <w:tcPr>
            <w:tcW w:w="1410" w:type="dxa"/>
            <w:tcBorders>
              <w:top w:val="single" w:sz="4" w:space="0" w:color="auto"/>
              <w:left w:val="nil"/>
              <w:bottom w:val="single" w:sz="4" w:space="0" w:color="auto"/>
              <w:right w:val="single" w:sz="4" w:space="0" w:color="auto"/>
            </w:tcBorders>
            <w:shd w:val="clear" w:color="auto" w:fill="auto"/>
            <w:noWrap/>
            <w:vAlign w:val="bottom"/>
            <w:hideMark/>
          </w:tcPr>
          <w:p w:rsidR="00C92E02" w:rsidRPr="00001A01" w:rsidRDefault="00C92E02" w:rsidP="00B15012">
            <w:pPr>
              <w:jc w:val="center"/>
              <w:rPr>
                <w:rFonts w:cs="Arial"/>
                <w:b/>
                <w:sz w:val="20"/>
                <w:szCs w:val="20"/>
              </w:rPr>
            </w:pPr>
            <w:r w:rsidRPr="00001A01">
              <w:rPr>
                <w:rFonts w:cs="Arial"/>
                <w:b/>
                <w:sz w:val="20"/>
                <w:szCs w:val="20"/>
              </w:rPr>
              <w:t>V30[ton]</w:t>
            </w:r>
          </w:p>
        </w:tc>
        <w:tc>
          <w:tcPr>
            <w:tcW w:w="1410" w:type="dxa"/>
            <w:tcBorders>
              <w:top w:val="single" w:sz="4" w:space="0" w:color="auto"/>
              <w:left w:val="nil"/>
              <w:bottom w:val="single" w:sz="4" w:space="0" w:color="auto"/>
              <w:right w:val="single" w:sz="4" w:space="0" w:color="auto"/>
            </w:tcBorders>
            <w:shd w:val="clear" w:color="auto" w:fill="auto"/>
            <w:noWrap/>
            <w:vAlign w:val="bottom"/>
            <w:hideMark/>
          </w:tcPr>
          <w:p w:rsidR="00C92E02" w:rsidRPr="00001A01" w:rsidRDefault="00C92E02" w:rsidP="00B15012">
            <w:pPr>
              <w:jc w:val="center"/>
              <w:rPr>
                <w:rFonts w:cs="Arial"/>
                <w:b/>
                <w:sz w:val="20"/>
                <w:szCs w:val="20"/>
              </w:rPr>
            </w:pPr>
            <w:r w:rsidRPr="00001A01">
              <w:rPr>
                <w:rFonts w:cs="Arial"/>
                <w:b/>
                <w:sz w:val="20"/>
                <w:szCs w:val="20"/>
              </w:rPr>
              <w:t>M30[ton]</w:t>
            </w:r>
          </w:p>
        </w:tc>
        <w:tc>
          <w:tcPr>
            <w:tcW w:w="1197" w:type="dxa"/>
            <w:tcBorders>
              <w:top w:val="single" w:sz="4" w:space="0" w:color="auto"/>
              <w:left w:val="nil"/>
              <w:bottom w:val="single" w:sz="4" w:space="0" w:color="auto"/>
              <w:right w:val="single" w:sz="4" w:space="0" w:color="auto"/>
            </w:tcBorders>
            <w:shd w:val="clear" w:color="auto" w:fill="auto"/>
            <w:noWrap/>
            <w:vAlign w:val="bottom"/>
            <w:hideMark/>
          </w:tcPr>
          <w:p w:rsidR="00C92E02" w:rsidRPr="00001A01" w:rsidRDefault="00C92E02" w:rsidP="00B15012">
            <w:pPr>
              <w:jc w:val="center"/>
              <w:rPr>
                <w:rFonts w:cs="Arial"/>
                <w:b/>
                <w:sz w:val="20"/>
                <w:szCs w:val="20"/>
              </w:rPr>
            </w:pPr>
            <w:r w:rsidRPr="00001A01">
              <w:rPr>
                <w:rFonts w:cs="Arial"/>
                <w:b/>
                <w:sz w:val="20"/>
                <w:szCs w:val="20"/>
              </w:rPr>
              <w:t>M30[ton]</w:t>
            </w:r>
          </w:p>
        </w:tc>
        <w:tc>
          <w:tcPr>
            <w:tcW w:w="146" w:type="dxa"/>
            <w:tcBorders>
              <w:top w:val="nil"/>
              <w:left w:val="nil"/>
              <w:bottom w:val="nil"/>
              <w:right w:val="nil"/>
            </w:tcBorders>
            <w:shd w:val="clear" w:color="auto" w:fill="auto"/>
            <w:noWrap/>
            <w:vAlign w:val="bottom"/>
            <w:hideMark/>
          </w:tcPr>
          <w:p w:rsidR="00C92E02" w:rsidRPr="00001A01" w:rsidRDefault="00C92E02" w:rsidP="00B15012">
            <w:pPr>
              <w:jc w:val="center"/>
              <w:rPr>
                <w:rFonts w:cs="Arial"/>
                <w:sz w:val="20"/>
                <w:szCs w:val="20"/>
              </w:rPr>
            </w:pPr>
          </w:p>
        </w:tc>
      </w:tr>
      <w:tr w:rsidR="00B60E71" w:rsidRPr="00001A01" w:rsidTr="00B60E71">
        <w:trPr>
          <w:trHeight w:val="300"/>
        </w:trPr>
        <w:tc>
          <w:tcPr>
            <w:tcW w:w="1052"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w:t>
            </w:r>
          </w:p>
        </w:tc>
        <w:tc>
          <w:tcPr>
            <w:tcW w:w="109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COMB2</w:t>
            </w:r>
          </w:p>
        </w:tc>
        <w:tc>
          <w:tcPr>
            <w:tcW w:w="621"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w:t>
            </w:r>
          </w:p>
        </w:tc>
        <w:tc>
          <w:tcPr>
            <w:tcW w:w="1213"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-16.9029</w:t>
            </w:r>
          </w:p>
        </w:tc>
        <w:tc>
          <w:tcPr>
            <w:tcW w:w="114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0.091</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9.394E-14</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6.764E-14</w:t>
            </w:r>
          </w:p>
        </w:tc>
        <w:tc>
          <w:tcPr>
            <w:tcW w:w="119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0.07587</w:t>
            </w:r>
          </w:p>
        </w:tc>
        <w:tc>
          <w:tcPr>
            <w:tcW w:w="146"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300"/>
        </w:trPr>
        <w:tc>
          <w:tcPr>
            <w:tcW w:w="1052"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w:t>
            </w:r>
          </w:p>
        </w:tc>
        <w:tc>
          <w:tcPr>
            <w:tcW w:w="109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COMB2</w:t>
            </w:r>
          </w:p>
        </w:tc>
        <w:tc>
          <w:tcPr>
            <w:tcW w:w="621"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1.65</w:t>
            </w:r>
          </w:p>
        </w:tc>
        <w:tc>
          <w:tcPr>
            <w:tcW w:w="1213"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-16.5818</w:t>
            </w:r>
          </w:p>
        </w:tc>
        <w:tc>
          <w:tcPr>
            <w:tcW w:w="114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0.091</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9.394E-14</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9.863E-15</w:t>
            </w:r>
          </w:p>
        </w:tc>
        <w:tc>
          <w:tcPr>
            <w:tcW w:w="119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0.00087</w:t>
            </w:r>
          </w:p>
        </w:tc>
        <w:tc>
          <w:tcPr>
            <w:tcW w:w="146"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300"/>
        </w:trPr>
        <w:tc>
          <w:tcPr>
            <w:tcW w:w="1052"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w:t>
            </w:r>
          </w:p>
        </w:tc>
        <w:tc>
          <w:tcPr>
            <w:tcW w:w="109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COMB2</w:t>
            </w:r>
          </w:p>
        </w:tc>
        <w:tc>
          <w:tcPr>
            <w:tcW w:w="621"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3.3</w:t>
            </w:r>
          </w:p>
        </w:tc>
        <w:tc>
          <w:tcPr>
            <w:tcW w:w="1213"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-16.2607</w:t>
            </w:r>
          </w:p>
        </w:tc>
        <w:tc>
          <w:tcPr>
            <w:tcW w:w="114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0.091</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9.394E-14</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8.736E-14</w:t>
            </w:r>
          </w:p>
        </w:tc>
        <w:tc>
          <w:tcPr>
            <w:tcW w:w="119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0.07414</w:t>
            </w:r>
          </w:p>
        </w:tc>
        <w:tc>
          <w:tcPr>
            <w:tcW w:w="146"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300"/>
        </w:trPr>
        <w:tc>
          <w:tcPr>
            <w:tcW w:w="1052"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w:t>
            </w:r>
          </w:p>
        </w:tc>
        <w:tc>
          <w:tcPr>
            <w:tcW w:w="109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COMB3</w:t>
            </w:r>
          </w:p>
        </w:tc>
        <w:tc>
          <w:tcPr>
            <w:tcW w:w="621"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w:t>
            </w:r>
          </w:p>
        </w:tc>
        <w:tc>
          <w:tcPr>
            <w:tcW w:w="1213"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-16.8557</w:t>
            </w:r>
          </w:p>
        </w:tc>
        <w:tc>
          <w:tcPr>
            <w:tcW w:w="114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0.0906</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0.076</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0.074</w:t>
            </w:r>
          </w:p>
        </w:tc>
        <w:tc>
          <w:tcPr>
            <w:tcW w:w="119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0.07113</w:t>
            </w:r>
          </w:p>
        </w:tc>
        <w:tc>
          <w:tcPr>
            <w:tcW w:w="146"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300"/>
        </w:trPr>
        <w:tc>
          <w:tcPr>
            <w:tcW w:w="1052"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w:t>
            </w:r>
          </w:p>
        </w:tc>
        <w:tc>
          <w:tcPr>
            <w:tcW w:w="109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COMB3</w:t>
            </w:r>
          </w:p>
        </w:tc>
        <w:tc>
          <w:tcPr>
            <w:tcW w:w="621"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1.65</w:t>
            </w:r>
          </w:p>
        </w:tc>
        <w:tc>
          <w:tcPr>
            <w:tcW w:w="1213"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-16.5346</w:t>
            </w:r>
          </w:p>
        </w:tc>
        <w:tc>
          <w:tcPr>
            <w:tcW w:w="114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0.0906</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0.076</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0.01138</w:t>
            </w:r>
          </w:p>
        </w:tc>
        <w:tc>
          <w:tcPr>
            <w:tcW w:w="119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0.00369</w:t>
            </w:r>
          </w:p>
        </w:tc>
        <w:tc>
          <w:tcPr>
            <w:tcW w:w="146"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300"/>
        </w:trPr>
        <w:tc>
          <w:tcPr>
            <w:tcW w:w="1052"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w:t>
            </w:r>
          </w:p>
        </w:tc>
        <w:tc>
          <w:tcPr>
            <w:tcW w:w="109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COMB3</w:t>
            </w:r>
          </w:p>
        </w:tc>
        <w:tc>
          <w:tcPr>
            <w:tcW w:w="621"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3.3</w:t>
            </w:r>
          </w:p>
        </w:tc>
        <w:tc>
          <w:tcPr>
            <w:tcW w:w="1213"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-16.2134</w:t>
            </w:r>
          </w:p>
        </w:tc>
        <w:tc>
          <w:tcPr>
            <w:tcW w:w="114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0.0906</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0.076</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0.05125</w:t>
            </w:r>
          </w:p>
        </w:tc>
        <w:tc>
          <w:tcPr>
            <w:tcW w:w="119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0.07851</w:t>
            </w:r>
          </w:p>
        </w:tc>
        <w:tc>
          <w:tcPr>
            <w:tcW w:w="146"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300"/>
        </w:trPr>
        <w:tc>
          <w:tcPr>
            <w:tcW w:w="1052"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w:t>
            </w:r>
          </w:p>
        </w:tc>
        <w:tc>
          <w:tcPr>
            <w:tcW w:w="109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COMB4</w:t>
            </w:r>
          </w:p>
        </w:tc>
        <w:tc>
          <w:tcPr>
            <w:tcW w:w="621"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w:t>
            </w:r>
          </w:p>
        </w:tc>
        <w:tc>
          <w:tcPr>
            <w:tcW w:w="1213"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-42.2172</w:t>
            </w:r>
          </w:p>
        </w:tc>
        <w:tc>
          <w:tcPr>
            <w:tcW w:w="114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0.15</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3.208E-13</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9.113E-14</w:t>
            </w:r>
          </w:p>
        </w:tc>
        <w:tc>
          <w:tcPr>
            <w:tcW w:w="119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0.08133</w:t>
            </w:r>
          </w:p>
        </w:tc>
        <w:tc>
          <w:tcPr>
            <w:tcW w:w="146"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300"/>
        </w:trPr>
        <w:tc>
          <w:tcPr>
            <w:tcW w:w="1052"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w:t>
            </w:r>
          </w:p>
        </w:tc>
        <w:tc>
          <w:tcPr>
            <w:tcW w:w="109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COMB4</w:t>
            </w:r>
          </w:p>
        </w:tc>
        <w:tc>
          <w:tcPr>
            <w:tcW w:w="621"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1.65</w:t>
            </w:r>
          </w:p>
        </w:tc>
        <w:tc>
          <w:tcPr>
            <w:tcW w:w="1213"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-41.789</w:t>
            </w:r>
          </w:p>
        </w:tc>
        <w:tc>
          <w:tcPr>
            <w:tcW w:w="114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0.15</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3.208E-13</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1.735E-13</w:t>
            </w:r>
          </w:p>
        </w:tc>
        <w:tc>
          <w:tcPr>
            <w:tcW w:w="119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0.04246</w:t>
            </w:r>
          </w:p>
        </w:tc>
        <w:tc>
          <w:tcPr>
            <w:tcW w:w="146"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300"/>
        </w:trPr>
        <w:tc>
          <w:tcPr>
            <w:tcW w:w="1052"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w:t>
            </w:r>
          </w:p>
        </w:tc>
        <w:tc>
          <w:tcPr>
            <w:tcW w:w="109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COMB4</w:t>
            </w:r>
          </w:p>
        </w:tc>
        <w:tc>
          <w:tcPr>
            <w:tcW w:w="621"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3.3</w:t>
            </w:r>
          </w:p>
        </w:tc>
        <w:tc>
          <w:tcPr>
            <w:tcW w:w="1213"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-41.3608</w:t>
            </w:r>
          </w:p>
        </w:tc>
        <w:tc>
          <w:tcPr>
            <w:tcW w:w="114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0.15</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3.208E-13</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4.382E-13</w:t>
            </w:r>
          </w:p>
        </w:tc>
        <w:tc>
          <w:tcPr>
            <w:tcW w:w="119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0.16625</w:t>
            </w:r>
          </w:p>
        </w:tc>
        <w:tc>
          <w:tcPr>
            <w:tcW w:w="146"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300"/>
        </w:trPr>
        <w:tc>
          <w:tcPr>
            <w:tcW w:w="1052"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2</w:t>
            </w:r>
          </w:p>
        </w:tc>
        <w:tc>
          <w:tcPr>
            <w:tcW w:w="109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COMB1</w:t>
            </w:r>
          </w:p>
        </w:tc>
        <w:tc>
          <w:tcPr>
            <w:tcW w:w="621"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w:t>
            </w:r>
          </w:p>
        </w:tc>
        <w:tc>
          <w:tcPr>
            <w:tcW w:w="1213"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-20.6586</w:t>
            </w:r>
          </w:p>
        </w:tc>
        <w:tc>
          <w:tcPr>
            <w:tcW w:w="114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0.2252</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5.122E-13</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2.111E-13</w:t>
            </w:r>
          </w:p>
        </w:tc>
        <w:tc>
          <w:tcPr>
            <w:tcW w:w="119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0.19923</w:t>
            </w:r>
          </w:p>
        </w:tc>
        <w:tc>
          <w:tcPr>
            <w:tcW w:w="146"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300"/>
        </w:trPr>
        <w:tc>
          <w:tcPr>
            <w:tcW w:w="1052"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2</w:t>
            </w:r>
          </w:p>
        </w:tc>
        <w:tc>
          <w:tcPr>
            <w:tcW w:w="109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COMB1</w:t>
            </w:r>
          </w:p>
        </w:tc>
        <w:tc>
          <w:tcPr>
            <w:tcW w:w="621"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1.65</w:t>
            </w:r>
          </w:p>
        </w:tc>
        <w:tc>
          <w:tcPr>
            <w:tcW w:w="1213"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-20.3375</w:t>
            </w:r>
          </w:p>
        </w:tc>
        <w:tc>
          <w:tcPr>
            <w:tcW w:w="114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0.2252</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5.122E-13</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2.115E-13</w:t>
            </w:r>
          </w:p>
        </w:tc>
        <w:tc>
          <w:tcPr>
            <w:tcW w:w="119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0.01336</w:t>
            </w:r>
          </w:p>
        </w:tc>
        <w:tc>
          <w:tcPr>
            <w:tcW w:w="146"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300"/>
        </w:trPr>
        <w:tc>
          <w:tcPr>
            <w:tcW w:w="1052"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2</w:t>
            </w:r>
          </w:p>
        </w:tc>
        <w:tc>
          <w:tcPr>
            <w:tcW w:w="109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COMB1</w:t>
            </w:r>
          </w:p>
        </w:tc>
        <w:tc>
          <w:tcPr>
            <w:tcW w:w="621"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3.3</w:t>
            </w:r>
          </w:p>
        </w:tc>
        <w:tc>
          <w:tcPr>
            <w:tcW w:w="1213"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-20.0164</w:t>
            </w:r>
          </w:p>
        </w:tc>
        <w:tc>
          <w:tcPr>
            <w:tcW w:w="114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0.2252</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5.122E-13</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6.342E-13</w:t>
            </w:r>
          </w:p>
        </w:tc>
        <w:tc>
          <w:tcPr>
            <w:tcW w:w="119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0.17251</w:t>
            </w:r>
          </w:p>
        </w:tc>
        <w:tc>
          <w:tcPr>
            <w:tcW w:w="146"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300"/>
        </w:trPr>
        <w:tc>
          <w:tcPr>
            <w:tcW w:w="1052"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2</w:t>
            </w:r>
          </w:p>
        </w:tc>
        <w:tc>
          <w:tcPr>
            <w:tcW w:w="109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COMB2</w:t>
            </w:r>
          </w:p>
        </w:tc>
        <w:tc>
          <w:tcPr>
            <w:tcW w:w="621"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w:t>
            </w:r>
          </w:p>
        </w:tc>
        <w:tc>
          <w:tcPr>
            <w:tcW w:w="1213"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-16.904</w:t>
            </w:r>
          </w:p>
        </w:tc>
        <w:tc>
          <w:tcPr>
            <w:tcW w:w="114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0.117</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2.506E-13</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1.293E-13</w:t>
            </w:r>
          </w:p>
        </w:tc>
        <w:tc>
          <w:tcPr>
            <w:tcW w:w="119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0.09229</w:t>
            </w:r>
          </w:p>
        </w:tc>
        <w:tc>
          <w:tcPr>
            <w:tcW w:w="146"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300"/>
        </w:trPr>
        <w:tc>
          <w:tcPr>
            <w:tcW w:w="1052"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2</w:t>
            </w:r>
          </w:p>
        </w:tc>
        <w:tc>
          <w:tcPr>
            <w:tcW w:w="109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COMB2</w:t>
            </w:r>
          </w:p>
        </w:tc>
        <w:tc>
          <w:tcPr>
            <w:tcW w:w="621"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1.65</w:t>
            </w:r>
          </w:p>
        </w:tc>
        <w:tc>
          <w:tcPr>
            <w:tcW w:w="1213"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-16.5829</w:t>
            </w:r>
          </w:p>
        </w:tc>
        <w:tc>
          <w:tcPr>
            <w:tcW w:w="114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0.117</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2.506E-13</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7.744E-14</w:t>
            </w:r>
          </w:p>
        </w:tc>
        <w:tc>
          <w:tcPr>
            <w:tcW w:w="119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0.00426</w:t>
            </w:r>
          </w:p>
        </w:tc>
        <w:tc>
          <w:tcPr>
            <w:tcW w:w="146"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300"/>
        </w:trPr>
        <w:tc>
          <w:tcPr>
            <w:tcW w:w="1052"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2</w:t>
            </w:r>
          </w:p>
        </w:tc>
        <w:tc>
          <w:tcPr>
            <w:tcW w:w="109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COMB2</w:t>
            </w:r>
          </w:p>
        </w:tc>
        <w:tc>
          <w:tcPr>
            <w:tcW w:w="621"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3.3</w:t>
            </w:r>
          </w:p>
        </w:tc>
        <w:tc>
          <w:tcPr>
            <w:tcW w:w="1213"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-16.2618</w:t>
            </w:r>
          </w:p>
        </w:tc>
        <w:tc>
          <w:tcPr>
            <w:tcW w:w="114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0.117</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2.506E-13</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2.842E-13</w:t>
            </w:r>
          </w:p>
        </w:tc>
        <w:tc>
          <w:tcPr>
            <w:tcW w:w="119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0.10081</w:t>
            </w:r>
          </w:p>
        </w:tc>
        <w:tc>
          <w:tcPr>
            <w:tcW w:w="146"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300"/>
        </w:trPr>
        <w:tc>
          <w:tcPr>
            <w:tcW w:w="1052"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2</w:t>
            </w:r>
          </w:p>
        </w:tc>
        <w:tc>
          <w:tcPr>
            <w:tcW w:w="109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COMB3</w:t>
            </w:r>
          </w:p>
        </w:tc>
        <w:tc>
          <w:tcPr>
            <w:tcW w:w="621"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w:t>
            </w:r>
          </w:p>
        </w:tc>
        <w:tc>
          <w:tcPr>
            <w:tcW w:w="1213"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-16.7696</w:t>
            </w:r>
          </w:p>
        </w:tc>
        <w:tc>
          <w:tcPr>
            <w:tcW w:w="114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0.1234</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0.073</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0.0715</w:t>
            </w:r>
          </w:p>
        </w:tc>
        <w:tc>
          <w:tcPr>
            <w:tcW w:w="119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0.09732</w:t>
            </w:r>
          </w:p>
        </w:tc>
        <w:tc>
          <w:tcPr>
            <w:tcW w:w="146"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300"/>
        </w:trPr>
        <w:tc>
          <w:tcPr>
            <w:tcW w:w="1052"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2</w:t>
            </w:r>
          </w:p>
        </w:tc>
        <w:tc>
          <w:tcPr>
            <w:tcW w:w="109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COMB3</w:t>
            </w:r>
          </w:p>
        </w:tc>
        <w:tc>
          <w:tcPr>
            <w:tcW w:w="621"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1.65</w:t>
            </w:r>
          </w:p>
        </w:tc>
        <w:tc>
          <w:tcPr>
            <w:tcW w:w="1213"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-16.4485</w:t>
            </w:r>
          </w:p>
        </w:tc>
        <w:tc>
          <w:tcPr>
            <w:tcW w:w="114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0.1234</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0.073</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0.01129</w:t>
            </w:r>
          </w:p>
        </w:tc>
        <w:tc>
          <w:tcPr>
            <w:tcW w:w="119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0.00453</w:t>
            </w:r>
          </w:p>
        </w:tc>
        <w:tc>
          <w:tcPr>
            <w:tcW w:w="146"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300"/>
        </w:trPr>
        <w:tc>
          <w:tcPr>
            <w:tcW w:w="1052"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2</w:t>
            </w:r>
          </w:p>
        </w:tc>
        <w:tc>
          <w:tcPr>
            <w:tcW w:w="109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COMB3</w:t>
            </w:r>
          </w:p>
        </w:tc>
        <w:tc>
          <w:tcPr>
            <w:tcW w:w="621"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3.3</w:t>
            </w:r>
          </w:p>
        </w:tc>
        <w:tc>
          <w:tcPr>
            <w:tcW w:w="1213"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-16.1273</w:t>
            </w:r>
          </w:p>
        </w:tc>
        <w:tc>
          <w:tcPr>
            <w:tcW w:w="114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0.1234</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0.073</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0.04893</w:t>
            </w:r>
          </w:p>
        </w:tc>
        <w:tc>
          <w:tcPr>
            <w:tcW w:w="119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0.10638</w:t>
            </w:r>
          </w:p>
        </w:tc>
        <w:tc>
          <w:tcPr>
            <w:tcW w:w="146"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300"/>
        </w:trPr>
        <w:tc>
          <w:tcPr>
            <w:tcW w:w="1052"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2</w:t>
            </w:r>
          </w:p>
        </w:tc>
        <w:tc>
          <w:tcPr>
            <w:tcW w:w="109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COMB4</w:t>
            </w:r>
          </w:p>
        </w:tc>
        <w:tc>
          <w:tcPr>
            <w:tcW w:w="621"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w:t>
            </w:r>
          </w:p>
        </w:tc>
        <w:tc>
          <w:tcPr>
            <w:tcW w:w="1213"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-40.9461</w:t>
            </w:r>
          </w:p>
        </w:tc>
        <w:tc>
          <w:tcPr>
            <w:tcW w:w="114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0.2056</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6.522E-13</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2.313E-13</w:t>
            </w:r>
          </w:p>
        </w:tc>
        <w:tc>
          <w:tcPr>
            <w:tcW w:w="119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0.18678</w:t>
            </w:r>
          </w:p>
        </w:tc>
        <w:tc>
          <w:tcPr>
            <w:tcW w:w="146"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300"/>
        </w:trPr>
        <w:tc>
          <w:tcPr>
            <w:tcW w:w="1052"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2</w:t>
            </w:r>
          </w:p>
        </w:tc>
        <w:tc>
          <w:tcPr>
            <w:tcW w:w="109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COMB4</w:t>
            </w:r>
          </w:p>
        </w:tc>
        <w:tc>
          <w:tcPr>
            <w:tcW w:w="621"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1.65</w:t>
            </w:r>
          </w:p>
        </w:tc>
        <w:tc>
          <w:tcPr>
            <w:tcW w:w="1213"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-40.5179</w:t>
            </w:r>
          </w:p>
        </w:tc>
        <w:tc>
          <w:tcPr>
            <w:tcW w:w="114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0.2056</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6.522E-13</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3.067E-13</w:t>
            </w:r>
          </w:p>
        </w:tc>
        <w:tc>
          <w:tcPr>
            <w:tcW w:w="119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0.0172</w:t>
            </w:r>
          </w:p>
        </w:tc>
        <w:tc>
          <w:tcPr>
            <w:tcW w:w="146"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r w:rsidR="00B60E71" w:rsidRPr="00001A01" w:rsidTr="00B60E71">
        <w:trPr>
          <w:trHeight w:val="255"/>
        </w:trPr>
        <w:tc>
          <w:tcPr>
            <w:tcW w:w="1052" w:type="dxa"/>
            <w:tcBorders>
              <w:top w:val="nil"/>
              <w:left w:val="single" w:sz="4" w:space="0" w:color="auto"/>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2</w:t>
            </w:r>
          </w:p>
        </w:tc>
        <w:tc>
          <w:tcPr>
            <w:tcW w:w="109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COMB4</w:t>
            </w:r>
          </w:p>
        </w:tc>
        <w:tc>
          <w:tcPr>
            <w:tcW w:w="621"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3.3</w:t>
            </w:r>
          </w:p>
        </w:tc>
        <w:tc>
          <w:tcPr>
            <w:tcW w:w="1213"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-40.0897</w:t>
            </w:r>
          </w:p>
        </w:tc>
        <w:tc>
          <w:tcPr>
            <w:tcW w:w="1148"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0.2056</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6.522E-13</w:t>
            </w:r>
          </w:p>
        </w:tc>
        <w:tc>
          <w:tcPr>
            <w:tcW w:w="1410"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8.448E-13</w:t>
            </w:r>
          </w:p>
        </w:tc>
        <w:tc>
          <w:tcPr>
            <w:tcW w:w="1197" w:type="dxa"/>
            <w:tcBorders>
              <w:top w:val="nil"/>
              <w:left w:val="nil"/>
              <w:bottom w:val="single" w:sz="4" w:space="0" w:color="auto"/>
              <w:right w:val="single" w:sz="4" w:space="0" w:color="auto"/>
            </w:tcBorders>
            <w:shd w:val="clear" w:color="auto" w:fill="auto"/>
            <w:noWrap/>
            <w:vAlign w:val="bottom"/>
            <w:hideMark/>
          </w:tcPr>
          <w:p w:rsidR="00B60E71" w:rsidRPr="00001A01" w:rsidRDefault="00B60E71" w:rsidP="00B60E71">
            <w:pPr>
              <w:jc w:val="center"/>
              <w:rPr>
                <w:rFonts w:cs="Arial"/>
                <w:sz w:val="20"/>
                <w:szCs w:val="20"/>
              </w:rPr>
            </w:pPr>
            <w:r w:rsidRPr="00001A01">
              <w:rPr>
                <w:rFonts w:cs="Arial"/>
                <w:sz w:val="20"/>
                <w:szCs w:val="20"/>
              </w:rPr>
              <w:t>0.15238</w:t>
            </w:r>
          </w:p>
        </w:tc>
        <w:tc>
          <w:tcPr>
            <w:tcW w:w="146" w:type="dxa"/>
            <w:tcBorders>
              <w:top w:val="nil"/>
              <w:left w:val="nil"/>
              <w:bottom w:val="nil"/>
              <w:right w:val="nil"/>
            </w:tcBorders>
            <w:shd w:val="clear" w:color="auto" w:fill="auto"/>
            <w:noWrap/>
            <w:vAlign w:val="bottom"/>
            <w:hideMark/>
          </w:tcPr>
          <w:p w:rsidR="00B60E71" w:rsidRPr="00001A01" w:rsidRDefault="00B60E71" w:rsidP="00B60E71">
            <w:pPr>
              <w:jc w:val="center"/>
              <w:rPr>
                <w:rFonts w:cs="Arial"/>
                <w:sz w:val="20"/>
                <w:szCs w:val="20"/>
              </w:rPr>
            </w:pPr>
          </w:p>
        </w:tc>
      </w:tr>
    </w:tbl>
    <w:p w:rsidR="00B60E71" w:rsidRPr="00001A01" w:rsidRDefault="00B60E71" w:rsidP="00B60E71">
      <w:pPr>
        <w:jc w:val="center"/>
        <w:rPr>
          <w:rFonts w:cs="Arial"/>
          <w:b/>
        </w:rPr>
      </w:pPr>
      <w:r w:rsidRPr="00001A01">
        <w:rPr>
          <w:noProof/>
        </w:rPr>
        <w:t xml:space="preserve"> </w:t>
      </w:r>
      <w:r w:rsidRPr="00001A01">
        <w:rPr>
          <w:rFonts w:cs="Arial"/>
          <w:noProof/>
          <w:lang w:val="es-CO" w:eastAsia="es-CO"/>
        </w:rPr>
        <w:t xml:space="preserve"> </w:t>
      </w:r>
      <w:r w:rsidRPr="00001A01">
        <w:rPr>
          <w:rFonts w:cs="Arial"/>
          <w:b/>
        </w:rPr>
        <w:t>Curva de interacción para la columna 30x30 con solicitaciones</w:t>
      </w:r>
    </w:p>
    <w:p w:rsidR="00B60E71" w:rsidRPr="00001A01" w:rsidRDefault="00B60E71" w:rsidP="00B60E71">
      <w:pPr>
        <w:tabs>
          <w:tab w:val="left" w:pos="360"/>
        </w:tabs>
        <w:jc w:val="center"/>
        <w:rPr>
          <w:rFonts w:cs="Arial"/>
          <w:b/>
        </w:rPr>
      </w:pPr>
    </w:p>
    <w:p w:rsidR="00B60E71" w:rsidRPr="00001A01" w:rsidRDefault="00B60E71" w:rsidP="00B60E71">
      <w:pPr>
        <w:tabs>
          <w:tab w:val="left" w:pos="360"/>
        </w:tabs>
        <w:rPr>
          <w:rFonts w:cs="Arial"/>
        </w:rPr>
      </w:pPr>
      <w:r w:rsidRPr="00001A01">
        <w:rPr>
          <w:rFonts w:cs="Arial"/>
        </w:rPr>
        <w:t>USAR:</w:t>
      </w:r>
    </w:p>
    <w:p w:rsidR="00B60E71" w:rsidRPr="00001A01" w:rsidRDefault="00B60E71" w:rsidP="00B60E71">
      <w:pPr>
        <w:tabs>
          <w:tab w:val="left" w:pos="360"/>
        </w:tabs>
        <w:rPr>
          <w:rFonts w:cs="Arial"/>
          <w:u w:val="single"/>
        </w:rPr>
      </w:pPr>
      <w:r w:rsidRPr="00001A01">
        <w:rPr>
          <w:rFonts w:cs="Arial"/>
          <w:u w:val="single"/>
        </w:rPr>
        <w:t>Columna de sección 30x30 con refuerzo longitudinal 8#4 y flejes #3 C/0.10 corridos a los largo de la altura.</w:t>
      </w:r>
    </w:p>
    <w:p w:rsidR="00B60E71" w:rsidRPr="00001A01" w:rsidRDefault="00B60E71" w:rsidP="00B60E71">
      <w:pPr>
        <w:rPr>
          <w:rFonts w:cs="Arial"/>
        </w:rPr>
      </w:pPr>
    </w:p>
    <w:p w:rsidR="00B60E71" w:rsidRPr="00001A01" w:rsidRDefault="00B60E71" w:rsidP="00B60E71">
      <w:pPr>
        <w:pStyle w:val="Ttulo5"/>
        <w:tabs>
          <w:tab w:val="clear" w:pos="866"/>
        </w:tabs>
        <w:ind w:left="1008"/>
        <w:rPr>
          <w:rFonts w:cs="Arial"/>
          <w:szCs w:val="22"/>
        </w:rPr>
      </w:pPr>
      <w:r w:rsidRPr="00001A01">
        <w:rPr>
          <w:rFonts w:cs="Arial"/>
          <w:szCs w:val="22"/>
        </w:rPr>
        <w:t>Verificación capacidad portante</w:t>
      </w:r>
    </w:p>
    <w:p w:rsidR="00B60E71" w:rsidRPr="00001A01" w:rsidRDefault="00B60E71" w:rsidP="00B60E71">
      <w:pPr>
        <w:rPr>
          <w:rFonts w:cs="Arial"/>
        </w:rPr>
      </w:pPr>
    </w:p>
    <w:p w:rsidR="00B60E71" w:rsidRPr="00001A01" w:rsidRDefault="00B60E71" w:rsidP="00B60E71">
      <w:pPr>
        <w:tabs>
          <w:tab w:val="left" w:pos="360"/>
        </w:tabs>
        <w:rPr>
          <w:rFonts w:cs="Arial"/>
        </w:rPr>
      </w:pPr>
      <w:r w:rsidRPr="00001A01">
        <w:rPr>
          <w:rFonts w:cs="Arial"/>
        </w:rPr>
        <w:t>El análisis global para la revisión de capacidad portante del tanque de almacenamiento, se hace verificando que la presión ejercida por las cargas verticales (Agua + Pesos propio + Carga viva) sobre el área del tanque sean inferiores a la capacidad que el suelo (Ver numeral 1.1.1.3 de este documento)  tiene para soportar estas cargas.</w:t>
      </w:r>
    </w:p>
    <w:p w:rsidR="00B60E71" w:rsidRPr="00001A01" w:rsidRDefault="00B60E71" w:rsidP="00B60E71">
      <w:pPr>
        <w:tabs>
          <w:tab w:val="left" w:pos="360"/>
        </w:tabs>
        <w:rPr>
          <w:rFonts w:cs="Aria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637"/>
        <w:gridCol w:w="1752"/>
      </w:tblGrid>
      <w:tr w:rsidR="00B60E71" w:rsidRPr="00001A01" w:rsidTr="00C92E02">
        <w:trPr>
          <w:tblHeader/>
          <w:jc w:val="center"/>
        </w:trPr>
        <w:tc>
          <w:tcPr>
            <w:tcW w:w="1637" w:type="dxa"/>
            <w:shd w:val="clear" w:color="auto" w:fill="auto"/>
            <w:vAlign w:val="center"/>
          </w:tcPr>
          <w:p w:rsidR="00B60E71" w:rsidRPr="00001A01" w:rsidRDefault="00B60E71" w:rsidP="00B60E71">
            <w:pPr>
              <w:tabs>
                <w:tab w:val="left" w:pos="360"/>
              </w:tabs>
              <w:jc w:val="center"/>
              <w:rPr>
                <w:rFonts w:cs="Arial"/>
              </w:rPr>
            </w:pPr>
          </w:p>
        </w:tc>
        <w:tc>
          <w:tcPr>
            <w:tcW w:w="1752" w:type="dxa"/>
            <w:shd w:val="clear" w:color="auto" w:fill="auto"/>
            <w:vAlign w:val="center"/>
          </w:tcPr>
          <w:p w:rsidR="00B60E71" w:rsidRPr="00001A01" w:rsidRDefault="00B60E71" w:rsidP="00B60E71">
            <w:pPr>
              <w:tabs>
                <w:tab w:val="left" w:pos="360"/>
              </w:tabs>
              <w:jc w:val="center"/>
              <w:rPr>
                <w:rFonts w:cs="Arial"/>
                <w:b/>
              </w:rPr>
            </w:pPr>
            <w:r w:rsidRPr="00001A01">
              <w:rPr>
                <w:rFonts w:cs="Arial"/>
                <w:b/>
              </w:rPr>
              <w:t>Ca</w:t>
            </w:r>
            <w:r w:rsidR="00C546B4">
              <w:rPr>
                <w:rFonts w:cs="Arial"/>
                <w:b/>
              </w:rPr>
              <w:t>r</w:t>
            </w:r>
            <w:r w:rsidRPr="00001A01">
              <w:rPr>
                <w:rFonts w:cs="Arial"/>
                <w:b/>
              </w:rPr>
              <w:t>ga [Ton]</w:t>
            </w:r>
          </w:p>
        </w:tc>
      </w:tr>
      <w:tr w:rsidR="00B60E71" w:rsidRPr="00001A01" w:rsidTr="00C92E02">
        <w:trPr>
          <w:tblHeader/>
          <w:jc w:val="center"/>
        </w:trPr>
        <w:tc>
          <w:tcPr>
            <w:tcW w:w="1637" w:type="dxa"/>
            <w:shd w:val="clear" w:color="auto" w:fill="auto"/>
            <w:vAlign w:val="center"/>
          </w:tcPr>
          <w:p w:rsidR="00B60E71" w:rsidRPr="00001A01" w:rsidRDefault="00B60E71" w:rsidP="00B60E71">
            <w:pPr>
              <w:tabs>
                <w:tab w:val="left" w:pos="360"/>
              </w:tabs>
              <w:jc w:val="center"/>
              <w:rPr>
                <w:rFonts w:cs="Arial"/>
              </w:rPr>
            </w:pPr>
            <w:r w:rsidRPr="00001A01">
              <w:rPr>
                <w:rFonts w:cs="Arial"/>
              </w:rPr>
              <w:t>Peso Propio</w:t>
            </w:r>
          </w:p>
        </w:tc>
        <w:tc>
          <w:tcPr>
            <w:tcW w:w="1752" w:type="dxa"/>
            <w:shd w:val="clear" w:color="auto" w:fill="auto"/>
            <w:vAlign w:val="center"/>
          </w:tcPr>
          <w:p w:rsidR="00B60E71" w:rsidRPr="00001A01" w:rsidRDefault="00B60E71" w:rsidP="00B60E71">
            <w:pPr>
              <w:tabs>
                <w:tab w:val="left" w:pos="360"/>
              </w:tabs>
              <w:jc w:val="center"/>
              <w:rPr>
                <w:rFonts w:cs="Arial"/>
              </w:rPr>
            </w:pPr>
            <w:r w:rsidRPr="00001A01">
              <w:rPr>
                <w:rFonts w:cs="Arial"/>
              </w:rPr>
              <w:t>522.01</w:t>
            </w:r>
          </w:p>
        </w:tc>
      </w:tr>
      <w:tr w:rsidR="00B60E71" w:rsidRPr="00001A01" w:rsidTr="00C92E02">
        <w:trPr>
          <w:tblHeader/>
          <w:jc w:val="center"/>
        </w:trPr>
        <w:tc>
          <w:tcPr>
            <w:tcW w:w="1637" w:type="dxa"/>
            <w:tcBorders>
              <w:bottom w:val="single" w:sz="4" w:space="0" w:color="auto"/>
            </w:tcBorders>
            <w:shd w:val="clear" w:color="auto" w:fill="auto"/>
            <w:vAlign w:val="center"/>
          </w:tcPr>
          <w:p w:rsidR="00B60E71" w:rsidRPr="00001A01" w:rsidRDefault="00B60E71" w:rsidP="00B60E71">
            <w:pPr>
              <w:tabs>
                <w:tab w:val="left" w:pos="360"/>
              </w:tabs>
              <w:jc w:val="center"/>
              <w:rPr>
                <w:rFonts w:cs="Arial"/>
              </w:rPr>
            </w:pPr>
            <w:r w:rsidRPr="00001A01">
              <w:rPr>
                <w:rFonts w:cs="Arial"/>
              </w:rPr>
              <w:t>Afinado</w:t>
            </w:r>
          </w:p>
        </w:tc>
        <w:tc>
          <w:tcPr>
            <w:tcW w:w="1752" w:type="dxa"/>
            <w:tcBorders>
              <w:bottom w:val="single" w:sz="4" w:space="0" w:color="auto"/>
            </w:tcBorders>
            <w:shd w:val="clear" w:color="auto" w:fill="auto"/>
            <w:vAlign w:val="center"/>
          </w:tcPr>
          <w:p w:rsidR="00B60E71" w:rsidRPr="00001A01" w:rsidRDefault="00B60E71" w:rsidP="00B60E71">
            <w:pPr>
              <w:tabs>
                <w:tab w:val="left" w:pos="360"/>
              </w:tabs>
              <w:jc w:val="center"/>
              <w:rPr>
                <w:rFonts w:cs="Arial"/>
              </w:rPr>
            </w:pPr>
            <w:r w:rsidRPr="00001A01">
              <w:rPr>
                <w:rFonts w:cs="Arial"/>
              </w:rPr>
              <w:t>25.00</w:t>
            </w:r>
          </w:p>
        </w:tc>
      </w:tr>
      <w:tr w:rsidR="00B60E71" w:rsidRPr="00001A01" w:rsidTr="00C92E02">
        <w:trPr>
          <w:tblHeader/>
          <w:jc w:val="center"/>
        </w:trPr>
        <w:tc>
          <w:tcPr>
            <w:tcW w:w="1637" w:type="dxa"/>
            <w:tcBorders>
              <w:bottom w:val="single" w:sz="4" w:space="0" w:color="auto"/>
            </w:tcBorders>
            <w:shd w:val="clear" w:color="auto" w:fill="auto"/>
            <w:vAlign w:val="center"/>
          </w:tcPr>
          <w:p w:rsidR="00B60E71" w:rsidRPr="00001A01" w:rsidRDefault="00B60E71" w:rsidP="00B60E71">
            <w:pPr>
              <w:tabs>
                <w:tab w:val="left" w:pos="360"/>
              </w:tabs>
              <w:jc w:val="center"/>
              <w:rPr>
                <w:rFonts w:cs="Arial"/>
              </w:rPr>
            </w:pPr>
            <w:r w:rsidRPr="00001A01">
              <w:rPr>
                <w:rFonts w:cs="Arial"/>
              </w:rPr>
              <w:t>Agua</w:t>
            </w:r>
          </w:p>
        </w:tc>
        <w:tc>
          <w:tcPr>
            <w:tcW w:w="1752" w:type="dxa"/>
            <w:tcBorders>
              <w:bottom w:val="single" w:sz="4" w:space="0" w:color="auto"/>
            </w:tcBorders>
            <w:shd w:val="clear" w:color="auto" w:fill="auto"/>
            <w:vAlign w:val="center"/>
          </w:tcPr>
          <w:p w:rsidR="00B60E71" w:rsidRPr="00001A01" w:rsidRDefault="00B60E71" w:rsidP="00B60E71">
            <w:pPr>
              <w:tabs>
                <w:tab w:val="left" w:pos="360"/>
              </w:tabs>
              <w:jc w:val="center"/>
              <w:rPr>
                <w:rFonts w:cs="Arial"/>
              </w:rPr>
            </w:pPr>
            <w:r w:rsidRPr="00001A01">
              <w:rPr>
                <w:rFonts w:cs="Arial"/>
              </w:rPr>
              <w:t>682.08</w:t>
            </w:r>
          </w:p>
        </w:tc>
      </w:tr>
      <w:tr w:rsidR="00B60E71" w:rsidRPr="00001A01" w:rsidTr="00C92E02">
        <w:trPr>
          <w:tblHeader/>
          <w:jc w:val="center"/>
        </w:trPr>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rsidR="00B60E71" w:rsidRPr="00001A01" w:rsidRDefault="00B60E71" w:rsidP="00B60E71">
            <w:pPr>
              <w:tabs>
                <w:tab w:val="left" w:pos="360"/>
              </w:tabs>
              <w:jc w:val="center"/>
              <w:rPr>
                <w:rFonts w:cs="Arial"/>
              </w:rPr>
            </w:pPr>
            <w:r w:rsidRPr="00001A01">
              <w:rPr>
                <w:rFonts w:cs="Arial"/>
              </w:rPr>
              <w:lastRenderedPageBreak/>
              <w:t>Carga viva</w:t>
            </w:r>
          </w:p>
        </w:tc>
        <w:tc>
          <w:tcPr>
            <w:tcW w:w="1752" w:type="dxa"/>
            <w:tcBorders>
              <w:top w:val="single" w:sz="4" w:space="0" w:color="auto"/>
              <w:left w:val="single" w:sz="4" w:space="0" w:color="auto"/>
              <w:bottom w:val="single" w:sz="4" w:space="0" w:color="auto"/>
              <w:right w:val="single" w:sz="4" w:space="0" w:color="auto"/>
            </w:tcBorders>
            <w:shd w:val="clear" w:color="auto" w:fill="auto"/>
            <w:vAlign w:val="center"/>
          </w:tcPr>
          <w:p w:rsidR="00B60E71" w:rsidRPr="00001A01" w:rsidRDefault="00B60E71" w:rsidP="00B60E71">
            <w:pPr>
              <w:tabs>
                <w:tab w:val="left" w:pos="360"/>
              </w:tabs>
              <w:jc w:val="center"/>
              <w:rPr>
                <w:rFonts w:cs="Arial"/>
              </w:rPr>
            </w:pPr>
            <w:r w:rsidRPr="00001A01">
              <w:rPr>
                <w:rFonts w:cs="Arial"/>
              </w:rPr>
              <w:t>56.84</w:t>
            </w:r>
          </w:p>
        </w:tc>
      </w:tr>
      <w:tr w:rsidR="00B60E71" w:rsidRPr="00001A01" w:rsidTr="00C92E02">
        <w:trPr>
          <w:tblHeader/>
          <w:jc w:val="center"/>
        </w:trPr>
        <w:tc>
          <w:tcPr>
            <w:tcW w:w="1637" w:type="dxa"/>
            <w:tcBorders>
              <w:top w:val="single" w:sz="4" w:space="0" w:color="auto"/>
              <w:left w:val="nil"/>
              <w:bottom w:val="nil"/>
              <w:right w:val="single" w:sz="4" w:space="0" w:color="auto"/>
            </w:tcBorders>
            <w:shd w:val="clear" w:color="auto" w:fill="auto"/>
            <w:vAlign w:val="center"/>
          </w:tcPr>
          <w:p w:rsidR="00B60E71" w:rsidRPr="00001A01" w:rsidRDefault="00B60E71" w:rsidP="00B60E71">
            <w:pPr>
              <w:tabs>
                <w:tab w:val="left" w:pos="360"/>
              </w:tabs>
              <w:jc w:val="center"/>
              <w:rPr>
                <w:rFonts w:cs="Arial"/>
              </w:rPr>
            </w:pPr>
          </w:p>
        </w:tc>
        <w:tc>
          <w:tcPr>
            <w:tcW w:w="1752" w:type="dxa"/>
            <w:tcBorders>
              <w:top w:val="single" w:sz="4" w:space="0" w:color="auto"/>
              <w:left w:val="single" w:sz="4" w:space="0" w:color="auto"/>
              <w:bottom w:val="single" w:sz="4" w:space="0" w:color="auto"/>
              <w:right w:val="single" w:sz="4" w:space="0" w:color="auto"/>
            </w:tcBorders>
            <w:shd w:val="clear" w:color="auto" w:fill="auto"/>
            <w:vAlign w:val="center"/>
          </w:tcPr>
          <w:p w:rsidR="00B60E71" w:rsidRPr="00001A01" w:rsidRDefault="00B60E71" w:rsidP="00B60E71">
            <w:pPr>
              <w:tabs>
                <w:tab w:val="left" w:pos="360"/>
              </w:tabs>
              <w:jc w:val="center"/>
              <w:rPr>
                <w:rFonts w:cs="Arial"/>
              </w:rPr>
            </w:pPr>
            <w:r w:rsidRPr="00001A01">
              <w:rPr>
                <w:rFonts w:cs="Arial"/>
              </w:rPr>
              <w:t>1285.93</w:t>
            </w:r>
          </w:p>
        </w:tc>
      </w:tr>
    </w:tbl>
    <w:p w:rsidR="00B60E71" w:rsidRPr="00001A01" w:rsidRDefault="00B60E71" w:rsidP="00B60E71">
      <w:pPr>
        <w:tabs>
          <w:tab w:val="left" w:pos="360"/>
        </w:tabs>
        <w:jc w:val="center"/>
        <w:rPr>
          <w:rFonts w:cs="Arial"/>
          <w:b/>
        </w:rPr>
      </w:pPr>
      <w:r w:rsidRPr="00001A01">
        <w:rPr>
          <w:rFonts w:cs="Arial"/>
          <w:b/>
        </w:rPr>
        <w:t xml:space="preserve">Verificación </w:t>
      </w:r>
      <w:r>
        <w:rPr>
          <w:rFonts w:cs="Arial"/>
          <w:b/>
        </w:rPr>
        <w:t xml:space="preserve">máxima </w:t>
      </w:r>
      <w:r w:rsidRPr="00001A01">
        <w:rPr>
          <w:rFonts w:cs="Arial"/>
          <w:b/>
        </w:rPr>
        <w:t>carga vertical en el tanque</w:t>
      </w:r>
    </w:p>
    <w:p w:rsidR="00B60E71" w:rsidRPr="00001A01" w:rsidRDefault="00B60E71" w:rsidP="00B60E71">
      <w:pPr>
        <w:tabs>
          <w:tab w:val="left" w:pos="360"/>
        </w:tabs>
        <w:rPr>
          <w:rFonts w:cs="Arial"/>
        </w:rPr>
      </w:pPr>
    </w:p>
    <w:p w:rsidR="00B60E71" w:rsidRPr="00001A01" w:rsidRDefault="00B60E71" w:rsidP="00B60E71">
      <w:pPr>
        <w:tabs>
          <w:tab w:val="left" w:pos="360"/>
        </w:tabs>
        <w:rPr>
          <w:rFonts w:cs="Arial"/>
          <w:vertAlign w:val="superscript"/>
        </w:rPr>
      </w:pPr>
      <w:r w:rsidRPr="00001A01">
        <w:rPr>
          <w:rFonts w:cs="Arial"/>
        </w:rPr>
        <w:t>Debido a que el área de contacto es de 23.60m x 10.20m = 240.72 m</w:t>
      </w:r>
      <w:r w:rsidRPr="00001A01">
        <w:rPr>
          <w:rFonts w:cs="Arial"/>
          <w:vertAlign w:val="superscript"/>
        </w:rPr>
        <w:t>2</w:t>
      </w:r>
    </w:p>
    <w:p w:rsidR="00B60E71" w:rsidRPr="00001A01" w:rsidRDefault="00B60E71" w:rsidP="00B60E71">
      <w:pPr>
        <w:tabs>
          <w:tab w:val="left" w:pos="360"/>
        </w:tabs>
        <w:rPr>
          <w:rFonts w:cs="Arial"/>
        </w:rPr>
      </w:pPr>
    </w:p>
    <w:p w:rsidR="00B60E71" w:rsidRPr="00001A01" w:rsidRDefault="00B60E71" w:rsidP="00B60E71">
      <w:pPr>
        <w:tabs>
          <w:tab w:val="left" w:pos="360"/>
        </w:tabs>
        <w:rPr>
          <w:rFonts w:cs="Arial"/>
          <w:lang w:val="en-US"/>
        </w:rPr>
      </w:pPr>
      <w:r w:rsidRPr="00001A01">
        <w:rPr>
          <w:rFonts w:cs="Arial"/>
        </w:rPr>
        <w:t>σ</w:t>
      </w:r>
      <w:r w:rsidRPr="00001A01">
        <w:rPr>
          <w:rFonts w:cs="Arial"/>
          <w:lang w:val="en-US"/>
        </w:rPr>
        <w:t xml:space="preserve"> = 1285.93Ton / 240.72m</w:t>
      </w:r>
      <w:r w:rsidRPr="00001A01">
        <w:rPr>
          <w:rFonts w:cs="Arial"/>
          <w:vertAlign w:val="superscript"/>
          <w:lang w:val="en-US"/>
        </w:rPr>
        <w:t>2</w:t>
      </w:r>
      <w:r w:rsidRPr="00001A01">
        <w:rPr>
          <w:rFonts w:cs="Arial"/>
          <w:lang w:val="en-US"/>
        </w:rPr>
        <w:t xml:space="preserve"> = 5.34 Ton/m</w:t>
      </w:r>
      <w:r w:rsidRPr="00001A01">
        <w:rPr>
          <w:rFonts w:cs="Arial"/>
          <w:vertAlign w:val="superscript"/>
          <w:lang w:val="en-US"/>
        </w:rPr>
        <w:t>2</w:t>
      </w:r>
      <w:r w:rsidRPr="00001A01">
        <w:rPr>
          <w:rFonts w:cs="Arial"/>
          <w:lang w:val="en-US"/>
        </w:rPr>
        <w:t xml:space="preserve"> &lt;&lt; 60.30 Ton/m</w:t>
      </w:r>
      <w:r w:rsidRPr="00001A01">
        <w:rPr>
          <w:rFonts w:cs="Arial"/>
          <w:vertAlign w:val="superscript"/>
          <w:lang w:val="en-US"/>
        </w:rPr>
        <w:t>2</w:t>
      </w:r>
      <w:r w:rsidRPr="00001A01">
        <w:rPr>
          <w:rFonts w:cs="Arial"/>
          <w:lang w:val="en-US"/>
        </w:rPr>
        <w:t xml:space="preserve">  OK!!</w:t>
      </w:r>
    </w:p>
    <w:p w:rsidR="00B60E71" w:rsidRPr="00001A01" w:rsidRDefault="00B60E71" w:rsidP="00B60E71">
      <w:pPr>
        <w:rPr>
          <w:rFonts w:cs="Arial"/>
          <w:lang w:val="en-US"/>
        </w:rPr>
      </w:pPr>
    </w:p>
    <w:p w:rsidR="00B60E71" w:rsidRPr="00001A01" w:rsidRDefault="00B60E71" w:rsidP="00B60E71">
      <w:pPr>
        <w:pStyle w:val="Ttulo5"/>
        <w:tabs>
          <w:tab w:val="clear" w:pos="866"/>
        </w:tabs>
        <w:ind w:left="1008"/>
        <w:rPr>
          <w:rFonts w:cs="Arial"/>
        </w:rPr>
      </w:pPr>
      <w:r w:rsidRPr="00001A01">
        <w:rPr>
          <w:rFonts w:cs="Arial"/>
        </w:rPr>
        <w:t xml:space="preserve">Recomendaciones constructivas </w:t>
      </w:r>
    </w:p>
    <w:p w:rsidR="00B60E71" w:rsidRPr="00001A01" w:rsidRDefault="00B60E71" w:rsidP="00B60E71">
      <w:pPr>
        <w:rPr>
          <w:rFonts w:cs="Arial"/>
        </w:rPr>
      </w:pPr>
    </w:p>
    <w:p w:rsidR="00B60E71" w:rsidRPr="00001A01" w:rsidRDefault="00B60E71" w:rsidP="00B60E71">
      <w:pPr>
        <w:rPr>
          <w:rFonts w:cs="Arial"/>
          <w:szCs w:val="22"/>
        </w:rPr>
      </w:pPr>
      <w:r w:rsidRPr="00001A01">
        <w:rPr>
          <w:rFonts w:cs="Arial"/>
          <w:szCs w:val="22"/>
        </w:rPr>
        <w:t>A continuación se describe la información necesaria para la construcción de este proyecto:</w:t>
      </w:r>
    </w:p>
    <w:p w:rsidR="00B60E71" w:rsidRPr="00001A01" w:rsidRDefault="00B60E71" w:rsidP="00B60E71">
      <w:pPr>
        <w:rPr>
          <w:rFonts w:cs="Arial"/>
          <w:color w:val="000000"/>
          <w:szCs w:val="22"/>
        </w:rPr>
      </w:pPr>
    </w:p>
    <w:p w:rsidR="00B60E71" w:rsidRPr="00001A01" w:rsidRDefault="00B60E71" w:rsidP="00465983">
      <w:pPr>
        <w:numPr>
          <w:ilvl w:val="0"/>
          <w:numId w:val="53"/>
        </w:numPr>
        <w:tabs>
          <w:tab w:val="left" w:pos="426"/>
        </w:tabs>
        <w:spacing w:after="200"/>
        <w:ind w:left="0" w:firstLine="0"/>
        <w:rPr>
          <w:rFonts w:cs="Arial"/>
          <w:b/>
          <w:szCs w:val="22"/>
        </w:rPr>
      </w:pPr>
      <w:r w:rsidRPr="00001A01">
        <w:rPr>
          <w:rFonts w:cs="Arial"/>
          <w:szCs w:val="22"/>
        </w:rPr>
        <w:t>Para el procedimiento de excavación para el tanque se deben seguir todas las recomendaciones dadas por el reporte geotécnico, en cuanto a estabilidad del terreno, rellenos y procesos constructivos de los mismos.</w:t>
      </w:r>
    </w:p>
    <w:p w:rsidR="00B60E71" w:rsidRPr="00001A01" w:rsidRDefault="00B60E71" w:rsidP="00465983">
      <w:pPr>
        <w:numPr>
          <w:ilvl w:val="0"/>
          <w:numId w:val="53"/>
        </w:numPr>
        <w:tabs>
          <w:tab w:val="left" w:pos="426"/>
        </w:tabs>
        <w:spacing w:after="200"/>
        <w:ind w:left="0" w:firstLine="0"/>
        <w:rPr>
          <w:rFonts w:cs="Arial"/>
          <w:b/>
          <w:color w:val="000000"/>
          <w:szCs w:val="22"/>
        </w:rPr>
      </w:pPr>
      <w:r w:rsidRPr="00001A01">
        <w:rPr>
          <w:rFonts w:cs="Arial"/>
          <w:szCs w:val="22"/>
        </w:rPr>
        <w:t xml:space="preserve">Antes de comenzar a armar el refuerzo para la placa base del tanque, se </w:t>
      </w:r>
      <w:r w:rsidRPr="00001A01">
        <w:rPr>
          <w:rFonts w:cs="Arial"/>
          <w:color w:val="000000"/>
          <w:szCs w:val="22"/>
        </w:rPr>
        <w:t>debe dejar una superficie de 5cm de concreto tipo F o concreto pobre, por debajo de la superficie excavada.</w:t>
      </w:r>
    </w:p>
    <w:p w:rsidR="00B60E71" w:rsidRPr="00001A01" w:rsidRDefault="00B60E71" w:rsidP="00465983">
      <w:pPr>
        <w:numPr>
          <w:ilvl w:val="0"/>
          <w:numId w:val="53"/>
        </w:numPr>
        <w:tabs>
          <w:tab w:val="left" w:pos="426"/>
        </w:tabs>
        <w:spacing w:after="200"/>
        <w:ind w:left="0" w:firstLine="0"/>
        <w:rPr>
          <w:rFonts w:cs="Arial"/>
          <w:b/>
          <w:color w:val="000000"/>
          <w:szCs w:val="22"/>
        </w:rPr>
      </w:pPr>
      <w:r w:rsidRPr="00001A01">
        <w:rPr>
          <w:rFonts w:cs="Arial"/>
          <w:color w:val="000000"/>
          <w:szCs w:val="22"/>
        </w:rPr>
        <w:t>Se deben asegurar que los recubrimientos del refuerzo en los elementos en concreto reforzado deben estar de acuerdo a los detalles mostrados en planos estructurales para asegurar la resistencia de los mismo.</w:t>
      </w:r>
    </w:p>
    <w:p w:rsidR="00B60E71" w:rsidRPr="00001A01" w:rsidRDefault="00B60E71" w:rsidP="00465983">
      <w:pPr>
        <w:numPr>
          <w:ilvl w:val="0"/>
          <w:numId w:val="53"/>
        </w:numPr>
        <w:tabs>
          <w:tab w:val="left" w:pos="426"/>
        </w:tabs>
        <w:spacing w:after="200"/>
        <w:ind w:left="0" w:firstLine="0"/>
        <w:rPr>
          <w:rFonts w:cs="Arial"/>
          <w:szCs w:val="22"/>
        </w:rPr>
      </w:pPr>
      <w:r w:rsidRPr="00001A01">
        <w:rPr>
          <w:rFonts w:cs="Arial"/>
          <w:szCs w:val="22"/>
        </w:rPr>
        <w:t xml:space="preserve">El concreto utilizado en la estructura del tanque debe tener una resistencia a la compresión a los 28 días de mínimo 28Mpa con un módulo de elasticidad de 24.90 </w:t>
      </w:r>
      <w:proofErr w:type="spellStart"/>
      <w:r w:rsidRPr="00001A01">
        <w:rPr>
          <w:rFonts w:cs="Arial"/>
          <w:szCs w:val="22"/>
        </w:rPr>
        <w:t>GPa</w:t>
      </w:r>
      <w:proofErr w:type="spellEnd"/>
      <w:r w:rsidRPr="00001A01">
        <w:rPr>
          <w:rFonts w:cs="Arial"/>
          <w:szCs w:val="22"/>
        </w:rPr>
        <w:t>, los cuales se realizan de acuerdo a lo especificado en el capítulo C.5.6 de la NSR-10 y las norma técnica NTC 550 (ASTM C31M).</w:t>
      </w:r>
    </w:p>
    <w:p w:rsidR="00B60E71" w:rsidRPr="00001A01" w:rsidRDefault="00B60E71" w:rsidP="00465983">
      <w:pPr>
        <w:numPr>
          <w:ilvl w:val="0"/>
          <w:numId w:val="53"/>
        </w:numPr>
        <w:tabs>
          <w:tab w:val="left" w:pos="426"/>
        </w:tabs>
        <w:ind w:left="0" w:firstLine="0"/>
        <w:rPr>
          <w:rFonts w:cs="Arial"/>
          <w:szCs w:val="22"/>
        </w:rPr>
      </w:pPr>
      <w:r w:rsidRPr="00001A01">
        <w:rPr>
          <w:rFonts w:cs="Arial"/>
          <w:szCs w:val="22"/>
        </w:rPr>
        <w:t xml:space="preserve">El proceso constructivo es el siguiente: </w:t>
      </w:r>
    </w:p>
    <w:p w:rsidR="00B60E71" w:rsidRPr="00001A01" w:rsidRDefault="00B60E71" w:rsidP="00465983">
      <w:pPr>
        <w:numPr>
          <w:ilvl w:val="0"/>
          <w:numId w:val="52"/>
        </w:numPr>
        <w:tabs>
          <w:tab w:val="left" w:pos="426"/>
        </w:tabs>
        <w:rPr>
          <w:rFonts w:cs="Arial"/>
          <w:szCs w:val="22"/>
        </w:rPr>
      </w:pPr>
      <w:r w:rsidRPr="00001A01">
        <w:rPr>
          <w:rFonts w:cs="Arial"/>
          <w:szCs w:val="22"/>
        </w:rPr>
        <w:t>Excavación del terreno en la zona donde ira ubicado el tanque.</w:t>
      </w:r>
    </w:p>
    <w:p w:rsidR="00B60E71" w:rsidRPr="00001A01" w:rsidRDefault="00B60E71" w:rsidP="00465983">
      <w:pPr>
        <w:numPr>
          <w:ilvl w:val="0"/>
          <w:numId w:val="52"/>
        </w:numPr>
        <w:tabs>
          <w:tab w:val="left" w:pos="426"/>
        </w:tabs>
        <w:rPr>
          <w:rFonts w:cs="Arial"/>
          <w:szCs w:val="22"/>
        </w:rPr>
      </w:pPr>
      <w:r w:rsidRPr="00001A01">
        <w:rPr>
          <w:rFonts w:cs="Arial"/>
          <w:szCs w:val="22"/>
        </w:rPr>
        <w:t>Adecuación del terreno y construcción de la placa base para el Tanque.</w:t>
      </w:r>
    </w:p>
    <w:p w:rsidR="00B60E71" w:rsidRPr="00001A01" w:rsidRDefault="00B60E71" w:rsidP="00465983">
      <w:pPr>
        <w:numPr>
          <w:ilvl w:val="0"/>
          <w:numId w:val="52"/>
        </w:numPr>
        <w:tabs>
          <w:tab w:val="left" w:pos="426"/>
        </w:tabs>
        <w:rPr>
          <w:rFonts w:cs="Arial"/>
          <w:szCs w:val="22"/>
        </w:rPr>
      </w:pPr>
      <w:r w:rsidRPr="00001A01">
        <w:rPr>
          <w:rFonts w:cs="Arial"/>
          <w:szCs w:val="22"/>
        </w:rPr>
        <w:t>Construcción de los muros del Tanque y columnas internas</w:t>
      </w:r>
    </w:p>
    <w:p w:rsidR="00B60E71" w:rsidRPr="00001A01" w:rsidRDefault="00B60E71" w:rsidP="00465983">
      <w:pPr>
        <w:numPr>
          <w:ilvl w:val="0"/>
          <w:numId w:val="52"/>
        </w:numPr>
        <w:tabs>
          <w:tab w:val="left" w:pos="426"/>
        </w:tabs>
        <w:rPr>
          <w:rFonts w:cs="Arial"/>
          <w:szCs w:val="22"/>
        </w:rPr>
      </w:pPr>
      <w:r w:rsidRPr="00001A01">
        <w:rPr>
          <w:rFonts w:cs="Arial"/>
          <w:szCs w:val="22"/>
        </w:rPr>
        <w:t>Construcción de refuerzo vigas y fundición parcial vigas (hasta nivel inferior de placa superior).</w:t>
      </w:r>
    </w:p>
    <w:p w:rsidR="00B60E71" w:rsidRPr="00001A01" w:rsidRDefault="00B60E71" w:rsidP="00465983">
      <w:pPr>
        <w:numPr>
          <w:ilvl w:val="0"/>
          <w:numId w:val="52"/>
        </w:numPr>
        <w:tabs>
          <w:tab w:val="left" w:pos="426"/>
        </w:tabs>
        <w:rPr>
          <w:rFonts w:cs="Arial"/>
          <w:szCs w:val="22"/>
        </w:rPr>
      </w:pPr>
      <w:r w:rsidRPr="00001A01">
        <w:rPr>
          <w:rFonts w:cs="Arial"/>
          <w:szCs w:val="22"/>
        </w:rPr>
        <w:t>Construcción de la palca superior del Tanque.</w:t>
      </w:r>
    </w:p>
    <w:p w:rsidR="00B60E71" w:rsidRPr="00001A01" w:rsidRDefault="00B60E71" w:rsidP="00465983">
      <w:pPr>
        <w:numPr>
          <w:ilvl w:val="0"/>
          <w:numId w:val="52"/>
        </w:numPr>
        <w:tabs>
          <w:tab w:val="left" w:pos="426"/>
        </w:tabs>
        <w:rPr>
          <w:rFonts w:cs="Arial"/>
          <w:szCs w:val="22"/>
        </w:rPr>
      </w:pPr>
      <w:r w:rsidRPr="00001A01">
        <w:rPr>
          <w:rFonts w:cs="Arial"/>
          <w:szCs w:val="22"/>
        </w:rPr>
        <w:t>Colocación del material que servirá como relleno para los muros laterales del tanque.</w:t>
      </w:r>
    </w:p>
    <w:p w:rsidR="00B60E71" w:rsidRPr="00001A01" w:rsidRDefault="00B60E71" w:rsidP="00B60E71">
      <w:pPr>
        <w:tabs>
          <w:tab w:val="left" w:pos="426"/>
        </w:tabs>
        <w:rPr>
          <w:rFonts w:cs="Arial"/>
          <w:szCs w:val="22"/>
        </w:rPr>
      </w:pPr>
    </w:p>
    <w:p w:rsidR="00B60E71" w:rsidRDefault="00B60E71" w:rsidP="00B60E71">
      <w:pPr>
        <w:tabs>
          <w:tab w:val="left" w:pos="426"/>
        </w:tabs>
        <w:rPr>
          <w:rFonts w:cs="Arial"/>
          <w:szCs w:val="22"/>
        </w:rPr>
      </w:pPr>
      <w:r w:rsidRPr="00001A01">
        <w:rPr>
          <w:rFonts w:cs="Arial"/>
          <w:szCs w:val="22"/>
        </w:rPr>
        <w:t xml:space="preserve">Este procedimiento es opcional, aun así el método y proceso constructivo está definido por el constructor del proyecto dependiendo de varios factores y aspectos logísticos, los cuales deberán ser aprobados por </w:t>
      </w:r>
      <w:r w:rsidR="000F6A7C" w:rsidRPr="00001A01">
        <w:rPr>
          <w:rFonts w:cs="Arial"/>
          <w:szCs w:val="22"/>
        </w:rPr>
        <w:t>Interventoría</w:t>
      </w:r>
      <w:r w:rsidRPr="00001A01">
        <w:rPr>
          <w:rFonts w:cs="Arial"/>
          <w:szCs w:val="22"/>
        </w:rPr>
        <w:t>.</w:t>
      </w:r>
    </w:p>
    <w:p w:rsidR="00B60E71" w:rsidRPr="00750EF3" w:rsidRDefault="00B60E71" w:rsidP="00B60E71">
      <w:pPr>
        <w:rPr>
          <w:rFonts w:cs="Arial"/>
        </w:rPr>
      </w:pPr>
    </w:p>
    <w:p w:rsidR="00E044C5" w:rsidRPr="00001A01" w:rsidRDefault="00E044C5" w:rsidP="00E044C5">
      <w:pPr>
        <w:pStyle w:val="Ttulo3"/>
        <w:keepLines/>
        <w:spacing w:before="0" w:after="0"/>
      </w:pPr>
      <w:bookmarkStart w:id="663" w:name="_Toc322350151"/>
      <w:bookmarkStart w:id="664" w:name="_Toc322351190"/>
      <w:bookmarkStart w:id="665" w:name="_Toc322352213"/>
      <w:bookmarkStart w:id="666" w:name="_Toc322352938"/>
      <w:bookmarkStart w:id="667" w:name="_Toc322419582"/>
      <w:bookmarkStart w:id="668" w:name="_Toc334535413"/>
      <w:bookmarkStart w:id="669" w:name="_Toc334598609"/>
      <w:bookmarkStart w:id="670" w:name="_Toc334770423"/>
      <w:bookmarkStart w:id="671" w:name="_Toc322350152"/>
      <w:bookmarkStart w:id="672" w:name="_Toc322351191"/>
      <w:bookmarkStart w:id="673" w:name="_Toc322352214"/>
      <w:bookmarkStart w:id="674" w:name="_Toc322352939"/>
      <w:bookmarkStart w:id="675" w:name="_Toc322419583"/>
      <w:bookmarkStart w:id="676" w:name="_Toc334535414"/>
      <w:bookmarkStart w:id="677" w:name="_Toc334598610"/>
      <w:bookmarkStart w:id="678" w:name="_Toc334770424"/>
      <w:bookmarkStart w:id="679" w:name="_Toc322350153"/>
      <w:bookmarkStart w:id="680" w:name="_Toc322351192"/>
      <w:bookmarkStart w:id="681" w:name="_Toc322352215"/>
      <w:bookmarkStart w:id="682" w:name="_Toc322352940"/>
      <w:bookmarkStart w:id="683" w:name="_Toc322419584"/>
      <w:bookmarkStart w:id="684" w:name="_Toc334535415"/>
      <w:bookmarkStart w:id="685" w:name="_Toc334598611"/>
      <w:bookmarkStart w:id="686" w:name="_Toc334770425"/>
      <w:bookmarkStart w:id="687" w:name="_Toc322350154"/>
      <w:bookmarkStart w:id="688" w:name="_Toc322351193"/>
      <w:bookmarkStart w:id="689" w:name="_Toc322352216"/>
      <w:bookmarkStart w:id="690" w:name="_Toc322352941"/>
      <w:bookmarkStart w:id="691" w:name="_Toc322419585"/>
      <w:bookmarkStart w:id="692" w:name="_Toc334535416"/>
      <w:bookmarkStart w:id="693" w:name="_Toc334598612"/>
      <w:bookmarkStart w:id="694" w:name="_Toc334770426"/>
      <w:bookmarkStart w:id="695" w:name="_Toc343250334"/>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r>
        <w:t>Bocatoma</w:t>
      </w:r>
      <w:bookmarkEnd w:id="695"/>
    </w:p>
    <w:p w:rsidR="00E044C5" w:rsidRPr="00CA611F" w:rsidRDefault="00E044C5" w:rsidP="00E044C5">
      <w:pPr>
        <w:rPr>
          <w:rFonts w:cs="Arial"/>
        </w:rPr>
      </w:pPr>
    </w:p>
    <w:p w:rsidR="00E044C5" w:rsidRPr="00CA611F" w:rsidRDefault="00E044C5" w:rsidP="00E044C5">
      <w:pPr>
        <w:rPr>
          <w:rFonts w:cs="Arial"/>
          <w:szCs w:val="22"/>
        </w:rPr>
      </w:pPr>
      <w:r w:rsidRPr="00CA611F">
        <w:rPr>
          <w:rFonts w:cs="Arial"/>
          <w:szCs w:val="22"/>
          <w:lang w:val="es-CO"/>
        </w:rPr>
        <w:lastRenderedPageBreak/>
        <w:t xml:space="preserve">La estructura de la bocatoma consiste en un cajón llamado lechos filtrantes compuesto de muros de 20cm y 25cm de espesor apoyados en una placa de fondo. </w:t>
      </w:r>
    </w:p>
    <w:p w:rsidR="00E044C5" w:rsidRPr="00CA611F" w:rsidRDefault="00E044C5" w:rsidP="00E044C5">
      <w:pPr>
        <w:rPr>
          <w:rFonts w:cs="Arial"/>
        </w:rPr>
      </w:pPr>
    </w:p>
    <w:p w:rsidR="0064300C" w:rsidRDefault="00E044C5">
      <w:pPr>
        <w:pStyle w:val="Titulo4"/>
        <w:rPr>
          <w:lang w:val="es-CO"/>
        </w:rPr>
      </w:pPr>
      <w:bookmarkStart w:id="696" w:name="_Toc121628663"/>
      <w:bookmarkStart w:id="697" w:name="_Toc121628767"/>
      <w:bookmarkStart w:id="698" w:name="_Toc121635786"/>
      <w:bookmarkStart w:id="699" w:name="_Toc122241570"/>
      <w:bookmarkStart w:id="700" w:name="_Toc122241613"/>
      <w:bookmarkStart w:id="701" w:name="_Toc122377007"/>
      <w:bookmarkStart w:id="702" w:name="_Toc481328606"/>
      <w:bookmarkStart w:id="703" w:name="_Toc481328705"/>
      <w:bookmarkStart w:id="704" w:name="_Toc481329309"/>
      <w:bookmarkStart w:id="705" w:name="_Toc148182951"/>
      <w:bookmarkStart w:id="706" w:name="_Toc148190382"/>
      <w:bookmarkStart w:id="707" w:name="_Toc148190535"/>
      <w:bookmarkStart w:id="708" w:name="_Toc165993245"/>
      <w:bookmarkStart w:id="709" w:name="_Toc279654443"/>
      <w:bookmarkStart w:id="710" w:name="_Toc343250335"/>
      <w:r w:rsidRPr="00CA611F">
        <w:rPr>
          <w:lang w:val="es-CO"/>
        </w:rPr>
        <w:t>E</w:t>
      </w:r>
      <w:bookmarkEnd w:id="696"/>
      <w:bookmarkEnd w:id="697"/>
      <w:bookmarkEnd w:id="698"/>
      <w:bookmarkEnd w:id="699"/>
      <w:bookmarkEnd w:id="700"/>
      <w:bookmarkEnd w:id="701"/>
      <w:bookmarkEnd w:id="702"/>
      <w:bookmarkEnd w:id="703"/>
      <w:bookmarkEnd w:id="704"/>
      <w:bookmarkEnd w:id="705"/>
      <w:bookmarkEnd w:id="706"/>
      <w:bookmarkEnd w:id="707"/>
      <w:bookmarkEnd w:id="708"/>
      <w:r w:rsidRPr="00CA611F">
        <w:rPr>
          <w:lang w:val="es-CO"/>
        </w:rPr>
        <w:t>specificaciones.</w:t>
      </w:r>
      <w:bookmarkEnd w:id="709"/>
      <w:bookmarkEnd w:id="710"/>
    </w:p>
    <w:p w:rsidR="00E044C5" w:rsidRPr="00CA611F" w:rsidRDefault="00E044C5" w:rsidP="00E044C5"/>
    <w:p w:rsidR="00E044C5" w:rsidRPr="00CA611F" w:rsidRDefault="00E044C5" w:rsidP="00E044C5">
      <w:pPr>
        <w:rPr>
          <w:rFonts w:cs="Arial"/>
          <w:szCs w:val="22"/>
          <w:lang w:val="es-CO"/>
        </w:rPr>
      </w:pPr>
      <w:r w:rsidRPr="00CA611F">
        <w:rPr>
          <w:rFonts w:cs="Arial"/>
          <w:szCs w:val="22"/>
          <w:lang w:val="es-CO"/>
        </w:rPr>
        <w:t>La elaboración de los diseños de la estructura se basó en las siguientes especificaciones técnicas de diseño:</w:t>
      </w:r>
    </w:p>
    <w:p w:rsidR="00E044C5" w:rsidRPr="00CA611F" w:rsidRDefault="00E044C5" w:rsidP="00465983">
      <w:pPr>
        <w:numPr>
          <w:ilvl w:val="0"/>
          <w:numId w:val="50"/>
        </w:numPr>
        <w:rPr>
          <w:rFonts w:cs="Arial"/>
          <w:szCs w:val="22"/>
          <w:lang w:val="es-CO"/>
        </w:rPr>
      </w:pPr>
      <w:r w:rsidRPr="00CA611F">
        <w:rPr>
          <w:rFonts w:cs="Arial"/>
          <w:szCs w:val="22"/>
          <w:lang w:val="es-CO"/>
        </w:rPr>
        <w:t xml:space="preserve">Reglamento </w:t>
      </w:r>
      <w:proofErr w:type="gramStart"/>
      <w:r w:rsidRPr="00CA611F">
        <w:rPr>
          <w:rFonts w:cs="Arial"/>
          <w:szCs w:val="22"/>
          <w:lang w:val="es-CO"/>
        </w:rPr>
        <w:t>Colombiano</w:t>
      </w:r>
      <w:proofErr w:type="gramEnd"/>
      <w:r w:rsidRPr="00CA611F">
        <w:rPr>
          <w:rFonts w:cs="Arial"/>
          <w:szCs w:val="22"/>
          <w:lang w:val="es-CO"/>
        </w:rPr>
        <w:t xml:space="preserve"> de Construcción Sismo Resistente NSR-10.</w:t>
      </w:r>
    </w:p>
    <w:p w:rsidR="00E044C5" w:rsidRPr="00CA611F" w:rsidRDefault="00E044C5" w:rsidP="00E044C5">
      <w:pPr>
        <w:ind w:left="360"/>
        <w:rPr>
          <w:rFonts w:cs="Arial"/>
          <w:szCs w:val="22"/>
          <w:lang w:val="es-CO"/>
        </w:rPr>
      </w:pPr>
    </w:p>
    <w:p w:rsidR="0064300C" w:rsidRDefault="00E044C5">
      <w:pPr>
        <w:pStyle w:val="Titulo4"/>
        <w:rPr>
          <w:lang w:val="es-CO"/>
        </w:rPr>
      </w:pPr>
      <w:bookmarkStart w:id="711" w:name="_Toc343250336"/>
      <w:r w:rsidRPr="00CA611F">
        <w:rPr>
          <w:lang w:val="es-CO"/>
        </w:rPr>
        <w:t>Materiales</w:t>
      </w:r>
      <w:bookmarkEnd w:id="711"/>
    </w:p>
    <w:p w:rsidR="00E044C5" w:rsidRPr="00CA611F" w:rsidRDefault="00E044C5" w:rsidP="00E044C5">
      <w:pPr>
        <w:rPr>
          <w:rFonts w:cs="Arial"/>
          <w:szCs w:val="22"/>
          <w:lang w:val="es-CO"/>
        </w:rPr>
      </w:pPr>
    </w:p>
    <w:p w:rsidR="00E044C5" w:rsidRPr="00CA611F" w:rsidRDefault="00E044C5" w:rsidP="00E044C5">
      <w:pPr>
        <w:rPr>
          <w:rFonts w:cs="Arial"/>
          <w:szCs w:val="22"/>
          <w:lang w:val="es-CO"/>
        </w:rPr>
      </w:pPr>
      <w:r w:rsidRPr="00CA611F">
        <w:rPr>
          <w:rFonts w:cs="Arial"/>
          <w:szCs w:val="22"/>
          <w:lang w:val="es-CO"/>
        </w:rPr>
        <w:t>Los materiales utilizados para el diseño y análisis de la estructura tienen las siguientes especificaciones:</w:t>
      </w:r>
    </w:p>
    <w:p w:rsidR="00E044C5" w:rsidRPr="00CA611F" w:rsidRDefault="00E044C5" w:rsidP="00E044C5">
      <w:pPr>
        <w:rPr>
          <w:rFonts w:cs="Arial"/>
          <w:szCs w:val="22"/>
          <w:lang w:val="es-CO"/>
        </w:rPr>
      </w:pPr>
    </w:p>
    <w:p w:rsidR="00E044C5" w:rsidRPr="00CA611F" w:rsidRDefault="00E044C5" w:rsidP="00E044C5">
      <w:pPr>
        <w:rPr>
          <w:rFonts w:cs="Arial"/>
          <w:b/>
          <w:szCs w:val="22"/>
          <w:lang w:val="es-CO"/>
        </w:rPr>
      </w:pPr>
      <w:r w:rsidRPr="00CA611F">
        <w:rPr>
          <w:rFonts w:cs="Arial"/>
          <w:b/>
          <w:szCs w:val="22"/>
          <w:lang w:val="es-CO"/>
        </w:rPr>
        <w:t>Concreto Reforzado.</w:t>
      </w:r>
    </w:p>
    <w:p w:rsidR="00E044C5" w:rsidRPr="00CA611F" w:rsidRDefault="00E044C5" w:rsidP="00E044C5">
      <w:pPr>
        <w:rPr>
          <w:rFonts w:cs="Arial"/>
          <w:szCs w:val="22"/>
          <w:lang w:val="es-CO"/>
        </w:rPr>
      </w:pPr>
    </w:p>
    <w:p w:rsidR="00E044C5" w:rsidRPr="00CA611F" w:rsidRDefault="00E044C5" w:rsidP="00E044C5">
      <w:pPr>
        <w:rPr>
          <w:rFonts w:cs="Arial"/>
          <w:szCs w:val="22"/>
          <w:lang w:val="es-CO"/>
        </w:rPr>
      </w:pPr>
      <w:proofErr w:type="spellStart"/>
      <w:proofErr w:type="gramStart"/>
      <w:r w:rsidRPr="00CA611F">
        <w:rPr>
          <w:rFonts w:cs="Arial"/>
          <w:szCs w:val="22"/>
          <w:lang w:val="es-CO"/>
        </w:rPr>
        <w:t>f’c</w:t>
      </w:r>
      <w:proofErr w:type="spellEnd"/>
      <w:proofErr w:type="gramEnd"/>
      <w:r w:rsidRPr="00CA611F">
        <w:rPr>
          <w:rFonts w:cs="Arial"/>
          <w:szCs w:val="22"/>
          <w:lang w:val="es-CO"/>
        </w:rPr>
        <w:t xml:space="preserve"> = 28MPa (280kg/cm²) </w:t>
      </w:r>
    </w:p>
    <w:p w:rsidR="00E044C5" w:rsidRPr="00CA611F" w:rsidRDefault="00E044C5" w:rsidP="00E044C5">
      <w:pPr>
        <w:rPr>
          <w:rFonts w:cs="Arial"/>
          <w:szCs w:val="22"/>
          <w:lang w:val="es-CO"/>
        </w:rPr>
      </w:pPr>
      <w:proofErr w:type="spellStart"/>
      <w:r w:rsidRPr="00CA611F">
        <w:rPr>
          <w:rFonts w:cs="Arial"/>
          <w:szCs w:val="22"/>
          <w:lang w:val="es-CO"/>
        </w:rPr>
        <w:t>Ec</w:t>
      </w:r>
      <w:proofErr w:type="spellEnd"/>
      <w:r w:rsidRPr="00CA611F">
        <w:rPr>
          <w:rFonts w:cs="Arial"/>
          <w:szCs w:val="22"/>
          <w:lang w:val="es-CO"/>
        </w:rPr>
        <w:t xml:space="preserve"> = 4700*(28)</w:t>
      </w:r>
      <w:r w:rsidRPr="00CA611F">
        <w:rPr>
          <w:rFonts w:cs="Arial"/>
          <w:szCs w:val="22"/>
          <w:vertAlign w:val="superscript"/>
          <w:lang w:val="es-CO"/>
        </w:rPr>
        <w:t>0.5</w:t>
      </w:r>
      <w:r w:rsidRPr="00CA611F">
        <w:rPr>
          <w:rFonts w:cs="Arial"/>
          <w:szCs w:val="22"/>
          <w:lang w:val="es-CO"/>
        </w:rPr>
        <w:t xml:space="preserve"> = 24870MPa </w:t>
      </w:r>
    </w:p>
    <w:p w:rsidR="00E044C5" w:rsidRPr="00CA611F" w:rsidRDefault="00E044C5" w:rsidP="00E044C5">
      <w:pPr>
        <w:rPr>
          <w:rFonts w:cs="Arial"/>
          <w:szCs w:val="22"/>
          <w:lang w:val="es-CO"/>
        </w:rPr>
      </w:pPr>
      <w:r w:rsidRPr="00CA611F">
        <w:rPr>
          <w:rFonts w:cs="Arial"/>
          <w:szCs w:val="22"/>
          <w:lang w:val="es-CO"/>
        </w:rPr>
        <w:t>μ = 0.20</w:t>
      </w:r>
    </w:p>
    <w:p w:rsidR="00E044C5" w:rsidRPr="00CA611F" w:rsidRDefault="00E044C5" w:rsidP="00E044C5">
      <w:pPr>
        <w:rPr>
          <w:rFonts w:cs="Arial"/>
          <w:szCs w:val="22"/>
          <w:lang w:val="es-CO"/>
        </w:rPr>
      </w:pPr>
      <w:r w:rsidRPr="00CA611F">
        <w:rPr>
          <w:rFonts w:ascii="Symbol" w:hAnsi="Symbol" w:cs="Arial"/>
          <w:szCs w:val="22"/>
          <w:lang w:val="es-CO"/>
        </w:rPr>
        <w:t></w:t>
      </w:r>
      <w:r w:rsidRPr="00CA611F">
        <w:rPr>
          <w:rFonts w:cs="Arial"/>
          <w:szCs w:val="22"/>
          <w:lang w:val="es-CO"/>
        </w:rPr>
        <w:t xml:space="preserve"> = 2400 Kg/m</w:t>
      </w:r>
      <w:r w:rsidRPr="00CA611F">
        <w:rPr>
          <w:rFonts w:cs="Arial"/>
          <w:szCs w:val="22"/>
          <w:vertAlign w:val="superscript"/>
          <w:lang w:val="es-CO"/>
        </w:rPr>
        <w:t>3</w:t>
      </w:r>
      <w:r w:rsidRPr="00CA611F">
        <w:rPr>
          <w:rFonts w:cs="Arial"/>
          <w:szCs w:val="22"/>
          <w:lang w:val="es-CO"/>
        </w:rPr>
        <w:t xml:space="preserve"> </w:t>
      </w:r>
      <w:r w:rsidRPr="00CA611F">
        <w:rPr>
          <w:rFonts w:cs="Arial"/>
          <w:szCs w:val="22"/>
          <w:lang w:val="es-CO"/>
        </w:rPr>
        <w:tab/>
      </w:r>
    </w:p>
    <w:p w:rsidR="00E044C5" w:rsidRPr="00CA611F" w:rsidRDefault="00E044C5" w:rsidP="00E044C5">
      <w:pPr>
        <w:rPr>
          <w:rFonts w:cs="Arial"/>
          <w:szCs w:val="22"/>
          <w:lang w:val="es-CO"/>
        </w:rPr>
      </w:pPr>
    </w:p>
    <w:p w:rsidR="00E044C5" w:rsidRPr="00CA611F" w:rsidRDefault="00E044C5" w:rsidP="00E044C5">
      <w:pPr>
        <w:rPr>
          <w:rFonts w:cs="Arial"/>
          <w:b/>
          <w:szCs w:val="22"/>
          <w:lang w:val="es-CO"/>
        </w:rPr>
      </w:pPr>
      <w:r w:rsidRPr="00CA611F">
        <w:rPr>
          <w:rFonts w:cs="Arial"/>
          <w:b/>
          <w:szCs w:val="22"/>
          <w:lang w:val="es-CO"/>
        </w:rPr>
        <w:t>Acero de Refuerzo.</w:t>
      </w:r>
    </w:p>
    <w:p w:rsidR="00E044C5" w:rsidRPr="00CA611F" w:rsidRDefault="00E044C5" w:rsidP="00E044C5">
      <w:pPr>
        <w:rPr>
          <w:rFonts w:cs="Arial"/>
          <w:szCs w:val="22"/>
        </w:rPr>
      </w:pPr>
    </w:p>
    <w:p w:rsidR="00E044C5" w:rsidRPr="00CA611F" w:rsidRDefault="00E044C5" w:rsidP="00E044C5">
      <w:pPr>
        <w:rPr>
          <w:rFonts w:cs="Arial"/>
          <w:szCs w:val="22"/>
        </w:rPr>
      </w:pPr>
      <w:proofErr w:type="spellStart"/>
      <w:r w:rsidRPr="00CA611F">
        <w:rPr>
          <w:rFonts w:cs="Arial"/>
          <w:szCs w:val="22"/>
        </w:rPr>
        <w:t>Fy</w:t>
      </w:r>
      <w:proofErr w:type="spellEnd"/>
      <w:r w:rsidRPr="00CA611F">
        <w:rPr>
          <w:rFonts w:cs="Arial"/>
          <w:szCs w:val="22"/>
        </w:rPr>
        <w:t xml:space="preserve"> = 420MPa (4200kg/cm²)</w:t>
      </w:r>
    </w:p>
    <w:p w:rsidR="00E044C5" w:rsidRPr="00CA611F" w:rsidRDefault="00E044C5" w:rsidP="00E044C5">
      <w:pPr>
        <w:rPr>
          <w:rFonts w:cs="Arial"/>
          <w:szCs w:val="22"/>
        </w:rPr>
      </w:pPr>
      <w:r w:rsidRPr="00CA611F">
        <w:rPr>
          <w:rFonts w:cs="Arial"/>
          <w:szCs w:val="22"/>
        </w:rPr>
        <w:t>Es = 200GPa</w:t>
      </w:r>
    </w:p>
    <w:p w:rsidR="00E044C5" w:rsidRPr="00CA611F" w:rsidRDefault="00E044C5" w:rsidP="00E044C5">
      <w:pPr>
        <w:rPr>
          <w:rFonts w:cs="Arial"/>
          <w:szCs w:val="22"/>
        </w:rPr>
      </w:pPr>
    </w:p>
    <w:p w:rsidR="0064300C" w:rsidRDefault="006B7884">
      <w:pPr>
        <w:pStyle w:val="Titulo4"/>
        <w:rPr>
          <w:lang w:val="es-CO"/>
        </w:rPr>
      </w:pPr>
      <w:bookmarkStart w:id="712" w:name="_Toc279654447"/>
      <w:bookmarkStart w:id="713" w:name="_Toc343250337"/>
      <w:r>
        <w:rPr>
          <w:lang w:val="es-CO"/>
        </w:rPr>
        <w:t>C</w:t>
      </w:r>
      <w:r w:rsidRPr="00CA611F">
        <w:rPr>
          <w:lang w:val="es-CO"/>
        </w:rPr>
        <w:t>imentación</w:t>
      </w:r>
      <w:r w:rsidR="00E044C5" w:rsidRPr="00CA611F">
        <w:rPr>
          <w:lang w:val="es-CO"/>
        </w:rPr>
        <w:t>.</w:t>
      </w:r>
      <w:bookmarkEnd w:id="712"/>
      <w:bookmarkEnd w:id="713"/>
    </w:p>
    <w:p w:rsidR="00E044C5" w:rsidRPr="00CA611F" w:rsidRDefault="00E044C5" w:rsidP="00E044C5">
      <w:pPr>
        <w:rPr>
          <w:rFonts w:cs="Arial"/>
          <w:szCs w:val="22"/>
          <w:lang w:val="es-CO"/>
        </w:rPr>
      </w:pPr>
    </w:p>
    <w:p w:rsidR="00E044C5" w:rsidRPr="00CA611F" w:rsidRDefault="00E044C5" w:rsidP="00E044C5">
      <w:pPr>
        <w:rPr>
          <w:rFonts w:cs="Arial"/>
          <w:szCs w:val="22"/>
          <w:lang w:val="es-CO"/>
        </w:rPr>
      </w:pPr>
      <w:r w:rsidRPr="00CA611F">
        <w:rPr>
          <w:rFonts w:cs="Arial"/>
          <w:szCs w:val="22"/>
          <w:lang w:val="es-CO"/>
        </w:rPr>
        <w:t>Según el estudio de suelos, para la estructura diseñada, se tienen los siguientes parámetros:</w:t>
      </w:r>
    </w:p>
    <w:p w:rsidR="00E044C5" w:rsidRPr="00CA611F" w:rsidRDefault="00E044C5" w:rsidP="00E044C5">
      <w:pPr>
        <w:rPr>
          <w:rFonts w:cs="Arial"/>
          <w:szCs w:val="22"/>
          <w:lang w:val="es-CO"/>
        </w:rPr>
      </w:pPr>
    </w:p>
    <w:p w:rsidR="00E044C5" w:rsidRPr="00CA611F" w:rsidRDefault="00E044C5" w:rsidP="00E044C5">
      <w:pPr>
        <w:rPr>
          <w:rFonts w:cs="Arial"/>
          <w:b/>
          <w:szCs w:val="22"/>
          <w:lang w:val="es-CO"/>
        </w:rPr>
      </w:pPr>
      <w:r w:rsidRPr="00CA611F">
        <w:rPr>
          <w:rFonts w:cs="Arial"/>
          <w:b/>
          <w:szCs w:val="22"/>
          <w:lang w:val="es-CO"/>
        </w:rPr>
        <w:t>Bocatoma</w:t>
      </w:r>
    </w:p>
    <w:p w:rsidR="00E044C5" w:rsidRPr="00CA611F" w:rsidRDefault="00E044C5" w:rsidP="00E044C5">
      <w:pPr>
        <w:rPr>
          <w:rFonts w:cs="Arial"/>
          <w:szCs w:val="22"/>
          <w:lang w:val="es-CO"/>
        </w:rPr>
      </w:pPr>
    </w:p>
    <w:p w:rsidR="00E044C5" w:rsidRPr="00CA611F" w:rsidRDefault="00E044C5" w:rsidP="00465983">
      <w:pPr>
        <w:numPr>
          <w:ilvl w:val="0"/>
          <w:numId w:val="51"/>
        </w:numPr>
        <w:rPr>
          <w:rFonts w:cs="Arial"/>
          <w:szCs w:val="22"/>
          <w:lang w:val="es-CO"/>
        </w:rPr>
      </w:pPr>
      <w:r w:rsidRPr="00CA611F">
        <w:rPr>
          <w:rFonts w:cs="Arial"/>
          <w:szCs w:val="22"/>
          <w:lang w:val="es-CO"/>
        </w:rPr>
        <w:t>Capacidad Portante Admisible Máxima: 10.0 Ton/m</w:t>
      </w:r>
      <w:r w:rsidRPr="00CA611F">
        <w:rPr>
          <w:rFonts w:cs="Arial"/>
          <w:szCs w:val="22"/>
          <w:vertAlign w:val="superscript"/>
          <w:lang w:val="es-CO"/>
        </w:rPr>
        <w:t>2</w:t>
      </w:r>
      <w:r w:rsidRPr="00CA611F">
        <w:rPr>
          <w:rFonts w:cs="Arial"/>
          <w:szCs w:val="22"/>
          <w:lang w:val="es-CO"/>
        </w:rPr>
        <w:t>.</w:t>
      </w:r>
    </w:p>
    <w:p w:rsidR="00E044C5" w:rsidRPr="00CA611F" w:rsidRDefault="00E044C5" w:rsidP="00465983">
      <w:pPr>
        <w:numPr>
          <w:ilvl w:val="0"/>
          <w:numId w:val="51"/>
        </w:numPr>
        <w:rPr>
          <w:rFonts w:cs="Arial"/>
          <w:szCs w:val="22"/>
          <w:lang w:val="es-CO"/>
        </w:rPr>
      </w:pPr>
      <w:r w:rsidRPr="00CA611F">
        <w:rPr>
          <w:rFonts w:cs="Arial"/>
          <w:szCs w:val="22"/>
          <w:lang w:val="es-CO"/>
        </w:rPr>
        <w:t xml:space="preserve">Coeficiente de presión activa del suelo: </w:t>
      </w:r>
      <w:proofErr w:type="spellStart"/>
      <w:r w:rsidRPr="00CA611F">
        <w:rPr>
          <w:rFonts w:cs="Arial"/>
          <w:szCs w:val="22"/>
          <w:lang w:val="es-CO"/>
        </w:rPr>
        <w:t>ka</w:t>
      </w:r>
      <w:proofErr w:type="spellEnd"/>
      <w:r w:rsidRPr="00CA611F">
        <w:rPr>
          <w:rFonts w:cs="Arial"/>
          <w:szCs w:val="22"/>
          <w:lang w:val="es-CO"/>
        </w:rPr>
        <w:t xml:space="preserve"> = 0.25</w:t>
      </w:r>
    </w:p>
    <w:p w:rsidR="00E044C5" w:rsidRPr="00CA611F" w:rsidRDefault="00E044C5" w:rsidP="00465983">
      <w:pPr>
        <w:numPr>
          <w:ilvl w:val="0"/>
          <w:numId w:val="51"/>
        </w:numPr>
        <w:rPr>
          <w:rFonts w:cs="Arial"/>
          <w:szCs w:val="22"/>
          <w:lang w:val="es-CO"/>
        </w:rPr>
      </w:pPr>
      <w:r w:rsidRPr="00CA611F">
        <w:rPr>
          <w:rFonts w:cs="Arial"/>
          <w:szCs w:val="22"/>
          <w:lang w:val="es-CO"/>
        </w:rPr>
        <w:t xml:space="preserve">Coeficiente de presión pasiva del suelo: </w:t>
      </w:r>
      <w:proofErr w:type="spellStart"/>
      <w:r w:rsidRPr="00CA611F">
        <w:rPr>
          <w:rFonts w:cs="Arial"/>
          <w:szCs w:val="22"/>
          <w:lang w:val="es-CO"/>
        </w:rPr>
        <w:t>kp</w:t>
      </w:r>
      <w:proofErr w:type="spellEnd"/>
      <w:r w:rsidRPr="00CA611F">
        <w:rPr>
          <w:rFonts w:cs="Arial"/>
          <w:szCs w:val="22"/>
          <w:lang w:val="es-CO"/>
        </w:rPr>
        <w:t xml:space="preserve"> = 4.00.</w:t>
      </w:r>
    </w:p>
    <w:p w:rsidR="00E044C5" w:rsidRPr="00CA611F" w:rsidRDefault="00E044C5" w:rsidP="00465983">
      <w:pPr>
        <w:numPr>
          <w:ilvl w:val="0"/>
          <w:numId w:val="51"/>
        </w:numPr>
        <w:rPr>
          <w:rFonts w:cs="Arial"/>
          <w:szCs w:val="22"/>
          <w:lang w:val="es-CO"/>
        </w:rPr>
      </w:pPr>
      <w:r w:rsidRPr="00CA611F">
        <w:rPr>
          <w:rFonts w:cs="Arial"/>
          <w:szCs w:val="22"/>
          <w:lang w:val="es-CO"/>
        </w:rPr>
        <w:t xml:space="preserve">Coeficiente de empuje en reposo: </w:t>
      </w:r>
      <w:proofErr w:type="spellStart"/>
      <w:r w:rsidRPr="00CA611F">
        <w:rPr>
          <w:rFonts w:cs="Arial"/>
          <w:szCs w:val="22"/>
          <w:lang w:val="es-CO"/>
        </w:rPr>
        <w:t>ko</w:t>
      </w:r>
      <w:proofErr w:type="spellEnd"/>
      <w:r w:rsidRPr="00CA611F">
        <w:rPr>
          <w:rFonts w:cs="Arial"/>
          <w:szCs w:val="22"/>
          <w:lang w:val="es-CO"/>
        </w:rPr>
        <w:t xml:space="preserve"> = 0.33.</w:t>
      </w:r>
    </w:p>
    <w:p w:rsidR="00E044C5" w:rsidRPr="00CA611F" w:rsidRDefault="00E044C5" w:rsidP="00465983">
      <w:pPr>
        <w:numPr>
          <w:ilvl w:val="0"/>
          <w:numId w:val="51"/>
        </w:numPr>
        <w:rPr>
          <w:rFonts w:cs="Arial"/>
          <w:szCs w:val="22"/>
          <w:lang w:val="es-CO"/>
        </w:rPr>
      </w:pPr>
      <w:r w:rsidRPr="00CA611F">
        <w:rPr>
          <w:rFonts w:cs="Arial"/>
          <w:szCs w:val="22"/>
          <w:lang w:val="es-CO"/>
        </w:rPr>
        <w:t>Peso unitario saturado: 2.10 Ton/m</w:t>
      </w:r>
      <w:r w:rsidRPr="00CA611F">
        <w:rPr>
          <w:rFonts w:cs="Arial"/>
          <w:szCs w:val="22"/>
          <w:vertAlign w:val="superscript"/>
          <w:lang w:val="es-CO"/>
        </w:rPr>
        <w:t>3</w:t>
      </w:r>
      <w:r w:rsidRPr="00CA611F">
        <w:rPr>
          <w:rFonts w:cs="Arial"/>
          <w:szCs w:val="22"/>
          <w:lang w:val="es-CO"/>
        </w:rPr>
        <w:t>.</w:t>
      </w:r>
    </w:p>
    <w:p w:rsidR="00E044C5" w:rsidRPr="00CA611F" w:rsidRDefault="00E044C5" w:rsidP="00465983">
      <w:pPr>
        <w:numPr>
          <w:ilvl w:val="0"/>
          <w:numId w:val="51"/>
        </w:numPr>
        <w:rPr>
          <w:rFonts w:cs="Arial"/>
          <w:szCs w:val="22"/>
          <w:lang w:val="es-CO"/>
        </w:rPr>
      </w:pPr>
      <w:r w:rsidRPr="00CA611F">
        <w:rPr>
          <w:rFonts w:cs="Arial"/>
          <w:szCs w:val="22"/>
          <w:lang w:val="es-CO"/>
        </w:rPr>
        <w:t xml:space="preserve">Módulo de reacción del suelo: </w:t>
      </w:r>
      <w:proofErr w:type="spellStart"/>
      <w:r w:rsidRPr="00CA611F">
        <w:rPr>
          <w:rFonts w:cs="Arial"/>
          <w:szCs w:val="22"/>
          <w:lang w:val="es-CO"/>
        </w:rPr>
        <w:t>ks</w:t>
      </w:r>
      <w:proofErr w:type="spellEnd"/>
      <w:r w:rsidRPr="00CA611F">
        <w:rPr>
          <w:rFonts w:cs="Arial"/>
          <w:szCs w:val="22"/>
          <w:lang w:val="es-CO"/>
        </w:rPr>
        <w:t xml:space="preserve"> = 4000 </w:t>
      </w:r>
      <w:proofErr w:type="spellStart"/>
      <w:r w:rsidRPr="00CA611F">
        <w:rPr>
          <w:rFonts w:cs="Arial"/>
          <w:szCs w:val="22"/>
          <w:lang w:val="es-CO"/>
        </w:rPr>
        <w:t>kN</w:t>
      </w:r>
      <w:proofErr w:type="spellEnd"/>
      <w:r w:rsidRPr="00CA611F">
        <w:rPr>
          <w:rFonts w:cs="Arial"/>
          <w:szCs w:val="22"/>
          <w:lang w:val="es-CO"/>
        </w:rPr>
        <w:t>/m</w:t>
      </w:r>
      <w:r w:rsidRPr="00CA611F">
        <w:rPr>
          <w:rFonts w:cs="Arial"/>
          <w:szCs w:val="22"/>
          <w:vertAlign w:val="superscript"/>
          <w:lang w:val="es-CO"/>
        </w:rPr>
        <w:t>3</w:t>
      </w:r>
    </w:p>
    <w:p w:rsidR="00E044C5" w:rsidRPr="00CA611F" w:rsidRDefault="00E044C5" w:rsidP="00E044C5">
      <w:pPr>
        <w:rPr>
          <w:rFonts w:cs="Arial"/>
          <w:szCs w:val="22"/>
          <w:lang w:val="es-CO"/>
        </w:rPr>
      </w:pPr>
    </w:p>
    <w:p w:rsidR="00E044C5" w:rsidRPr="00CA611F" w:rsidRDefault="00E044C5" w:rsidP="00E044C5">
      <w:pPr>
        <w:rPr>
          <w:rFonts w:cs="Arial"/>
          <w:szCs w:val="22"/>
          <w:lang w:val="es-CO"/>
        </w:rPr>
      </w:pPr>
      <w:r w:rsidRPr="00CA611F">
        <w:rPr>
          <w:rFonts w:cs="Arial"/>
          <w:szCs w:val="22"/>
          <w:lang w:val="es-CO"/>
        </w:rPr>
        <w:lastRenderedPageBreak/>
        <w:t>Se aclara, debido a que los muros de la estructura para la bocatoma no se encuentran conteniendo terreno o relleno, los parámetros mostrados anteriormente son los únicos que aplican en su análisis y diseño.</w:t>
      </w:r>
    </w:p>
    <w:p w:rsidR="0064300C" w:rsidRDefault="006B7884">
      <w:pPr>
        <w:pStyle w:val="Titulo4"/>
        <w:rPr>
          <w:lang w:val="es-CO"/>
        </w:rPr>
      </w:pPr>
      <w:bookmarkStart w:id="714" w:name="_Toc322419590"/>
      <w:bookmarkStart w:id="715" w:name="_Toc334535421"/>
      <w:bookmarkStart w:id="716" w:name="_Toc334598617"/>
      <w:bookmarkStart w:id="717" w:name="_Toc334770431"/>
      <w:bookmarkStart w:id="718" w:name="_Toc322350159"/>
      <w:bookmarkStart w:id="719" w:name="_Toc322351198"/>
      <w:bookmarkStart w:id="720" w:name="_Toc322352221"/>
      <w:bookmarkStart w:id="721" w:name="_Toc322352946"/>
      <w:bookmarkStart w:id="722" w:name="_Toc322419591"/>
      <w:bookmarkStart w:id="723" w:name="_Toc334535422"/>
      <w:bookmarkStart w:id="724" w:name="_Toc334598618"/>
      <w:bookmarkStart w:id="725" w:name="_Toc334770432"/>
      <w:bookmarkStart w:id="726" w:name="_Toc343250338"/>
      <w:bookmarkEnd w:id="714"/>
      <w:bookmarkEnd w:id="715"/>
      <w:bookmarkEnd w:id="716"/>
      <w:bookmarkEnd w:id="717"/>
      <w:bookmarkEnd w:id="718"/>
      <w:bookmarkEnd w:id="719"/>
      <w:bookmarkEnd w:id="720"/>
      <w:bookmarkEnd w:id="721"/>
      <w:bookmarkEnd w:id="722"/>
      <w:bookmarkEnd w:id="723"/>
      <w:bookmarkEnd w:id="724"/>
      <w:bookmarkEnd w:id="725"/>
      <w:r w:rsidRPr="00CA611F">
        <w:rPr>
          <w:lang w:val="es-CO"/>
        </w:rPr>
        <w:t>Combinaciones De Análisis Y Diseño</w:t>
      </w:r>
      <w:bookmarkEnd w:id="726"/>
    </w:p>
    <w:p w:rsidR="00E044C5" w:rsidRPr="00CA611F" w:rsidRDefault="00E044C5" w:rsidP="00E044C5">
      <w:pPr>
        <w:rPr>
          <w:rFonts w:cs="Arial"/>
          <w:szCs w:val="22"/>
          <w:lang w:val="es-CO"/>
        </w:rPr>
      </w:pPr>
    </w:p>
    <w:p w:rsidR="00E044C5" w:rsidRPr="00CA611F" w:rsidRDefault="00E044C5" w:rsidP="00E044C5">
      <w:pPr>
        <w:rPr>
          <w:rFonts w:cs="Arial"/>
          <w:szCs w:val="22"/>
          <w:lang w:val="es-CO"/>
        </w:rPr>
      </w:pPr>
      <w:r w:rsidRPr="00CA611F">
        <w:rPr>
          <w:rFonts w:cs="Arial"/>
          <w:szCs w:val="22"/>
          <w:lang w:val="es-CO"/>
        </w:rPr>
        <w:t>Las combinaciones utilizadas para el análisis y diseño de este tipo de estructuras y sus condiciones de carga según el titulo B de la NSR-10 son:</w:t>
      </w:r>
    </w:p>
    <w:p w:rsidR="00E044C5" w:rsidRPr="00CA611F" w:rsidRDefault="00E044C5" w:rsidP="00E044C5">
      <w:pPr>
        <w:rPr>
          <w:rFonts w:cs="Arial"/>
          <w:szCs w:val="22"/>
          <w:lang w:val="es-CO"/>
        </w:rPr>
      </w:pPr>
    </w:p>
    <w:p w:rsidR="00E044C5" w:rsidRPr="00CA611F" w:rsidRDefault="00E044C5" w:rsidP="00F47679">
      <w:pPr>
        <w:pStyle w:val="Epgrafe"/>
      </w:pPr>
      <w:bookmarkStart w:id="727" w:name="_Ref275328433"/>
      <w:bookmarkStart w:id="728" w:name="_Toc303609273"/>
      <w:bookmarkStart w:id="729" w:name="_Toc317495906"/>
      <w:bookmarkStart w:id="730" w:name="_Toc341787577"/>
      <w:r w:rsidRPr="00CA611F">
        <w:t xml:space="preserve">Tabla </w:t>
      </w:r>
      <w:r w:rsidR="00152D91" w:rsidRPr="00CA611F">
        <w:fldChar w:fldCharType="begin"/>
      </w:r>
      <w:r w:rsidRPr="00CA611F">
        <w:instrText xml:space="preserve"> STYLEREF 1 \s </w:instrText>
      </w:r>
      <w:r w:rsidR="00152D91" w:rsidRPr="00CA611F">
        <w:fldChar w:fldCharType="separate"/>
      </w:r>
      <w:r w:rsidR="00EC7BEF">
        <w:rPr>
          <w:noProof/>
        </w:rPr>
        <w:t>4</w:t>
      </w:r>
      <w:r w:rsidR="00152D91" w:rsidRPr="00CA611F">
        <w:fldChar w:fldCharType="end"/>
      </w:r>
      <w:r w:rsidRPr="00CA611F">
        <w:noBreakHyphen/>
      </w:r>
      <w:r w:rsidR="00152D91" w:rsidRPr="00CA611F">
        <w:fldChar w:fldCharType="begin"/>
      </w:r>
      <w:r w:rsidRPr="00CA611F">
        <w:instrText xml:space="preserve"> SEQ Tabla \* ARABIC \s 1 </w:instrText>
      </w:r>
      <w:r w:rsidR="00152D91" w:rsidRPr="00CA611F">
        <w:fldChar w:fldCharType="separate"/>
      </w:r>
      <w:r w:rsidR="00EC7BEF">
        <w:rPr>
          <w:noProof/>
        </w:rPr>
        <w:t>5</w:t>
      </w:r>
      <w:r w:rsidR="00152D91" w:rsidRPr="00CA611F">
        <w:fldChar w:fldCharType="end"/>
      </w:r>
      <w:bookmarkEnd w:id="727"/>
      <w:r w:rsidRPr="00CA611F">
        <w:t xml:space="preserve"> </w:t>
      </w:r>
      <w:bookmarkEnd w:id="728"/>
      <w:bookmarkEnd w:id="729"/>
      <w:r w:rsidRPr="00CA611F">
        <w:t>Combinaciones para análisis y diseño de estructuras</w:t>
      </w:r>
      <w:bookmarkEnd w:id="730"/>
    </w:p>
    <w:tbl>
      <w:tblPr>
        <w:tblW w:w="0" w:type="auto"/>
        <w:jc w:val="center"/>
        <w:tblInd w:w="7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00"/>
        <w:gridCol w:w="1267"/>
        <w:gridCol w:w="969"/>
        <w:gridCol w:w="1542"/>
        <w:gridCol w:w="1201"/>
      </w:tblGrid>
      <w:tr w:rsidR="00E044C5" w:rsidRPr="00CA611F" w:rsidTr="00D61633">
        <w:trPr>
          <w:jc w:val="center"/>
        </w:trPr>
        <w:tc>
          <w:tcPr>
            <w:tcW w:w="1300" w:type="dxa"/>
            <w:vAlign w:val="center"/>
          </w:tcPr>
          <w:p w:rsidR="00E044C5" w:rsidRPr="00CA611F" w:rsidRDefault="00E044C5" w:rsidP="00D61633">
            <w:pPr>
              <w:jc w:val="center"/>
              <w:rPr>
                <w:rFonts w:cs="Arial"/>
                <w:szCs w:val="22"/>
                <w:lang w:val="es-CO"/>
              </w:rPr>
            </w:pPr>
          </w:p>
        </w:tc>
        <w:tc>
          <w:tcPr>
            <w:tcW w:w="1267" w:type="dxa"/>
            <w:vAlign w:val="center"/>
          </w:tcPr>
          <w:p w:rsidR="00E044C5" w:rsidRPr="00CA611F" w:rsidRDefault="00E044C5" w:rsidP="00D61633">
            <w:pPr>
              <w:jc w:val="center"/>
              <w:rPr>
                <w:rFonts w:cs="Arial"/>
                <w:b/>
                <w:szCs w:val="22"/>
                <w:lang w:val="es-CO"/>
              </w:rPr>
            </w:pPr>
            <w:r w:rsidRPr="00CA611F">
              <w:rPr>
                <w:rFonts w:cs="Arial"/>
                <w:b/>
                <w:szCs w:val="22"/>
                <w:lang w:val="es-CO"/>
              </w:rPr>
              <w:t>Muerta</w:t>
            </w:r>
          </w:p>
        </w:tc>
        <w:tc>
          <w:tcPr>
            <w:tcW w:w="969" w:type="dxa"/>
            <w:vAlign w:val="center"/>
          </w:tcPr>
          <w:p w:rsidR="00E044C5" w:rsidRPr="00CA611F" w:rsidRDefault="00E044C5" w:rsidP="00D61633">
            <w:pPr>
              <w:jc w:val="center"/>
              <w:rPr>
                <w:rFonts w:cs="Arial"/>
                <w:b/>
                <w:szCs w:val="22"/>
                <w:lang w:val="es-CO"/>
              </w:rPr>
            </w:pPr>
            <w:r w:rsidRPr="00CA611F">
              <w:rPr>
                <w:rFonts w:cs="Arial"/>
                <w:b/>
                <w:szCs w:val="22"/>
                <w:lang w:val="es-CO"/>
              </w:rPr>
              <w:t>Viva</w:t>
            </w:r>
          </w:p>
        </w:tc>
        <w:tc>
          <w:tcPr>
            <w:tcW w:w="1542" w:type="dxa"/>
            <w:vAlign w:val="center"/>
          </w:tcPr>
          <w:p w:rsidR="00E044C5" w:rsidRPr="00CA611F" w:rsidRDefault="00E044C5" w:rsidP="00D61633">
            <w:pPr>
              <w:jc w:val="center"/>
              <w:rPr>
                <w:rFonts w:cs="Arial"/>
                <w:b/>
                <w:szCs w:val="22"/>
                <w:lang w:val="es-CO"/>
              </w:rPr>
            </w:pPr>
            <w:r w:rsidRPr="00CA611F">
              <w:rPr>
                <w:rFonts w:cs="Arial"/>
                <w:b/>
                <w:szCs w:val="22"/>
                <w:lang w:val="es-CO"/>
              </w:rPr>
              <w:t>Empujes</w:t>
            </w:r>
          </w:p>
        </w:tc>
        <w:tc>
          <w:tcPr>
            <w:tcW w:w="1201" w:type="dxa"/>
            <w:vAlign w:val="center"/>
          </w:tcPr>
          <w:p w:rsidR="00E044C5" w:rsidRPr="00CA611F" w:rsidRDefault="00E044C5" w:rsidP="00D61633">
            <w:pPr>
              <w:jc w:val="center"/>
              <w:rPr>
                <w:rFonts w:cs="Arial"/>
                <w:b/>
                <w:szCs w:val="22"/>
                <w:lang w:val="es-CO"/>
              </w:rPr>
            </w:pPr>
            <w:r w:rsidRPr="00CA611F">
              <w:rPr>
                <w:rFonts w:cs="Arial"/>
                <w:b/>
                <w:szCs w:val="22"/>
                <w:lang w:val="es-CO"/>
              </w:rPr>
              <w:t>Sismo</w:t>
            </w:r>
          </w:p>
        </w:tc>
      </w:tr>
      <w:tr w:rsidR="00E044C5" w:rsidRPr="00CA611F" w:rsidTr="00D61633">
        <w:trPr>
          <w:jc w:val="center"/>
        </w:trPr>
        <w:tc>
          <w:tcPr>
            <w:tcW w:w="1300" w:type="dxa"/>
            <w:vAlign w:val="center"/>
          </w:tcPr>
          <w:p w:rsidR="00E044C5" w:rsidRPr="00CA611F" w:rsidRDefault="00E044C5" w:rsidP="00D61633">
            <w:pPr>
              <w:jc w:val="center"/>
              <w:rPr>
                <w:rFonts w:cs="Arial"/>
                <w:szCs w:val="22"/>
                <w:lang w:val="es-CO"/>
              </w:rPr>
            </w:pPr>
            <w:r w:rsidRPr="00CA611F">
              <w:rPr>
                <w:rFonts w:cs="Arial"/>
                <w:szCs w:val="22"/>
                <w:lang w:val="es-CO"/>
              </w:rPr>
              <w:t>COMBO1</w:t>
            </w:r>
          </w:p>
        </w:tc>
        <w:tc>
          <w:tcPr>
            <w:tcW w:w="1267" w:type="dxa"/>
            <w:vAlign w:val="center"/>
          </w:tcPr>
          <w:p w:rsidR="00E044C5" w:rsidRPr="00CA611F" w:rsidRDefault="00E044C5" w:rsidP="00D61633">
            <w:pPr>
              <w:jc w:val="center"/>
              <w:rPr>
                <w:rFonts w:cs="Arial"/>
                <w:szCs w:val="22"/>
                <w:lang w:val="es-CO"/>
              </w:rPr>
            </w:pPr>
            <w:r w:rsidRPr="00CA611F">
              <w:rPr>
                <w:rFonts w:cs="Arial"/>
                <w:szCs w:val="22"/>
                <w:lang w:val="es-CO"/>
              </w:rPr>
              <w:t>1.40</w:t>
            </w:r>
          </w:p>
        </w:tc>
        <w:tc>
          <w:tcPr>
            <w:tcW w:w="969" w:type="dxa"/>
            <w:vAlign w:val="center"/>
          </w:tcPr>
          <w:p w:rsidR="00E044C5" w:rsidRPr="00CA611F" w:rsidRDefault="00E044C5" w:rsidP="00D61633">
            <w:pPr>
              <w:jc w:val="center"/>
              <w:rPr>
                <w:rFonts w:cs="Arial"/>
                <w:szCs w:val="22"/>
                <w:lang w:val="es-CO"/>
              </w:rPr>
            </w:pPr>
          </w:p>
        </w:tc>
        <w:tc>
          <w:tcPr>
            <w:tcW w:w="1542" w:type="dxa"/>
            <w:vAlign w:val="center"/>
          </w:tcPr>
          <w:p w:rsidR="00E044C5" w:rsidRPr="00CA611F" w:rsidRDefault="00E044C5" w:rsidP="00D61633">
            <w:pPr>
              <w:jc w:val="center"/>
              <w:rPr>
                <w:rFonts w:cs="Arial"/>
                <w:szCs w:val="22"/>
                <w:lang w:val="es-CO"/>
              </w:rPr>
            </w:pPr>
          </w:p>
        </w:tc>
        <w:tc>
          <w:tcPr>
            <w:tcW w:w="1201" w:type="dxa"/>
            <w:vAlign w:val="center"/>
          </w:tcPr>
          <w:p w:rsidR="00E044C5" w:rsidRPr="00CA611F" w:rsidRDefault="00E044C5" w:rsidP="00D61633">
            <w:pPr>
              <w:jc w:val="center"/>
              <w:rPr>
                <w:rFonts w:cs="Arial"/>
                <w:szCs w:val="22"/>
                <w:lang w:val="es-CO"/>
              </w:rPr>
            </w:pPr>
          </w:p>
        </w:tc>
      </w:tr>
      <w:tr w:rsidR="00E044C5" w:rsidRPr="00CA611F" w:rsidTr="00D61633">
        <w:trPr>
          <w:jc w:val="center"/>
        </w:trPr>
        <w:tc>
          <w:tcPr>
            <w:tcW w:w="1300" w:type="dxa"/>
            <w:vAlign w:val="center"/>
          </w:tcPr>
          <w:p w:rsidR="00E044C5" w:rsidRPr="00CA611F" w:rsidRDefault="00E044C5" w:rsidP="00D61633">
            <w:pPr>
              <w:jc w:val="center"/>
              <w:rPr>
                <w:rFonts w:cs="Arial"/>
                <w:szCs w:val="22"/>
                <w:lang w:val="es-CO"/>
              </w:rPr>
            </w:pPr>
            <w:r w:rsidRPr="00CA611F">
              <w:rPr>
                <w:rFonts w:cs="Arial"/>
                <w:szCs w:val="22"/>
                <w:lang w:val="es-CO"/>
              </w:rPr>
              <w:t>COMBO2</w:t>
            </w:r>
          </w:p>
        </w:tc>
        <w:tc>
          <w:tcPr>
            <w:tcW w:w="1267" w:type="dxa"/>
            <w:vAlign w:val="center"/>
          </w:tcPr>
          <w:p w:rsidR="00E044C5" w:rsidRPr="00CA611F" w:rsidRDefault="00E044C5" w:rsidP="00D61633">
            <w:pPr>
              <w:jc w:val="center"/>
              <w:rPr>
                <w:rFonts w:cs="Arial"/>
                <w:szCs w:val="22"/>
                <w:lang w:val="es-CO"/>
              </w:rPr>
            </w:pPr>
            <w:r w:rsidRPr="00CA611F">
              <w:rPr>
                <w:rFonts w:cs="Arial"/>
                <w:szCs w:val="22"/>
                <w:lang w:val="es-CO"/>
              </w:rPr>
              <w:t>1.20</w:t>
            </w:r>
          </w:p>
        </w:tc>
        <w:tc>
          <w:tcPr>
            <w:tcW w:w="969" w:type="dxa"/>
            <w:vAlign w:val="center"/>
          </w:tcPr>
          <w:p w:rsidR="00E044C5" w:rsidRPr="00CA611F" w:rsidRDefault="00E044C5" w:rsidP="00D61633">
            <w:pPr>
              <w:jc w:val="center"/>
              <w:rPr>
                <w:rFonts w:cs="Arial"/>
                <w:szCs w:val="22"/>
                <w:lang w:val="es-CO"/>
              </w:rPr>
            </w:pPr>
            <w:r w:rsidRPr="00CA611F">
              <w:rPr>
                <w:rFonts w:cs="Arial"/>
                <w:szCs w:val="22"/>
                <w:lang w:val="es-CO"/>
              </w:rPr>
              <w:t>1.60</w:t>
            </w:r>
          </w:p>
        </w:tc>
        <w:tc>
          <w:tcPr>
            <w:tcW w:w="1542" w:type="dxa"/>
            <w:vAlign w:val="center"/>
          </w:tcPr>
          <w:p w:rsidR="00E044C5" w:rsidRPr="00CA611F" w:rsidRDefault="00E044C5" w:rsidP="00D61633">
            <w:pPr>
              <w:jc w:val="center"/>
              <w:rPr>
                <w:rFonts w:cs="Arial"/>
                <w:szCs w:val="22"/>
                <w:lang w:val="es-CO"/>
              </w:rPr>
            </w:pPr>
            <w:r w:rsidRPr="00CA611F">
              <w:rPr>
                <w:rFonts w:cs="Arial"/>
                <w:szCs w:val="22"/>
                <w:lang w:val="es-CO"/>
              </w:rPr>
              <w:t>1.60</w:t>
            </w:r>
          </w:p>
        </w:tc>
        <w:tc>
          <w:tcPr>
            <w:tcW w:w="1201" w:type="dxa"/>
            <w:vAlign w:val="center"/>
          </w:tcPr>
          <w:p w:rsidR="00E044C5" w:rsidRPr="00CA611F" w:rsidRDefault="00E044C5" w:rsidP="00D61633">
            <w:pPr>
              <w:jc w:val="center"/>
              <w:rPr>
                <w:rFonts w:cs="Arial"/>
                <w:szCs w:val="22"/>
                <w:lang w:val="es-CO"/>
              </w:rPr>
            </w:pPr>
          </w:p>
        </w:tc>
      </w:tr>
      <w:tr w:rsidR="00E044C5" w:rsidRPr="00CA611F" w:rsidTr="00D61633">
        <w:trPr>
          <w:jc w:val="center"/>
        </w:trPr>
        <w:tc>
          <w:tcPr>
            <w:tcW w:w="1300" w:type="dxa"/>
            <w:vAlign w:val="center"/>
          </w:tcPr>
          <w:p w:rsidR="00E044C5" w:rsidRPr="00CA611F" w:rsidRDefault="00E044C5" w:rsidP="00D61633">
            <w:pPr>
              <w:jc w:val="center"/>
              <w:rPr>
                <w:rFonts w:cs="Arial"/>
                <w:szCs w:val="22"/>
                <w:lang w:val="es-CO"/>
              </w:rPr>
            </w:pPr>
            <w:r w:rsidRPr="00CA611F">
              <w:rPr>
                <w:rFonts w:cs="Arial"/>
                <w:szCs w:val="22"/>
                <w:lang w:val="es-CO"/>
              </w:rPr>
              <w:t>COMBO3</w:t>
            </w:r>
          </w:p>
        </w:tc>
        <w:tc>
          <w:tcPr>
            <w:tcW w:w="1267" w:type="dxa"/>
            <w:vAlign w:val="center"/>
          </w:tcPr>
          <w:p w:rsidR="00E044C5" w:rsidRPr="00CA611F" w:rsidRDefault="00E044C5" w:rsidP="00D61633">
            <w:pPr>
              <w:jc w:val="center"/>
              <w:rPr>
                <w:rFonts w:cs="Arial"/>
                <w:szCs w:val="22"/>
                <w:lang w:val="es-CO"/>
              </w:rPr>
            </w:pPr>
            <w:r w:rsidRPr="00CA611F">
              <w:rPr>
                <w:rFonts w:cs="Arial"/>
                <w:szCs w:val="22"/>
                <w:lang w:val="es-CO"/>
              </w:rPr>
              <w:t>0.90</w:t>
            </w:r>
          </w:p>
        </w:tc>
        <w:tc>
          <w:tcPr>
            <w:tcW w:w="969" w:type="dxa"/>
            <w:vAlign w:val="center"/>
          </w:tcPr>
          <w:p w:rsidR="00E044C5" w:rsidRPr="00CA611F" w:rsidRDefault="00E044C5" w:rsidP="00D61633">
            <w:pPr>
              <w:jc w:val="center"/>
              <w:rPr>
                <w:rFonts w:cs="Arial"/>
                <w:szCs w:val="22"/>
                <w:lang w:val="es-CO"/>
              </w:rPr>
            </w:pPr>
          </w:p>
        </w:tc>
        <w:tc>
          <w:tcPr>
            <w:tcW w:w="1542" w:type="dxa"/>
            <w:vAlign w:val="center"/>
          </w:tcPr>
          <w:p w:rsidR="00E044C5" w:rsidRPr="00CA611F" w:rsidRDefault="00E044C5" w:rsidP="00D61633">
            <w:pPr>
              <w:jc w:val="center"/>
              <w:rPr>
                <w:rFonts w:cs="Arial"/>
                <w:szCs w:val="22"/>
                <w:lang w:val="es-CO"/>
              </w:rPr>
            </w:pPr>
            <w:r w:rsidRPr="00CA611F">
              <w:rPr>
                <w:rFonts w:cs="Arial"/>
                <w:szCs w:val="22"/>
                <w:lang w:val="es-CO"/>
              </w:rPr>
              <w:t>1.60</w:t>
            </w:r>
          </w:p>
        </w:tc>
        <w:tc>
          <w:tcPr>
            <w:tcW w:w="1201" w:type="dxa"/>
            <w:vAlign w:val="center"/>
          </w:tcPr>
          <w:p w:rsidR="00E044C5" w:rsidRPr="00CA611F" w:rsidRDefault="00E044C5" w:rsidP="00D61633">
            <w:pPr>
              <w:jc w:val="center"/>
              <w:rPr>
                <w:rFonts w:cs="Arial"/>
                <w:szCs w:val="22"/>
                <w:lang w:val="es-CO"/>
              </w:rPr>
            </w:pPr>
            <w:r w:rsidRPr="00CA611F">
              <w:rPr>
                <w:rFonts w:cs="Arial"/>
                <w:szCs w:val="22"/>
                <w:lang w:val="es-CO"/>
              </w:rPr>
              <w:t>1.00</w:t>
            </w:r>
          </w:p>
        </w:tc>
      </w:tr>
    </w:tbl>
    <w:p w:rsidR="00E044C5" w:rsidRPr="00CA611F" w:rsidRDefault="00E044C5" w:rsidP="00E044C5">
      <w:pPr>
        <w:rPr>
          <w:rFonts w:cs="Arial"/>
          <w:szCs w:val="22"/>
          <w:lang w:val="es-CO"/>
        </w:rPr>
      </w:pPr>
    </w:p>
    <w:p w:rsidR="00E044C5" w:rsidRPr="00CA611F" w:rsidRDefault="00E044C5" w:rsidP="00F47679">
      <w:pPr>
        <w:pStyle w:val="Epgrafe"/>
      </w:pPr>
      <w:bookmarkStart w:id="731" w:name="_Toc341787578"/>
      <w:r w:rsidRPr="00CA611F">
        <w:t xml:space="preserve">Tabla </w:t>
      </w:r>
      <w:r w:rsidR="00152D91" w:rsidRPr="00CA611F">
        <w:fldChar w:fldCharType="begin"/>
      </w:r>
      <w:r w:rsidRPr="00CA611F">
        <w:instrText xml:space="preserve"> STYLEREF 1 \s </w:instrText>
      </w:r>
      <w:r w:rsidR="00152D91" w:rsidRPr="00CA611F">
        <w:fldChar w:fldCharType="separate"/>
      </w:r>
      <w:r w:rsidR="00EC7BEF">
        <w:rPr>
          <w:noProof/>
        </w:rPr>
        <w:t>4</w:t>
      </w:r>
      <w:r w:rsidR="00152D91" w:rsidRPr="00CA611F">
        <w:fldChar w:fldCharType="end"/>
      </w:r>
      <w:r w:rsidRPr="00CA611F">
        <w:noBreakHyphen/>
      </w:r>
      <w:r w:rsidR="00152D91" w:rsidRPr="00CA611F">
        <w:fldChar w:fldCharType="begin"/>
      </w:r>
      <w:r w:rsidRPr="00CA611F">
        <w:instrText xml:space="preserve"> SEQ Tabla \* ARABIC \s 1 </w:instrText>
      </w:r>
      <w:r w:rsidR="00152D91" w:rsidRPr="00CA611F">
        <w:fldChar w:fldCharType="separate"/>
      </w:r>
      <w:r w:rsidR="00EC7BEF">
        <w:rPr>
          <w:noProof/>
        </w:rPr>
        <w:t>6</w:t>
      </w:r>
      <w:r w:rsidR="00152D91" w:rsidRPr="00CA611F">
        <w:fldChar w:fldCharType="end"/>
      </w:r>
      <w:r w:rsidRPr="00CA611F">
        <w:t xml:space="preserve"> Factores de mayoración para estructuras ambientales</w:t>
      </w:r>
      <w:bookmarkEnd w:id="731"/>
    </w:p>
    <w:tbl>
      <w:tblPr>
        <w:tblW w:w="0" w:type="auto"/>
        <w:jc w:val="center"/>
        <w:tblInd w:w="7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25"/>
        <w:gridCol w:w="1372"/>
        <w:gridCol w:w="3222"/>
      </w:tblGrid>
      <w:tr w:rsidR="00E044C5" w:rsidRPr="00CA611F" w:rsidTr="00D61633">
        <w:trPr>
          <w:jc w:val="center"/>
        </w:trPr>
        <w:tc>
          <w:tcPr>
            <w:tcW w:w="1325" w:type="dxa"/>
          </w:tcPr>
          <w:p w:rsidR="00E044C5" w:rsidRPr="00CA611F" w:rsidRDefault="00E044C5" w:rsidP="00D61633">
            <w:pPr>
              <w:rPr>
                <w:rFonts w:cs="Arial"/>
                <w:szCs w:val="22"/>
                <w:lang w:val="es-CO"/>
              </w:rPr>
            </w:pPr>
          </w:p>
        </w:tc>
        <w:tc>
          <w:tcPr>
            <w:tcW w:w="1372" w:type="dxa"/>
          </w:tcPr>
          <w:p w:rsidR="00E044C5" w:rsidRPr="00CA611F" w:rsidRDefault="00E044C5" w:rsidP="00D61633">
            <w:pPr>
              <w:rPr>
                <w:rFonts w:cs="Arial"/>
                <w:b/>
                <w:szCs w:val="22"/>
                <w:lang w:val="es-CO"/>
              </w:rPr>
            </w:pPr>
            <w:r w:rsidRPr="00CA611F">
              <w:rPr>
                <w:rFonts w:cs="Arial"/>
                <w:b/>
                <w:szCs w:val="22"/>
                <w:lang w:val="es-CO"/>
              </w:rPr>
              <w:t>Empujes</w:t>
            </w:r>
          </w:p>
        </w:tc>
        <w:tc>
          <w:tcPr>
            <w:tcW w:w="3222" w:type="dxa"/>
          </w:tcPr>
          <w:p w:rsidR="00E044C5" w:rsidRPr="00CA611F" w:rsidRDefault="00E044C5" w:rsidP="00D61633">
            <w:pPr>
              <w:rPr>
                <w:rFonts w:cs="Arial"/>
                <w:b/>
                <w:szCs w:val="22"/>
                <w:lang w:val="es-CO"/>
              </w:rPr>
            </w:pPr>
            <w:r w:rsidRPr="00CA611F">
              <w:rPr>
                <w:rFonts w:cs="Arial"/>
                <w:b/>
                <w:szCs w:val="22"/>
                <w:lang w:val="es-CO"/>
              </w:rPr>
              <w:t>Estructura ambiental</w:t>
            </w:r>
          </w:p>
        </w:tc>
      </w:tr>
      <w:tr w:rsidR="00E044C5" w:rsidRPr="00CA611F" w:rsidTr="00D61633">
        <w:trPr>
          <w:jc w:val="center"/>
        </w:trPr>
        <w:tc>
          <w:tcPr>
            <w:tcW w:w="1325" w:type="dxa"/>
          </w:tcPr>
          <w:p w:rsidR="00E044C5" w:rsidRPr="00CA611F" w:rsidRDefault="00E044C5" w:rsidP="00D61633">
            <w:pPr>
              <w:jc w:val="center"/>
              <w:rPr>
                <w:rFonts w:cs="Arial"/>
                <w:szCs w:val="22"/>
                <w:lang w:val="es-CO"/>
              </w:rPr>
            </w:pPr>
            <w:r w:rsidRPr="00CA611F">
              <w:rPr>
                <w:rFonts w:cs="Arial"/>
                <w:szCs w:val="22"/>
                <w:lang w:val="es-CO"/>
              </w:rPr>
              <w:t>CORTE</w:t>
            </w:r>
          </w:p>
        </w:tc>
        <w:tc>
          <w:tcPr>
            <w:tcW w:w="1372" w:type="dxa"/>
          </w:tcPr>
          <w:p w:rsidR="00E044C5" w:rsidRPr="00CA611F" w:rsidRDefault="00E044C5" w:rsidP="00D61633">
            <w:pPr>
              <w:jc w:val="center"/>
              <w:rPr>
                <w:rFonts w:cs="Arial"/>
                <w:szCs w:val="22"/>
                <w:lang w:val="es-CO"/>
              </w:rPr>
            </w:pPr>
            <w:r w:rsidRPr="00CA611F">
              <w:rPr>
                <w:rFonts w:cs="Arial"/>
                <w:szCs w:val="22"/>
                <w:lang w:val="es-CO"/>
              </w:rPr>
              <w:t>1.6</w:t>
            </w:r>
          </w:p>
        </w:tc>
        <w:tc>
          <w:tcPr>
            <w:tcW w:w="3222" w:type="dxa"/>
          </w:tcPr>
          <w:p w:rsidR="00E044C5" w:rsidRPr="00CA611F" w:rsidRDefault="00E044C5" w:rsidP="00D61633">
            <w:pPr>
              <w:jc w:val="center"/>
              <w:rPr>
                <w:rFonts w:cs="Arial"/>
                <w:szCs w:val="22"/>
                <w:lang w:val="es-CO"/>
              </w:rPr>
            </w:pPr>
          </w:p>
        </w:tc>
      </w:tr>
      <w:tr w:rsidR="00E044C5" w:rsidRPr="00CA611F" w:rsidTr="00D61633">
        <w:trPr>
          <w:jc w:val="center"/>
        </w:trPr>
        <w:tc>
          <w:tcPr>
            <w:tcW w:w="1325" w:type="dxa"/>
          </w:tcPr>
          <w:p w:rsidR="00E044C5" w:rsidRPr="00CA611F" w:rsidRDefault="00E044C5" w:rsidP="00D61633">
            <w:pPr>
              <w:jc w:val="center"/>
              <w:rPr>
                <w:rFonts w:cs="Arial"/>
                <w:szCs w:val="22"/>
                <w:lang w:val="es-CO"/>
              </w:rPr>
            </w:pPr>
            <w:r w:rsidRPr="00CA611F">
              <w:rPr>
                <w:rFonts w:cs="Arial"/>
                <w:szCs w:val="22"/>
                <w:lang w:val="es-CO"/>
              </w:rPr>
              <w:t>FLEXIÓN</w:t>
            </w:r>
          </w:p>
        </w:tc>
        <w:tc>
          <w:tcPr>
            <w:tcW w:w="1372" w:type="dxa"/>
          </w:tcPr>
          <w:p w:rsidR="00E044C5" w:rsidRPr="00CA611F" w:rsidRDefault="00E044C5" w:rsidP="00D61633">
            <w:pPr>
              <w:jc w:val="center"/>
              <w:rPr>
                <w:rFonts w:cs="Arial"/>
                <w:szCs w:val="22"/>
                <w:lang w:val="es-CO"/>
              </w:rPr>
            </w:pPr>
            <w:r w:rsidRPr="00CA611F">
              <w:rPr>
                <w:rFonts w:cs="Arial"/>
                <w:szCs w:val="22"/>
                <w:lang w:val="es-CO"/>
              </w:rPr>
              <w:t>1.6</w:t>
            </w:r>
          </w:p>
        </w:tc>
        <w:tc>
          <w:tcPr>
            <w:tcW w:w="3222" w:type="dxa"/>
          </w:tcPr>
          <w:p w:rsidR="00E044C5" w:rsidRPr="00CA611F" w:rsidRDefault="00E044C5" w:rsidP="00D61633">
            <w:pPr>
              <w:jc w:val="center"/>
              <w:rPr>
                <w:rFonts w:cs="Arial"/>
                <w:szCs w:val="22"/>
                <w:lang w:val="es-CO"/>
              </w:rPr>
            </w:pPr>
            <w:proofErr w:type="spellStart"/>
            <w:r w:rsidRPr="00CA611F">
              <w:rPr>
                <w:rFonts w:cs="Arial"/>
                <w:szCs w:val="22"/>
                <w:lang w:val="es-CO"/>
              </w:rPr>
              <w:t>Sd</w:t>
            </w:r>
            <w:proofErr w:type="spellEnd"/>
          </w:p>
        </w:tc>
      </w:tr>
    </w:tbl>
    <w:p w:rsidR="00E044C5" w:rsidRPr="00CA611F" w:rsidRDefault="00E044C5" w:rsidP="00E044C5">
      <w:pPr>
        <w:rPr>
          <w:rFonts w:cs="Arial"/>
          <w:szCs w:val="22"/>
          <w:lang w:val="es-CO"/>
        </w:rPr>
      </w:pPr>
    </w:p>
    <w:p w:rsidR="00E044C5" w:rsidRPr="00CA611F" w:rsidRDefault="00E044C5" w:rsidP="00E044C5">
      <w:pPr>
        <w:rPr>
          <w:rFonts w:cs="Arial"/>
          <w:szCs w:val="22"/>
          <w:lang w:val="es-CO"/>
        </w:rPr>
      </w:pPr>
      <w:r w:rsidRPr="00CA611F">
        <w:rPr>
          <w:rFonts w:cs="Arial"/>
          <w:szCs w:val="22"/>
          <w:lang w:val="es-CO"/>
        </w:rPr>
        <w:t xml:space="preserve">Por ser una estructura de ingeniería ambiental de concreto, las solicitaciones encontradas se deben multiplicar por un coeficiente de durabilidad ambiental </w:t>
      </w:r>
      <w:proofErr w:type="spellStart"/>
      <w:r w:rsidRPr="00CA611F">
        <w:rPr>
          <w:rFonts w:cs="Arial"/>
          <w:szCs w:val="22"/>
          <w:lang w:val="es-CO"/>
        </w:rPr>
        <w:t>Sd</w:t>
      </w:r>
      <w:proofErr w:type="spellEnd"/>
      <w:r w:rsidRPr="00CA611F">
        <w:rPr>
          <w:rFonts w:cs="Arial"/>
          <w:szCs w:val="22"/>
          <w:lang w:val="es-CO"/>
        </w:rPr>
        <w:t xml:space="preserve"> el cual se calcula por medio de la siguiente fórmula:</w:t>
      </w:r>
    </w:p>
    <w:p w:rsidR="00E044C5" w:rsidRPr="00CA611F" w:rsidRDefault="00152D91" w:rsidP="00E044C5">
      <w:pPr>
        <w:rPr>
          <w:rFonts w:cs="Arial"/>
          <w:szCs w:val="22"/>
          <w:lang w:val="es-CO"/>
        </w:rPr>
      </w:pPr>
      <w:r w:rsidRPr="00152D91">
        <w:rPr>
          <w:rFonts w:cs="Arial"/>
          <w:noProof/>
          <w:szCs w:val="22"/>
        </w:rPr>
        <w:pict>
          <v:shape id="_x0000_s1246" type="#_x0000_t75" style="position:absolute;left:0;text-align:left;margin-left:190.95pt;margin-top:4pt;width:71pt;height:33pt;z-index:251714560">
            <v:imagedata r:id="rId132" o:title=""/>
          </v:shape>
          <o:OLEObject Type="Embed" ProgID="Equation.3" ShapeID="_x0000_s1246" DrawAspect="Content" ObjectID="_1422193330" r:id="rId181"/>
        </w:pict>
      </w:r>
    </w:p>
    <w:p w:rsidR="00E044C5" w:rsidRPr="00CA611F" w:rsidRDefault="00E044C5" w:rsidP="00E044C5">
      <w:pPr>
        <w:rPr>
          <w:rFonts w:cs="Arial"/>
          <w:szCs w:val="22"/>
          <w:lang w:val="es-CO"/>
        </w:rPr>
      </w:pPr>
    </w:p>
    <w:p w:rsidR="00E044C5" w:rsidRPr="00CA611F" w:rsidRDefault="00E044C5" w:rsidP="00E044C5">
      <w:pPr>
        <w:rPr>
          <w:rFonts w:cs="Arial"/>
          <w:szCs w:val="22"/>
          <w:lang w:val="es-CO"/>
        </w:rPr>
      </w:pPr>
      <w:r w:rsidRPr="00CA611F">
        <w:rPr>
          <w:rFonts w:cs="Arial"/>
          <w:szCs w:val="22"/>
          <w:lang w:val="es-CO"/>
        </w:rPr>
        <w:t xml:space="preserve">Dónde: </w:t>
      </w:r>
      <w:r w:rsidRPr="00CA611F">
        <w:rPr>
          <w:rFonts w:cs="Arial"/>
          <w:szCs w:val="22"/>
          <w:lang w:val="es-CO"/>
        </w:rPr>
        <w:tab/>
      </w:r>
    </w:p>
    <w:p w:rsidR="00E044C5" w:rsidRPr="00CA611F" w:rsidRDefault="00E044C5" w:rsidP="00E044C5">
      <w:pPr>
        <w:rPr>
          <w:rFonts w:cs="Arial"/>
          <w:szCs w:val="22"/>
          <w:lang w:val="es-CO"/>
        </w:rPr>
      </w:pPr>
      <w:r w:rsidRPr="00CA611F">
        <w:rPr>
          <w:rFonts w:ascii="Symbol" w:hAnsi="Symbol" w:cs="Arial"/>
          <w:szCs w:val="22"/>
          <w:lang w:val="es-CO"/>
        </w:rPr>
        <w:t></w:t>
      </w:r>
      <w:r w:rsidRPr="00CA611F">
        <w:rPr>
          <w:rFonts w:cs="Arial"/>
          <w:szCs w:val="22"/>
          <w:lang w:val="es-CO"/>
        </w:rPr>
        <w:t>= 0.9.</w:t>
      </w:r>
    </w:p>
    <w:p w:rsidR="00E044C5" w:rsidRPr="00CA611F" w:rsidRDefault="00E044C5" w:rsidP="00E044C5">
      <w:pPr>
        <w:rPr>
          <w:rFonts w:cs="Arial"/>
          <w:szCs w:val="22"/>
          <w:lang w:val="es-CO"/>
        </w:rPr>
      </w:pPr>
      <w:proofErr w:type="spellStart"/>
      <w:proofErr w:type="gramStart"/>
      <w:r w:rsidRPr="00CA611F">
        <w:rPr>
          <w:rFonts w:cs="Arial"/>
          <w:szCs w:val="22"/>
          <w:lang w:val="es-CO"/>
        </w:rPr>
        <w:t>fy</w:t>
      </w:r>
      <w:proofErr w:type="spellEnd"/>
      <w:proofErr w:type="gramEnd"/>
      <w:r w:rsidRPr="00CA611F">
        <w:rPr>
          <w:rFonts w:cs="Arial"/>
          <w:szCs w:val="22"/>
          <w:lang w:val="es-CO"/>
        </w:rPr>
        <w:t>= esfuerzo del acero.</w:t>
      </w:r>
    </w:p>
    <w:p w:rsidR="00E044C5" w:rsidRPr="00CA611F" w:rsidRDefault="00E044C5" w:rsidP="00E044C5">
      <w:pPr>
        <w:rPr>
          <w:rFonts w:cs="Arial"/>
          <w:szCs w:val="22"/>
          <w:lang w:val="es-CO"/>
        </w:rPr>
      </w:pPr>
      <w:r w:rsidRPr="00CA611F">
        <w:rPr>
          <w:rFonts w:ascii="Symbol" w:hAnsi="Symbol" w:cs="Arial"/>
          <w:szCs w:val="22"/>
          <w:lang w:val="es-CO"/>
        </w:rPr>
        <w:t></w:t>
      </w:r>
      <w:r w:rsidRPr="00CA611F">
        <w:rPr>
          <w:rFonts w:cs="Arial"/>
          <w:szCs w:val="22"/>
          <w:lang w:val="es-CO"/>
        </w:rPr>
        <w:t xml:space="preserve">= Carga </w:t>
      </w:r>
      <w:proofErr w:type="spellStart"/>
      <w:r w:rsidRPr="00CA611F">
        <w:rPr>
          <w:rFonts w:cs="Arial"/>
          <w:szCs w:val="22"/>
          <w:lang w:val="es-CO"/>
        </w:rPr>
        <w:t>mayorada</w:t>
      </w:r>
      <w:proofErr w:type="spellEnd"/>
      <w:r w:rsidRPr="00CA611F">
        <w:rPr>
          <w:rFonts w:cs="Arial"/>
          <w:szCs w:val="22"/>
          <w:lang w:val="es-CO"/>
        </w:rPr>
        <w:t xml:space="preserve">/ Carga no </w:t>
      </w:r>
      <w:proofErr w:type="spellStart"/>
      <w:r w:rsidRPr="00CA611F">
        <w:rPr>
          <w:rFonts w:cs="Arial"/>
          <w:szCs w:val="22"/>
          <w:lang w:val="es-CO"/>
        </w:rPr>
        <w:t>mayorada</w:t>
      </w:r>
      <w:proofErr w:type="spellEnd"/>
      <w:r w:rsidRPr="00CA611F">
        <w:rPr>
          <w:rFonts w:cs="Arial"/>
          <w:szCs w:val="22"/>
          <w:lang w:val="es-CO"/>
        </w:rPr>
        <w:t>.</w:t>
      </w:r>
    </w:p>
    <w:p w:rsidR="00E044C5" w:rsidRPr="00CA611F" w:rsidRDefault="00E044C5" w:rsidP="00E044C5">
      <w:pPr>
        <w:rPr>
          <w:rFonts w:cs="Arial"/>
          <w:szCs w:val="22"/>
          <w:lang w:val="es-CO"/>
        </w:rPr>
      </w:pPr>
      <w:proofErr w:type="spellStart"/>
      <w:proofErr w:type="gramStart"/>
      <w:r w:rsidRPr="00CA611F">
        <w:rPr>
          <w:rFonts w:cs="Arial"/>
          <w:szCs w:val="22"/>
          <w:lang w:val="es-CO"/>
        </w:rPr>
        <w:t>fs</w:t>
      </w:r>
      <w:proofErr w:type="spellEnd"/>
      <w:proofErr w:type="gramEnd"/>
      <w:r w:rsidRPr="00CA611F">
        <w:rPr>
          <w:rFonts w:cs="Arial"/>
          <w:szCs w:val="22"/>
          <w:lang w:val="es-CO"/>
        </w:rPr>
        <w:t>= esfuerzo permisible de tracción en el refuerzo</w:t>
      </w:r>
    </w:p>
    <w:p w:rsidR="00E044C5" w:rsidRPr="00CA611F" w:rsidRDefault="00E044C5" w:rsidP="00E044C5">
      <w:pPr>
        <w:rPr>
          <w:rFonts w:cs="Arial"/>
          <w:szCs w:val="22"/>
          <w:lang w:val="es-CO"/>
        </w:rPr>
      </w:pPr>
      <w:proofErr w:type="spellStart"/>
      <w:proofErr w:type="gramStart"/>
      <w:r w:rsidRPr="00CA611F">
        <w:rPr>
          <w:rFonts w:cs="Arial"/>
          <w:szCs w:val="22"/>
          <w:lang w:val="es-CO"/>
        </w:rPr>
        <w:t>fs</w:t>
      </w:r>
      <w:proofErr w:type="spellEnd"/>
      <w:proofErr w:type="gramEnd"/>
      <w:r w:rsidRPr="00CA611F">
        <w:rPr>
          <w:rFonts w:cs="Arial"/>
          <w:szCs w:val="22"/>
          <w:lang w:val="es-CO"/>
        </w:rPr>
        <w:t>= (140Mpa) Según C.23-C.9.2.6.2. (Para zonas de exposición normal)</w:t>
      </w:r>
    </w:p>
    <w:p w:rsidR="00E044C5" w:rsidRPr="00CA611F" w:rsidRDefault="00152D91" w:rsidP="00E044C5">
      <w:pPr>
        <w:ind w:left="2118"/>
        <w:rPr>
          <w:rFonts w:cs="Arial"/>
          <w:szCs w:val="22"/>
          <w:lang w:val="es-CO"/>
        </w:rPr>
      </w:pPr>
      <w:r w:rsidRPr="00152D91">
        <w:rPr>
          <w:rFonts w:cs="Arial"/>
          <w:noProof/>
          <w:szCs w:val="22"/>
        </w:rPr>
        <w:pict>
          <v:shape id="_x0000_s1247" type="#_x0000_t75" style="position:absolute;left:0;text-align:left;margin-left:190.95pt;margin-top:11.75pt;width:106pt;height:31pt;z-index:251715584">
            <v:imagedata r:id="rId134" o:title=""/>
          </v:shape>
          <o:OLEObject Type="Embed" ProgID="Equation.3" ShapeID="_x0000_s1247" DrawAspect="Content" ObjectID="_1422193331" r:id="rId182"/>
        </w:pict>
      </w:r>
    </w:p>
    <w:p w:rsidR="00E044C5" w:rsidRPr="00CA611F" w:rsidRDefault="00E044C5" w:rsidP="00E044C5">
      <w:pPr>
        <w:ind w:left="2118"/>
        <w:rPr>
          <w:rFonts w:cs="Arial"/>
          <w:szCs w:val="22"/>
          <w:lang w:val="es-CO"/>
        </w:rPr>
      </w:pPr>
    </w:p>
    <w:p w:rsidR="00E044C5" w:rsidRPr="00CA611F" w:rsidRDefault="00E044C5" w:rsidP="00E044C5">
      <w:pPr>
        <w:ind w:left="2118"/>
        <w:rPr>
          <w:rFonts w:cs="Arial"/>
          <w:szCs w:val="22"/>
          <w:lang w:val="es-CO"/>
        </w:rPr>
      </w:pPr>
    </w:p>
    <w:p w:rsidR="0064300C" w:rsidRDefault="00E044C5">
      <w:pPr>
        <w:pStyle w:val="Titulo4"/>
        <w:rPr>
          <w:lang w:val="es-CO"/>
        </w:rPr>
      </w:pPr>
      <w:bookmarkStart w:id="732" w:name="_Toc343250339"/>
      <w:r w:rsidRPr="00CA611F">
        <w:rPr>
          <w:lang w:val="es-CO"/>
        </w:rPr>
        <w:t>Lechos filtrantes</w:t>
      </w:r>
      <w:bookmarkEnd w:id="732"/>
    </w:p>
    <w:p w:rsidR="00E044C5" w:rsidRPr="00CA611F" w:rsidRDefault="00E044C5" w:rsidP="00E044C5">
      <w:pPr>
        <w:tabs>
          <w:tab w:val="left" w:pos="360"/>
        </w:tabs>
        <w:jc w:val="center"/>
        <w:rPr>
          <w:rFonts w:cs="Arial"/>
          <w:noProof/>
          <w:szCs w:val="22"/>
          <w:lang w:val="es-CO" w:eastAsia="es-CO"/>
        </w:rPr>
      </w:pPr>
    </w:p>
    <w:p w:rsidR="00BF227E" w:rsidRDefault="00E044C5" w:rsidP="00E044C5">
      <w:pPr>
        <w:rPr>
          <w:rFonts w:cs="Arial"/>
        </w:rPr>
      </w:pPr>
      <w:r w:rsidRPr="00CA611F">
        <w:rPr>
          <w:rFonts w:cs="Arial"/>
        </w:rPr>
        <w:t>Los filtros filtrantes cuentan con unos muros perimetrales de 20cm de espesor y 1.00m de altura libre.</w:t>
      </w:r>
    </w:p>
    <w:p w:rsidR="00BF227E" w:rsidRDefault="00BF227E">
      <w:pPr>
        <w:jc w:val="left"/>
        <w:rPr>
          <w:rFonts w:cs="Arial"/>
        </w:rPr>
      </w:pPr>
      <w:r>
        <w:rPr>
          <w:rFonts w:cs="Arial"/>
        </w:rPr>
        <w:br w:type="page"/>
      </w:r>
    </w:p>
    <w:p w:rsidR="00E044C5" w:rsidRPr="00CA611F" w:rsidRDefault="00E044C5" w:rsidP="00E044C5">
      <w:pPr>
        <w:rPr>
          <w:rFonts w:cs="Arial"/>
        </w:rPr>
      </w:pPr>
      <w:r w:rsidRPr="00CA611F">
        <w:rPr>
          <w:rFonts w:cs="Arial"/>
        </w:rPr>
        <w:lastRenderedPageBreak/>
        <w:t xml:space="preserve"> A continuación se presenta un esquema de los lechos filtrantes.</w:t>
      </w:r>
    </w:p>
    <w:p w:rsidR="00E044C5" w:rsidRDefault="00E044C5" w:rsidP="00E044C5">
      <w:pPr>
        <w:tabs>
          <w:tab w:val="left" w:pos="360"/>
        </w:tabs>
        <w:jc w:val="center"/>
        <w:rPr>
          <w:rFonts w:cs="Arial"/>
          <w:noProof/>
          <w:szCs w:val="22"/>
          <w:lang w:eastAsia="es-CO"/>
        </w:rPr>
      </w:pPr>
    </w:p>
    <w:p w:rsidR="00E044C5" w:rsidRPr="00CA611F" w:rsidRDefault="0064300C" w:rsidP="00E044C5">
      <w:pPr>
        <w:tabs>
          <w:tab w:val="left" w:pos="360"/>
        </w:tabs>
        <w:jc w:val="center"/>
        <w:rPr>
          <w:noProof/>
        </w:rPr>
      </w:pPr>
      <w:r>
        <w:rPr>
          <w:noProof/>
          <w:lang w:val="es-CO" w:eastAsia="es-CO"/>
        </w:rPr>
        <w:drawing>
          <wp:inline distT="0" distB="0" distL="0" distR="0">
            <wp:extent cx="4388598" cy="3602515"/>
            <wp:effectExtent l="19050" t="0" r="0" b="0"/>
            <wp:docPr id="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83" cstate="print"/>
                    <a:srcRect/>
                    <a:stretch>
                      <a:fillRect/>
                    </a:stretch>
                  </pic:blipFill>
                  <pic:spPr bwMode="auto">
                    <a:xfrm>
                      <a:off x="0" y="0"/>
                      <a:ext cx="4383941" cy="3598692"/>
                    </a:xfrm>
                    <a:prstGeom prst="rect">
                      <a:avLst/>
                    </a:prstGeom>
                    <a:noFill/>
                    <a:ln w="9525">
                      <a:noFill/>
                      <a:miter lim="800000"/>
                      <a:headEnd/>
                      <a:tailEnd/>
                    </a:ln>
                  </pic:spPr>
                </pic:pic>
              </a:graphicData>
            </a:graphic>
          </wp:inline>
        </w:drawing>
      </w:r>
    </w:p>
    <w:p w:rsidR="00E044C5" w:rsidRDefault="00E044C5" w:rsidP="00E044C5">
      <w:pPr>
        <w:tabs>
          <w:tab w:val="left" w:pos="360"/>
        </w:tabs>
        <w:jc w:val="center"/>
        <w:rPr>
          <w:noProof/>
        </w:rPr>
      </w:pPr>
    </w:p>
    <w:p w:rsidR="000F6A7C" w:rsidRDefault="000F6A7C" w:rsidP="00E044C5">
      <w:pPr>
        <w:tabs>
          <w:tab w:val="left" w:pos="360"/>
        </w:tabs>
        <w:jc w:val="center"/>
        <w:rPr>
          <w:noProof/>
        </w:rPr>
      </w:pPr>
    </w:p>
    <w:p w:rsidR="00E044C5" w:rsidRPr="00CA611F" w:rsidRDefault="0064300C" w:rsidP="00E044C5">
      <w:pPr>
        <w:tabs>
          <w:tab w:val="left" w:pos="360"/>
        </w:tabs>
        <w:jc w:val="center"/>
        <w:rPr>
          <w:rFonts w:cs="Arial"/>
          <w:noProof/>
          <w:szCs w:val="22"/>
          <w:lang w:val="es-CO" w:eastAsia="es-CO"/>
        </w:rPr>
      </w:pPr>
      <w:r>
        <w:rPr>
          <w:noProof/>
          <w:lang w:val="es-CO" w:eastAsia="es-CO"/>
        </w:rPr>
        <w:drawing>
          <wp:inline distT="0" distB="0" distL="0" distR="0">
            <wp:extent cx="5385574" cy="1964266"/>
            <wp:effectExtent l="19050" t="0" r="5576" b="0"/>
            <wp:docPr id="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84" cstate="print"/>
                    <a:srcRect/>
                    <a:stretch>
                      <a:fillRect/>
                    </a:stretch>
                  </pic:blipFill>
                  <pic:spPr bwMode="auto">
                    <a:xfrm>
                      <a:off x="0" y="0"/>
                      <a:ext cx="5391150" cy="1966300"/>
                    </a:xfrm>
                    <a:prstGeom prst="rect">
                      <a:avLst/>
                    </a:prstGeom>
                    <a:noFill/>
                    <a:ln w="9525">
                      <a:noFill/>
                      <a:miter lim="800000"/>
                      <a:headEnd/>
                      <a:tailEnd/>
                    </a:ln>
                  </pic:spPr>
                </pic:pic>
              </a:graphicData>
            </a:graphic>
          </wp:inline>
        </w:drawing>
      </w:r>
    </w:p>
    <w:p w:rsidR="00BF227E" w:rsidRDefault="00BF227E">
      <w:pPr>
        <w:jc w:val="left"/>
        <w:rPr>
          <w:rFonts w:cs="Arial"/>
          <w:b/>
          <w:szCs w:val="22"/>
        </w:rPr>
      </w:pPr>
      <w:r>
        <w:rPr>
          <w:rFonts w:cs="Arial"/>
          <w:b/>
          <w:szCs w:val="22"/>
        </w:rPr>
        <w:br w:type="page"/>
      </w:r>
    </w:p>
    <w:p w:rsidR="0064300C" w:rsidRDefault="00E044C5">
      <w:pPr>
        <w:pStyle w:val="Titulo4"/>
        <w:rPr>
          <w:lang w:val="es-CO"/>
        </w:rPr>
      </w:pPr>
      <w:bookmarkStart w:id="733" w:name="_Toc322350162"/>
      <w:bookmarkStart w:id="734" w:name="_Toc322351201"/>
      <w:bookmarkStart w:id="735" w:name="_Toc322352224"/>
      <w:bookmarkStart w:id="736" w:name="_Toc322352949"/>
      <w:bookmarkStart w:id="737" w:name="_Toc322419594"/>
      <w:bookmarkStart w:id="738" w:name="_Toc334535425"/>
      <w:bookmarkStart w:id="739" w:name="_Toc334598621"/>
      <w:bookmarkStart w:id="740" w:name="_Toc334770435"/>
      <w:bookmarkStart w:id="741" w:name="_Toc343250340"/>
      <w:bookmarkEnd w:id="733"/>
      <w:bookmarkEnd w:id="734"/>
      <w:bookmarkEnd w:id="735"/>
      <w:bookmarkEnd w:id="736"/>
      <w:bookmarkEnd w:id="737"/>
      <w:bookmarkEnd w:id="738"/>
      <w:bookmarkEnd w:id="739"/>
      <w:bookmarkEnd w:id="740"/>
      <w:r w:rsidRPr="00CA611F">
        <w:rPr>
          <w:lang w:val="es-CO"/>
        </w:rPr>
        <w:lastRenderedPageBreak/>
        <w:t>Muros</w:t>
      </w:r>
      <w:bookmarkEnd w:id="741"/>
      <w:r w:rsidRPr="00CA611F">
        <w:rPr>
          <w:lang w:val="es-CO"/>
        </w:rPr>
        <w:t xml:space="preserve"> </w:t>
      </w:r>
    </w:p>
    <w:p w:rsidR="0064300C" w:rsidRDefault="0064300C">
      <w:pPr>
        <w:rPr>
          <w:lang w:val="es-CO"/>
        </w:rPr>
      </w:pPr>
    </w:p>
    <w:p w:rsidR="00E044C5" w:rsidRPr="00CA611F" w:rsidRDefault="00E044C5" w:rsidP="00E044C5">
      <w:pPr>
        <w:tabs>
          <w:tab w:val="left" w:pos="360"/>
        </w:tabs>
        <w:rPr>
          <w:rFonts w:cs="Arial"/>
          <w:szCs w:val="22"/>
        </w:rPr>
      </w:pPr>
      <w:r w:rsidRPr="00CA611F">
        <w:rPr>
          <w:rFonts w:cs="Arial"/>
          <w:szCs w:val="22"/>
        </w:rPr>
        <w:t>Como se ve en la figura anterior, los muros se analizan como elementos en voladizo empotrados en la placa de fondo, sometidos al empuje del agua que los rodea, y el material filtrante interno al tanque (h=0.50m).</w:t>
      </w:r>
    </w:p>
    <w:p w:rsidR="00E044C5" w:rsidRPr="00CA611F" w:rsidRDefault="00E044C5" w:rsidP="00E044C5">
      <w:pPr>
        <w:tabs>
          <w:tab w:val="left" w:pos="360"/>
        </w:tabs>
        <w:rPr>
          <w:rFonts w:cs="Arial"/>
          <w:b/>
          <w:szCs w:val="22"/>
        </w:rPr>
      </w:pPr>
    </w:p>
    <w:p w:rsidR="00E044C5" w:rsidRPr="00CA611F" w:rsidRDefault="00E044C5" w:rsidP="00E044C5">
      <w:pPr>
        <w:ind w:left="720"/>
        <w:rPr>
          <w:rFonts w:cs="Arial"/>
          <w:b/>
          <w:szCs w:val="22"/>
          <w:lang w:val="es-CO"/>
        </w:rPr>
      </w:pPr>
      <w:r w:rsidRPr="00CA611F">
        <w:rPr>
          <w:rFonts w:cs="Arial"/>
          <w:b/>
          <w:szCs w:val="22"/>
          <w:lang w:val="es-CO"/>
        </w:rPr>
        <w:t>Análisis de carga.</w:t>
      </w:r>
    </w:p>
    <w:p w:rsidR="00E044C5" w:rsidRPr="00CA611F" w:rsidRDefault="00E044C5" w:rsidP="00E044C5">
      <w:pPr>
        <w:tabs>
          <w:tab w:val="left" w:pos="360"/>
        </w:tabs>
        <w:rPr>
          <w:rFonts w:cs="Arial"/>
          <w:szCs w:val="22"/>
        </w:rPr>
      </w:pPr>
      <w:r w:rsidRPr="00CA611F">
        <w:rPr>
          <w:rFonts w:cs="Arial"/>
          <w:szCs w:val="22"/>
        </w:rPr>
        <w:tab/>
      </w:r>
      <w:r w:rsidRPr="00CA611F">
        <w:rPr>
          <w:rFonts w:cs="Arial"/>
          <w:szCs w:val="22"/>
        </w:rPr>
        <w:tab/>
        <w:t>Las cargas que se involucran en el análisis del muro son:</w:t>
      </w:r>
    </w:p>
    <w:p w:rsidR="00E044C5" w:rsidRPr="00CA611F" w:rsidRDefault="00E044C5" w:rsidP="00E044C5">
      <w:pPr>
        <w:tabs>
          <w:tab w:val="left" w:pos="360"/>
        </w:tabs>
        <w:rPr>
          <w:rFonts w:cs="Arial"/>
          <w:szCs w:val="22"/>
        </w:rPr>
      </w:pPr>
    </w:p>
    <w:tbl>
      <w:tblPr>
        <w:tblW w:w="7324" w:type="dxa"/>
        <w:jc w:val="center"/>
        <w:tblInd w:w="56" w:type="dxa"/>
        <w:tblCellMar>
          <w:left w:w="70" w:type="dxa"/>
          <w:right w:w="70" w:type="dxa"/>
        </w:tblCellMar>
        <w:tblLook w:val="04A0"/>
      </w:tblPr>
      <w:tblGrid>
        <w:gridCol w:w="3643"/>
        <w:gridCol w:w="879"/>
        <w:gridCol w:w="783"/>
        <w:gridCol w:w="2019"/>
      </w:tblGrid>
      <w:tr w:rsidR="00E044C5" w:rsidRPr="00CA611F" w:rsidTr="00D61633">
        <w:trPr>
          <w:trHeight w:val="199"/>
          <w:jc w:val="center"/>
        </w:trPr>
        <w:tc>
          <w:tcPr>
            <w:tcW w:w="3643" w:type="dxa"/>
            <w:tcBorders>
              <w:top w:val="nil"/>
              <w:left w:val="nil"/>
              <w:bottom w:val="single" w:sz="4" w:space="0" w:color="auto"/>
              <w:right w:val="nil"/>
            </w:tcBorders>
            <w:shd w:val="clear" w:color="auto" w:fill="auto"/>
            <w:noWrap/>
            <w:vAlign w:val="bottom"/>
            <w:hideMark/>
          </w:tcPr>
          <w:p w:rsidR="00E044C5" w:rsidRPr="00CA611F" w:rsidRDefault="00E044C5" w:rsidP="00D61633">
            <w:pPr>
              <w:rPr>
                <w:rFonts w:cs="Arial"/>
                <w:color w:val="000000"/>
                <w:szCs w:val="22"/>
                <w:lang w:val="es-CO" w:eastAsia="es-CO"/>
              </w:rPr>
            </w:pPr>
          </w:p>
        </w:tc>
        <w:tc>
          <w:tcPr>
            <w:tcW w:w="8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44C5" w:rsidRPr="00CA611F" w:rsidRDefault="00E044C5" w:rsidP="00D61633">
            <w:pPr>
              <w:jc w:val="center"/>
              <w:rPr>
                <w:rFonts w:cs="Arial"/>
                <w:b/>
                <w:bCs/>
                <w:color w:val="000000"/>
                <w:szCs w:val="22"/>
                <w:lang w:val="es-CO" w:eastAsia="es-CO"/>
              </w:rPr>
            </w:pPr>
            <w:r w:rsidRPr="00CA611F">
              <w:rPr>
                <w:rFonts w:cs="Arial"/>
                <w:b/>
                <w:bCs/>
                <w:color w:val="000000"/>
                <w:szCs w:val="22"/>
                <w:lang w:val="es-CO" w:eastAsia="es-CO"/>
              </w:rPr>
              <w:t>γ[m³]</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rsidR="00E044C5" w:rsidRPr="00CA611F" w:rsidRDefault="00E044C5" w:rsidP="00D61633">
            <w:pPr>
              <w:jc w:val="center"/>
              <w:rPr>
                <w:rFonts w:cs="Arial"/>
                <w:b/>
                <w:bCs/>
                <w:color w:val="000000"/>
                <w:szCs w:val="22"/>
                <w:lang w:val="es-CO" w:eastAsia="es-CO"/>
              </w:rPr>
            </w:pPr>
            <w:r w:rsidRPr="00CA611F">
              <w:rPr>
                <w:rFonts w:cs="Arial"/>
                <w:b/>
                <w:bCs/>
                <w:color w:val="000000"/>
                <w:szCs w:val="22"/>
                <w:lang w:val="es-CO" w:eastAsia="es-CO"/>
              </w:rPr>
              <w:t>h[m]</w:t>
            </w:r>
          </w:p>
        </w:tc>
        <w:tc>
          <w:tcPr>
            <w:tcW w:w="2019" w:type="dxa"/>
            <w:tcBorders>
              <w:top w:val="single" w:sz="4" w:space="0" w:color="auto"/>
              <w:left w:val="nil"/>
              <w:bottom w:val="single" w:sz="4" w:space="0" w:color="auto"/>
              <w:right w:val="single" w:sz="4" w:space="0" w:color="auto"/>
            </w:tcBorders>
            <w:shd w:val="clear" w:color="auto" w:fill="auto"/>
            <w:noWrap/>
            <w:vAlign w:val="bottom"/>
            <w:hideMark/>
          </w:tcPr>
          <w:p w:rsidR="00E044C5" w:rsidRPr="00CA611F" w:rsidRDefault="00E044C5" w:rsidP="00D61633">
            <w:pPr>
              <w:jc w:val="center"/>
              <w:rPr>
                <w:rFonts w:cs="Arial"/>
                <w:b/>
                <w:bCs/>
                <w:color w:val="000000"/>
                <w:szCs w:val="22"/>
                <w:lang w:val="es-CO" w:eastAsia="es-CO"/>
              </w:rPr>
            </w:pPr>
            <w:r w:rsidRPr="00CA611F">
              <w:rPr>
                <w:rFonts w:cs="Arial"/>
                <w:b/>
                <w:bCs/>
                <w:color w:val="000000"/>
                <w:szCs w:val="22"/>
                <w:lang w:val="es-CO" w:eastAsia="es-CO"/>
              </w:rPr>
              <w:t>CARGA [Ton/m²]</w:t>
            </w:r>
          </w:p>
        </w:tc>
      </w:tr>
      <w:tr w:rsidR="00E044C5" w:rsidRPr="00CA611F" w:rsidTr="00D61633">
        <w:trPr>
          <w:trHeight w:val="138"/>
          <w:jc w:val="center"/>
        </w:trPr>
        <w:tc>
          <w:tcPr>
            <w:tcW w:w="36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E044C5" w:rsidRPr="00CA611F" w:rsidRDefault="00E044C5" w:rsidP="00D61633">
            <w:pPr>
              <w:jc w:val="center"/>
              <w:rPr>
                <w:rFonts w:cs="Arial"/>
                <w:b/>
                <w:bCs/>
                <w:color w:val="000000"/>
                <w:szCs w:val="22"/>
                <w:lang w:val="es-CO" w:eastAsia="es-CO"/>
              </w:rPr>
            </w:pPr>
            <w:r w:rsidRPr="00CA611F">
              <w:rPr>
                <w:rFonts w:cs="Arial"/>
                <w:b/>
                <w:bCs/>
                <w:color w:val="000000"/>
                <w:szCs w:val="22"/>
                <w:lang w:val="es-CO" w:eastAsia="es-CO"/>
              </w:rPr>
              <w:t>AGUA</w:t>
            </w:r>
          </w:p>
        </w:tc>
        <w:tc>
          <w:tcPr>
            <w:tcW w:w="879" w:type="dxa"/>
            <w:tcBorders>
              <w:top w:val="single" w:sz="4" w:space="0" w:color="auto"/>
              <w:left w:val="nil"/>
              <w:bottom w:val="single" w:sz="4" w:space="0" w:color="auto"/>
              <w:right w:val="single" w:sz="4" w:space="0" w:color="auto"/>
            </w:tcBorders>
            <w:shd w:val="clear" w:color="auto" w:fill="auto"/>
            <w:noWrap/>
            <w:vAlign w:val="bottom"/>
          </w:tcPr>
          <w:p w:rsidR="00E044C5" w:rsidRPr="00CA611F" w:rsidRDefault="00E044C5" w:rsidP="00D61633">
            <w:pPr>
              <w:jc w:val="center"/>
              <w:rPr>
                <w:rFonts w:cs="Arial"/>
                <w:color w:val="000000"/>
                <w:szCs w:val="22"/>
                <w:lang w:val="es-CO" w:eastAsia="es-CO"/>
              </w:rPr>
            </w:pPr>
            <w:r w:rsidRPr="00CA611F">
              <w:rPr>
                <w:rFonts w:cs="Arial"/>
                <w:color w:val="000000"/>
                <w:szCs w:val="22"/>
                <w:lang w:val="es-CO" w:eastAsia="es-CO"/>
              </w:rPr>
              <w:t>1.00</w:t>
            </w:r>
          </w:p>
        </w:tc>
        <w:tc>
          <w:tcPr>
            <w:tcW w:w="783" w:type="dxa"/>
            <w:tcBorders>
              <w:top w:val="single" w:sz="4" w:space="0" w:color="auto"/>
              <w:left w:val="nil"/>
              <w:bottom w:val="single" w:sz="4" w:space="0" w:color="auto"/>
              <w:right w:val="single" w:sz="4" w:space="0" w:color="auto"/>
            </w:tcBorders>
            <w:shd w:val="clear" w:color="auto" w:fill="auto"/>
            <w:noWrap/>
            <w:vAlign w:val="bottom"/>
          </w:tcPr>
          <w:p w:rsidR="00E044C5" w:rsidRPr="00CA611F" w:rsidRDefault="00E044C5" w:rsidP="00D61633">
            <w:pPr>
              <w:jc w:val="center"/>
              <w:rPr>
                <w:rFonts w:cs="Arial"/>
                <w:color w:val="000000"/>
                <w:szCs w:val="22"/>
                <w:lang w:val="es-CO" w:eastAsia="es-CO"/>
              </w:rPr>
            </w:pPr>
            <w:r w:rsidRPr="00CA611F">
              <w:rPr>
                <w:rFonts w:cs="Arial"/>
                <w:color w:val="000000"/>
                <w:szCs w:val="22"/>
                <w:lang w:val="es-CO" w:eastAsia="es-CO"/>
              </w:rPr>
              <w:t>1.00</w:t>
            </w:r>
          </w:p>
        </w:tc>
        <w:tc>
          <w:tcPr>
            <w:tcW w:w="2019" w:type="dxa"/>
            <w:tcBorders>
              <w:top w:val="single" w:sz="4" w:space="0" w:color="auto"/>
              <w:left w:val="nil"/>
              <w:bottom w:val="single" w:sz="4" w:space="0" w:color="auto"/>
              <w:right w:val="single" w:sz="4" w:space="0" w:color="auto"/>
            </w:tcBorders>
            <w:shd w:val="clear" w:color="auto" w:fill="auto"/>
            <w:noWrap/>
            <w:vAlign w:val="bottom"/>
          </w:tcPr>
          <w:p w:rsidR="00E044C5" w:rsidRPr="00CA611F" w:rsidRDefault="00E044C5" w:rsidP="00D61633">
            <w:pPr>
              <w:jc w:val="center"/>
              <w:rPr>
                <w:rFonts w:cs="Arial"/>
                <w:color w:val="000000"/>
                <w:szCs w:val="22"/>
                <w:lang w:val="es-CO" w:eastAsia="es-CO"/>
              </w:rPr>
            </w:pPr>
            <w:r w:rsidRPr="00CA611F">
              <w:rPr>
                <w:rFonts w:cs="Arial"/>
                <w:color w:val="000000"/>
                <w:szCs w:val="22"/>
                <w:lang w:val="es-CO" w:eastAsia="es-CO"/>
              </w:rPr>
              <w:t>1.00</w:t>
            </w:r>
          </w:p>
        </w:tc>
      </w:tr>
      <w:tr w:rsidR="00E044C5" w:rsidRPr="00CA611F" w:rsidTr="00D61633">
        <w:trPr>
          <w:trHeight w:val="138"/>
          <w:jc w:val="center"/>
        </w:trPr>
        <w:tc>
          <w:tcPr>
            <w:tcW w:w="36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44C5" w:rsidRPr="00CA611F" w:rsidRDefault="00E044C5" w:rsidP="00D61633">
            <w:pPr>
              <w:jc w:val="center"/>
              <w:rPr>
                <w:rFonts w:cs="Arial"/>
                <w:b/>
                <w:bCs/>
                <w:color w:val="000000"/>
                <w:szCs w:val="22"/>
                <w:lang w:val="es-CO" w:eastAsia="es-CO"/>
              </w:rPr>
            </w:pPr>
            <w:r w:rsidRPr="00CA611F">
              <w:rPr>
                <w:rFonts w:cs="Arial"/>
                <w:b/>
                <w:bCs/>
                <w:color w:val="000000"/>
                <w:szCs w:val="22"/>
                <w:lang w:val="es-CO" w:eastAsia="es-CO"/>
              </w:rPr>
              <w:t xml:space="preserve">MATERIAL FILTRANTE* </w:t>
            </w:r>
            <w:proofErr w:type="spellStart"/>
            <w:r w:rsidRPr="00CA611F">
              <w:rPr>
                <w:rFonts w:cs="Arial"/>
                <w:b/>
                <w:bCs/>
                <w:color w:val="000000"/>
                <w:szCs w:val="22"/>
                <w:lang w:val="es-CO" w:eastAsia="es-CO"/>
              </w:rPr>
              <w:t>ko</w:t>
            </w:r>
            <w:proofErr w:type="spellEnd"/>
            <w:r w:rsidRPr="00CA611F">
              <w:rPr>
                <w:rFonts w:cs="Arial"/>
                <w:b/>
                <w:bCs/>
                <w:color w:val="000000"/>
                <w:szCs w:val="22"/>
                <w:lang w:val="es-CO" w:eastAsia="es-CO"/>
              </w:rPr>
              <w:t>=0.33</w:t>
            </w:r>
          </w:p>
        </w:tc>
        <w:tc>
          <w:tcPr>
            <w:tcW w:w="879" w:type="dxa"/>
            <w:tcBorders>
              <w:top w:val="single" w:sz="4" w:space="0" w:color="auto"/>
              <w:left w:val="nil"/>
              <w:bottom w:val="single" w:sz="4" w:space="0" w:color="auto"/>
              <w:right w:val="single" w:sz="4" w:space="0" w:color="auto"/>
            </w:tcBorders>
            <w:shd w:val="clear" w:color="auto" w:fill="auto"/>
            <w:noWrap/>
            <w:vAlign w:val="bottom"/>
            <w:hideMark/>
          </w:tcPr>
          <w:p w:rsidR="00E044C5" w:rsidRPr="00CA611F" w:rsidRDefault="00E044C5" w:rsidP="00D61633">
            <w:pPr>
              <w:jc w:val="center"/>
              <w:rPr>
                <w:rFonts w:cs="Arial"/>
                <w:color w:val="000000"/>
                <w:szCs w:val="22"/>
                <w:lang w:val="es-CO" w:eastAsia="es-CO"/>
              </w:rPr>
            </w:pPr>
            <w:r w:rsidRPr="00CA611F">
              <w:rPr>
                <w:rFonts w:cs="Arial"/>
                <w:color w:val="000000"/>
                <w:szCs w:val="22"/>
                <w:lang w:val="es-CO" w:eastAsia="es-CO"/>
              </w:rPr>
              <w:t>2.10</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rsidR="00E044C5" w:rsidRPr="00CA611F" w:rsidRDefault="00E044C5" w:rsidP="00D61633">
            <w:pPr>
              <w:jc w:val="center"/>
              <w:rPr>
                <w:rFonts w:cs="Arial"/>
                <w:color w:val="000000"/>
                <w:szCs w:val="22"/>
                <w:lang w:val="es-CO" w:eastAsia="es-CO"/>
              </w:rPr>
            </w:pPr>
            <w:r w:rsidRPr="00CA611F">
              <w:rPr>
                <w:rFonts w:cs="Arial"/>
                <w:color w:val="000000"/>
                <w:szCs w:val="22"/>
                <w:lang w:val="es-CO" w:eastAsia="es-CO"/>
              </w:rPr>
              <w:t>0.50</w:t>
            </w:r>
          </w:p>
        </w:tc>
        <w:tc>
          <w:tcPr>
            <w:tcW w:w="2019" w:type="dxa"/>
            <w:tcBorders>
              <w:top w:val="single" w:sz="4" w:space="0" w:color="auto"/>
              <w:left w:val="nil"/>
              <w:bottom w:val="single" w:sz="4" w:space="0" w:color="auto"/>
              <w:right w:val="single" w:sz="4" w:space="0" w:color="auto"/>
            </w:tcBorders>
            <w:shd w:val="clear" w:color="auto" w:fill="auto"/>
            <w:noWrap/>
            <w:vAlign w:val="bottom"/>
            <w:hideMark/>
          </w:tcPr>
          <w:p w:rsidR="00E044C5" w:rsidRPr="00CA611F" w:rsidRDefault="00E044C5" w:rsidP="00D61633">
            <w:pPr>
              <w:jc w:val="center"/>
              <w:rPr>
                <w:rFonts w:cs="Arial"/>
                <w:color w:val="000000"/>
                <w:szCs w:val="22"/>
                <w:lang w:val="es-CO" w:eastAsia="es-CO"/>
              </w:rPr>
            </w:pPr>
            <w:r w:rsidRPr="00CA611F">
              <w:rPr>
                <w:rFonts w:cs="Arial"/>
                <w:color w:val="000000"/>
                <w:szCs w:val="22"/>
                <w:lang w:val="es-CO" w:eastAsia="es-CO"/>
              </w:rPr>
              <w:t>0.35</w:t>
            </w:r>
          </w:p>
        </w:tc>
      </w:tr>
    </w:tbl>
    <w:p w:rsidR="00E044C5" w:rsidRPr="00942D50" w:rsidRDefault="00DB468B" w:rsidP="00E044C5">
      <w:pPr>
        <w:tabs>
          <w:tab w:val="left" w:pos="360"/>
          <w:tab w:val="left" w:pos="8505"/>
        </w:tabs>
        <w:ind w:left="993" w:right="899"/>
        <w:rPr>
          <w:rFonts w:cs="Arial"/>
          <w:sz w:val="18"/>
          <w:szCs w:val="18"/>
        </w:rPr>
      </w:pPr>
      <w:r w:rsidRPr="00DB468B">
        <w:rPr>
          <w:rFonts w:cs="Arial"/>
          <w:sz w:val="18"/>
          <w:szCs w:val="18"/>
        </w:rPr>
        <w:t>* De forma conservadora se le asignan los parámetros del suelo de relleno al material filtrante</w:t>
      </w:r>
    </w:p>
    <w:p w:rsidR="00E044C5" w:rsidRPr="00CA611F" w:rsidRDefault="00E044C5" w:rsidP="00E044C5">
      <w:pPr>
        <w:ind w:left="720"/>
        <w:rPr>
          <w:rFonts w:cs="Arial"/>
          <w:b/>
          <w:szCs w:val="22"/>
          <w:lang w:val="es-CO"/>
        </w:rPr>
      </w:pPr>
      <w:r w:rsidRPr="00CA611F">
        <w:rPr>
          <w:rFonts w:cs="Arial"/>
          <w:szCs w:val="22"/>
          <w:lang w:val="es-CO"/>
        </w:rPr>
        <w:br/>
      </w:r>
      <w:r w:rsidRPr="00CA611F">
        <w:rPr>
          <w:rFonts w:cs="Arial"/>
          <w:b/>
          <w:szCs w:val="22"/>
          <w:lang w:val="es-CO"/>
        </w:rPr>
        <w:t>Casos de carga.</w:t>
      </w:r>
    </w:p>
    <w:p w:rsidR="00E044C5" w:rsidRPr="00CA611F" w:rsidRDefault="00E044C5" w:rsidP="00E044C5">
      <w:pPr>
        <w:tabs>
          <w:tab w:val="left" w:pos="360"/>
        </w:tabs>
        <w:rPr>
          <w:rFonts w:cs="Arial"/>
          <w:szCs w:val="22"/>
        </w:rPr>
      </w:pPr>
    </w:p>
    <w:p w:rsidR="00E044C5" w:rsidRPr="00CA611F" w:rsidRDefault="00E044C5" w:rsidP="00E044C5">
      <w:pPr>
        <w:tabs>
          <w:tab w:val="left" w:pos="360"/>
        </w:tabs>
        <w:ind w:left="706"/>
        <w:rPr>
          <w:rFonts w:cs="Arial"/>
          <w:szCs w:val="22"/>
        </w:rPr>
      </w:pPr>
      <w:r w:rsidRPr="00CA611F">
        <w:rPr>
          <w:rFonts w:cs="Arial"/>
          <w:szCs w:val="22"/>
        </w:rPr>
        <w:t>Debido a la condición de servicio de la estructura, los casos de carga para analizar la estructura son los siguientes:</w:t>
      </w:r>
    </w:p>
    <w:p w:rsidR="00E044C5" w:rsidRPr="00CA611F" w:rsidRDefault="00E044C5" w:rsidP="00E044C5">
      <w:pPr>
        <w:tabs>
          <w:tab w:val="left" w:pos="360"/>
        </w:tabs>
        <w:rPr>
          <w:rFonts w:cs="Arial"/>
          <w:szCs w:val="22"/>
        </w:rPr>
      </w:pPr>
    </w:p>
    <w:p w:rsidR="00E044C5" w:rsidRDefault="00E044C5" w:rsidP="00E044C5">
      <w:pPr>
        <w:tabs>
          <w:tab w:val="left" w:pos="360"/>
        </w:tabs>
        <w:ind w:left="706"/>
        <w:rPr>
          <w:rFonts w:cs="Arial"/>
          <w:szCs w:val="22"/>
        </w:rPr>
      </w:pPr>
      <w:r w:rsidRPr="00CA611F">
        <w:rPr>
          <w:rFonts w:cs="Arial"/>
          <w:b/>
          <w:szCs w:val="22"/>
        </w:rPr>
        <w:t>CASO 1</w:t>
      </w:r>
      <w:r w:rsidRPr="00CA611F">
        <w:rPr>
          <w:rFonts w:cs="Arial"/>
          <w:szCs w:val="22"/>
        </w:rPr>
        <w:t xml:space="preserve"> = Tanque vacío sin material filtrante y sin agua interna (Casa No probable) </w:t>
      </w:r>
    </w:p>
    <w:p w:rsidR="00DC6D25" w:rsidRPr="00CA611F" w:rsidRDefault="00DC6D25" w:rsidP="00E044C5">
      <w:pPr>
        <w:tabs>
          <w:tab w:val="left" w:pos="360"/>
        </w:tabs>
        <w:ind w:left="706"/>
        <w:rPr>
          <w:rFonts w:cs="Arial"/>
          <w:szCs w:val="22"/>
        </w:rPr>
      </w:pPr>
    </w:p>
    <w:p w:rsidR="00E044C5" w:rsidRPr="00CA611F" w:rsidRDefault="00E044C5" w:rsidP="00E044C5">
      <w:pPr>
        <w:tabs>
          <w:tab w:val="left" w:pos="360"/>
        </w:tabs>
        <w:rPr>
          <w:rFonts w:cs="Arial"/>
          <w:szCs w:val="22"/>
        </w:rPr>
      </w:pPr>
      <w:r w:rsidRPr="00CA611F">
        <w:rPr>
          <w:rFonts w:cs="Arial"/>
          <w:szCs w:val="22"/>
        </w:rPr>
        <w:tab/>
      </w:r>
      <w:r w:rsidRPr="00CA611F">
        <w:rPr>
          <w:rFonts w:cs="Arial"/>
          <w:szCs w:val="22"/>
        </w:rPr>
        <w:tab/>
      </w:r>
      <w:r w:rsidRPr="00CA611F">
        <w:rPr>
          <w:rFonts w:cs="Arial"/>
          <w:b/>
          <w:szCs w:val="22"/>
        </w:rPr>
        <w:t>CASO 2</w:t>
      </w:r>
      <w:r w:rsidRPr="00CA611F">
        <w:rPr>
          <w:rFonts w:cs="Arial"/>
          <w:szCs w:val="22"/>
        </w:rPr>
        <w:t xml:space="preserve"> = Tanque vacío con material filtrante + agua.</w:t>
      </w:r>
    </w:p>
    <w:p w:rsidR="00E044C5" w:rsidRPr="00CA611F" w:rsidRDefault="00E044C5" w:rsidP="00E044C5">
      <w:pPr>
        <w:rPr>
          <w:rFonts w:cs="Arial"/>
          <w:szCs w:val="22"/>
        </w:rPr>
      </w:pPr>
    </w:p>
    <w:p w:rsidR="00E044C5" w:rsidRDefault="00E044C5" w:rsidP="00E044C5">
      <w:pPr>
        <w:ind w:left="720"/>
        <w:rPr>
          <w:rFonts w:cs="Arial"/>
          <w:b/>
          <w:szCs w:val="22"/>
          <w:lang w:val="es-CO"/>
        </w:rPr>
      </w:pPr>
      <w:r w:rsidRPr="00CA611F">
        <w:rPr>
          <w:rFonts w:cs="Arial"/>
          <w:b/>
          <w:szCs w:val="22"/>
          <w:lang w:val="es-CO"/>
        </w:rPr>
        <w:t>Condiciones de carga.</w:t>
      </w:r>
    </w:p>
    <w:p w:rsidR="00DC6D25" w:rsidRPr="00CA611F" w:rsidRDefault="00DC6D25" w:rsidP="00E044C5">
      <w:pPr>
        <w:ind w:left="720"/>
        <w:rPr>
          <w:rFonts w:cs="Arial"/>
          <w:b/>
          <w:szCs w:val="22"/>
          <w:lang w:val="es-CO"/>
        </w:rPr>
      </w:pPr>
    </w:p>
    <w:p w:rsidR="00E044C5" w:rsidRPr="00CA611F" w:rsidRDefault="00152D91" w:rsidP="00E044C5">
      <w:pPr>
        <w:jc w:val="center"/>
        <w:rPr>
          <w:rFonts w:cs="Arial"/>
          <w:szCs w:val="22"/>
          <w:lang w:val="es-CO"/>
        </w:rPr>
      </w:pPr>
      <w:r w:rsidRPr="00152D91">
        <w:rPr>
          <w:rFonts w:cs="Arial"/>
          <w:noProof/>
          <w:szCs w:val="22"/>
        </w:rPr>
        <w:pict>
          <v:shape id="_x0000_s1249" type="#_x0000_t202" style="position:absolute;left:0;text-align:left;margin-left:353.2pt;margin-top:1.5pt;width:23.3pt;height:48.15pt;z-index:251717632" stroked="f">
            <v:fill opacity="51773f"/>
            <v:textbox style="layout-flow:vertical;mso-layout-flow-alt:bottom-to-top;mso-next-textbox:#_x0000_s1249">
              <w:txbxContent>
                <w:p w:rsidR="00DC59FE" w:rsidRPr="000B2881" w:rsidRDefault="00DC59FE" w:rsidP="00E044C5">
                  <w:pPr>
                    <w:rPr>
                      <w:b/>
                      <w:sz w:val="16"/>
                      <w:szCs w:val="14"/>
                      <w:lang w:val="es-CO"/>
                    </w:rPr>
                  </w:pPr>
                </w:p>
              </w:txbxContent>
            </v:textbox>
          </v:shape>
        </w:pict>
      </w:r>
      <w:r w:rsidRPr="00152D91">
        <w:rPr>
          <w:rFonts w:cs="Arial"/>
          <w:noProof/>
          <w:szCs w:val="22"/>
        </w:rPr>
        <w:pict>
          <v:shape id="_x0000_s1277" type="#_x0000_t202" style="position:absolute;left:0;text-align:left;margin-left:137pt;margin-top:1.7pt;width:23.3pt;height:79.85pt;z-index:251731968" stroked="f">
            <v:fill opacity="51773f"/>
            <v:textbox style="layout-flow:vertical;mso-layout-flow-alt:bottom-to-top;mso-next-textbox:#_x0000_s1277">
              <w:txbxContent>
                <w:p w:rsidR="00DC59FE" w:rsidRPr="004B4A98" w:rsidRDefault="00DC59FE" w:rsidP="00E044C5">
                  <w:pPr>
                    <w:rPr>
                      <w:b/>
                      <w:sz w:val="16"/>
                      <w:szCs w:val="14"/>
                    </w:rPr>
                  </w:pPr>
                  <w:r>
                    <w:rPr>
                      <w:b/>
                      <w:sz w:val="16"/>
                      <w:szCs w:val="14"/>
                    </w:rPr>
                    <w:t>MAT FILTRANTE</w:t>
                  </w:r>
                </w:p>
              </w:txbxContent>
            </v:textbox>
          </v:shape>
        </w:pict>
      </w:r>
      <w:r w:rsidRPr="00152D91">
        <w:rPr>
          <w:rFonts w:cs="Arial"/>
          <w:noProof/>
          <w:szCs w:val="22"/>
        </w:rPr>
        <w:pict>
          <v:shape id="_x0000_s1261" type="#_x0000_t32" style="position:absolute;left:0;text-align:left;margin-left:222.3pt;margin-top:5.9pt;width:.05pt;height:111pt;flip:y;z-index:251722752" o:connectortype="straight" strokecolor="#404040"/>
        </w:pict>
      </w:r>
      <w:r w:rsidRPr="00152D91">
        <w:rPr>
          <w:rFonts w:cs="Arial"/>
          <w:noProof/>
          <w:szCs w:val="22"/>
        </w:rPr>
        <w:pict>
          <v:group id="_x0000_s1253" style="position:absolute;left:0;text-align:left;margin-left:298.1pt;margin-top:1.65pt;width:33.5pt;height:117.6pt;z-index:251721728" coordorigin="5634,4437" coordsize="855,2565" wrapcoords="-758 0 -758 21474 0 21979 1895 21979 3411 21979 21600 21600 20842 20211 758 0 -758 0">
            <v:line id="_x0000_s1254" style="position:absolute" from="5634,7001" to="6489,7002"/>
            <v:line id="_x0000_s1255" style="position:absolute;flip:y" from="5634,4437" to="5635,7001"/>
            <v:line id="_x0000_s1256" style="position:absolute" from="5634,4437" to="6489,7001"/>
            <v:line id="_x0000_s1257" style="position:absolute;flip:x" from="5634,7001" to="6489,7001">
              <v:stroke endarrow="block"/>
            </v:line>
            <v:line id="_x0000_s1258" style="position:absolute;flip:x" from="5634,6379" to="6299,6381">
              <v:stroke endarrow="block"/>
            </v:line>
            <v:line id="_x0000_s1259" style="position:absolute;flip:x" from="5634,5758" to="6062,5759">
              <v:stroke endarrow="block"/>
            </v:line>
            <v:line id="_x0000_s1260" style="position:absolute;flip:x" from="5634,5136" to="5872,5138">
              <v:stroke endarrow="block"/>
            </v:line>
          </v:group>
        </w:pict>
      </w:r>
      <w:r w:rsidRPr="00152D91">
        <w:rPr>
          <w:rFonts w:cs="Arial"/>
          <w:noProof/>
          <w:szCs w:val="22"/>
        </w:rPr>
        <w:pict>
          <v:shape id="_x0000_s1252" type="#_x0000_t202" style="position:absolute;left:0;text-align:left;margin-left:274.8pt;margin-top:1.7pt;width:23.3pt;height:34.1pt;z-index:251720704" stroked="f">
            <v:fill opacity="51773f"/>
            <v:textbox style="layout-flow:vertical;mso-layout-flow-alt:bottom-to-top;mso-next-textbox:#_x0000_s1252">
              <w:txbxContent>
                <w:p w:rsidR="00DC59FE" w:rsidRPr="004B4A98" w:rsidRDefault="00DC59FE" w:rsidP="00E044C5">
                  <w:pPr>
                    <w:rPr>
                      <w:b/>
                      <w:sz w:val="16"/>
                      <w:szCs w:val="14"/>
                    </w:rPr>
                  </w:pPr>
                  <w:r w:rsidRPr="004B4A98">
                    <w:rPr>
                      <w:b/>
                      <w:sz w:val="16"/>
                      <w:szCs w:val="14"/>
                    </w:rPr>
                    <w:t>AGUA</w:t>
                  </w:r>
                </w:p>
              </w:txbxContent>
            </v:textbox>
          </v:shape>
        </w:pict>
      </w:r>
    </w:p>
    <w:p w:rsidR="00E044C5" w:rsidRPr="00CA611F" w:rsidRDefault="00E044C5" w:rsidP="00E044C5">
      <w:pPr>
        <w:jc w:val="center"/>
        <w:rPr>
          <w:rFonts w:cs="Arial"/>
          <w:szCs w:val="22"/>
          <w:lang w:val="es-CO"/>
        </w:rPr>
      </w:pPr>
    </w:p>
    <w:p w:rsidR="00E044C5" w:rsidRPr="00CA611F" w:rsidRDefault="00E044C5" w:rsidP="00E044C5">
      <w:pPr>
        <w:jc w:val="center"/>
        <w:rPr>
          <w:rFonts w:cs="Arial"/>
          <w:szCs w:val="22"/>
          <w:lang w:val="es-CO"/>
        </w:rPr>
      </w:pPr>
    </w:p>
    <w:p w:rsidR="00E044C5" w:rsidRPr="00CA611F" w:rsidRDefault="00E044C5" w:rsidP="00E044C5">
      <w:pPr>
        <w:jc w:val="center"/>
        <w:rPr>
          <w:rFonts w:cs="Arial"/>
          <w:szCs w:val="22"/>
          <w:lang w:val="es-CO"/>
        </w:rPr>
      </w:pPr>
    </w:p>
    <w:p w:rsidR="00E044C5" w:rsidRPr="00CA611F" w:rsidRDefault="00152D91" w:rsidP="00E044C5">
      <w:pPr>
        <w:jc w:val="center"/>
        <w:rPr>
          <w:rFonts w:cs="Arial"/>
          <w:szCs w:val="22"/>
          <w:lang w:val="es-CO"/>
        </w:rPr>
      </w:pPr>
      <w:r w:rsidRPr="00152D91">
        <w:rPr>
          <w:rFonts w:cs="Arial"/>
          <w:noProof/>
          <w:szCs w:val="22"/>
        </w:rPr>
        <w:pict>
          <v:group id="_x0000_s1268" style="position:absolute;left:0;text-align:left;margin-left:139.4pt;margin-top:11.6pt;width:41.85pt;height:55.3pt;flip:x;z-index:251729920" coordorigin="5634,4437" coordsize="855,2565" wrapcoords="-758 0 -758 21474 0 21979 1895 21979 3411 21979 21600 21600 20842 20211 758 0 -758 0">
            <v:line id="_x0000_s1269" style="position:absolute" from="5634,7001" to="6489,7002"/>
            <v:line id="_x0000_s1270" style="position:absolute;flip:y" from="5634,4437" to="5635,7001"/>
            <v:line id="_x0000_s1271" style="position:absolute" from="5634,4437" to="6489,7001"/>
            <v:line id="_x0000_s1272" style="position:absolute;flip:x" from="5634,7001" to="6489,7001">
              <v:stroke endarrow="block"/>
            </v:line>
            <v:line id="_x0000_s1273" style="position:absolute;flip:x" from="5634,6379" to="6299,6381">
              <v:stroke endarrow="block"/>
            </v:line>
            <v:line id="_x0000_s1274" style="position:absolute;flip:x" from="5634,5758" to="6062,5759">
              <v:stroke endarrow="block"/>
            </v:line>
            <v:line id="_x0000_s1275" style="position:absolute;flip:x" from="5634,5136" to="5872,5138">
              <v:stroke endarrow="block"/>
            </v:line>
          </v:group>
        </w:pict>
      </w:r>
    </w:p>
    <w:p w:rsidR="00E044C5" w:rsidRPr="00CA611F" w:rsidRDefault="00E044C5" w:rsidP="00E044C5">
      <w:pPr>
        <w:jc w:val="center"/>
        <w:rPr>
          <w:rFonts w:cs="Arial"/>
          <w:szCs w:val="22"/>
          <w:lang w:val="es-CO"/>
        </w:rPr>
      </w:pPr>
    </w:p>
    <w:p w:rsidR="00E044C5" w:rsidRPr="00CA611F" w:rsidRDefault="00E044C5" w:rsidP="00E044C5">
      <w:pPr>
        <w:jc w:val="center"/>
        <w:rPr>
          <w:rFonts w:cs="Arial"/>
          <w:szCs w:val="22"/>
          <w:lang w:val="es-CO"/>
        </w:rPr>
      </w:pPr>
    </w:p>
    <w:p w:rsidR="00E044C5" w:rsidRPr="00CA611F" w:rsidRDefault="00E044C5" w:rsidP="00E044C5">
      <w:pPr>
        <w:jc w:val="center"/>
        <w:rPr>
          <w:rFonts w:cs="Arial"/>
          <w:szCs w:val="22"/>
          <w:lang w:val="es-CO"/>
        </w:rPr>
      </w:pPr>
    </w:p>
    <w:p w:rsidR="00E044C5" w:rsidRPr="00CA611F" w:rsidRDefault="00E044C5" w:rsidP="00E044C5">
      <w:pPr>
        <w:jc w:val="center"/>
        <w:rPr>
          <w:rFonts w:cs="Arial"/>
          <w:szCs w:val="22"/>
          <w:lang w:val="es-CO"/>
        </w:rPr>
      </w:pPr>
    </w:p>
    <w:p w:rsidR="00E044C5" w:rsidRPr="00CA611F" w:rsidRDefault="00152D91" w:rsidP="00E044C5">
      <w:pPr>
        <w:jc w:val="center"/>
        <w:rPr>
          <w:rFonts w:cs="Arial"/>
          <w:szCs w:val="22"/>
          <w:lang w:val="es-CO"/>
        </w:rPr>
      </w:pPr>
      <w:r w:rsidRPr="00152D91">
        <w:rPr>
          <w:rFonts w:cs="Arial"/>
          <w:noProof/>
          <w:szCs w:val="22"/>
        </w:rPr>
        <w:pict>
          <v:shape id="_x0000_s1276" type="#_x0000_t202" style="position:absolute;left:0;text-align:left;margin-left:138.7pt;margin-top:5.45pt;width:32.75pt;height:17.65pt;z-index:251730944" wrapcoords="0 0 21600 0 21600 21600 0 21600 0 0" filled="f" stroked="f">
            <v:textbox style="mso-next-textbox:#_x0000_s1276">
              <w:txbxContent>
                <w:p w:rsidR="00DC59FE" w:rsidRPr="004B4A98" w:rsidRDefault="00DC59FE" w:rsidP="00E044C5">
                  <w:pPr>
                    <w:rPr>
                      <w:sz w:val="16"/>
                      <w:szCs w:val="14"/>
                      <w:lang w:val="es-CO"/>
                    </w:rPr>
                  </w:pPr>
                  <w:r>
                    <w:rPr>
                      <w:sz w:val="16"/>
                      <w:szCs w:val="14"/>
                      <w:lang w:val="es-CO"/>
                    </w:rPr>
                    <w:t>0.35</w:t>
                  </w:r>
                </w:p>
              </w:txbxContent>
            </v:textbox>
          </v:shape>
        </w:pict>
      </w:r>
      <w:r w:rsidRPr="00152D91">
        <w:rPr>
          <w:rFonts w:cs="Arial"/>
          <w:noProof/>
          <w:szCs w:val="22"/>
        </w:rPr>
        <w:pict>
          <v:shape id="_x0000_s1267" type="#_x0000_t32" style="position:absolute;left:0;text-align:left;margin-left:231.65pt;margin-top:3.55pt;width:10.25pt;height:11pt;flip:x;z-index:251728896" o:connectortype="straight" strokecolor="#404040"/>
        </w:pict>
      </w:r>
      <w:r w:rsidRPr="00152D91">
        <w:rPr>
          <w:rFonts w:cs="Arial"/>
          <w:noProof/>
          <w:szCs w:val="22"/>
        </w:rPr>
        <w:pict>
          <v:shape id="_x0000_s1266" type="#_x0000_t32" style="position:absolute;left:0;text-align:left;margin-left:224.25pt;margin-top:3.55pt;width:10.25pt;height:11pt;flip:x;z-index:251727872" o:connectortype="straight" strokecolor="#404040"/>
        </w:pict>
      </w:r>
      <w:r w:rsidRPr="00152D91">
        <w:rPr>
          <w:rFonts w:cs="Arial"/>
          <w:noProof/>
          <w:szCs w:val="22"/>
        </w:rPr>
        <w:pict>
          <v:shape id="_x0000_s1265" type="#_x0000_t32" style="position:absolute;left:0;text-align:left;margin-left:217.6pt;margin-top:2.6pt;width:10.25pt;height:11pt;flip:x;z-index:251726848" o:connectortype="straight" strokecolor="#404040"/>
        </w:pict>
      </w:r>
      <w:r w:rsidRPr="00152D91">
        <w:rPr>
          <w:rFonts w:cs="Arial"/>
          <w:noProof/>
          <w:szCs w:val="22"/>
        </w:rPr>
        <w:pict>
          <v:shape id="_x0000_s1264" type="#_x0000_t32" style="position:absolute;left:0;text-align:left;margin-left:209.05pt;margin-top:2.6pt;width:10.25pt;height:11pt;flip:x;z-index:251725824" o:connectortype="straight" strokecolor="#404040"/>
        </w:pict>
      </w:r>
      <w:r w:rsidRPr="00152D91">
        <w:rPr>
          <w:rFonts w:cs="Arial"/>
          <w:noProof/>
          <w:szCs w:val="22"/>
        </w:rPr>
        <w:pict>
          <v:shape id="_x0000_s1263" type="#_x0000_t32" style="position:absolute;left:0;text-align:left;margin-left:201.8pt;margin-top:2.95pt;width:10.25pt;height:11pt;flip:x;z-index:251724800" o:connectortype="straight" strokecolor="#404040"/>
        </w:pict>
      </w:r>
      <w:r w:rsidRPr="00152D91">
        <w:rPr>
          <w:rFonts w:cs="Arial"/>
          <w:noProof/>
          <w:szCs w:val="22"/>
        </w:rPr>
        <w:pict>
          <v:shape id="_x0000_s1262" type="#_x0000_t32" style="position:absolute;left:0;text-align:left;margin-left:200.85pt;margin-top:3pt;width:43.9pt;height:.05pt;flip:x;z-index:251723776" o:connectortype="straight" strokecolor="#404040"/>
        </w:pict>
      </w:r>
      <w:r w:rsidRPr="00152D91">
        <w:rPr>
          <w:rFonts w:cs="Arial"/>
          <w:noProof/>
          <w:szCs w:val="22"/>
        </w:rPr>
        <w:pict>
          <v:shape id="_x0000_s1251" type="#_x0000_t202" style="position:absolute;left:0;text-align:left;margin-left:298.85pt;margin-top:5.45pt;width:32.75pt;height:17.65pt;z-index:251719680" wrapcoords="0 0 21600 0 21600 21600 0 21600 0 0" filled="f" stroked="f">
            <v:textbox style="mso-next-textbox:#_x0000_s1251">
              <w:txbxContent>
                <w:p w:rsidR="00DC59FE" w:rsidRPr="004B4A98" w:rsidRDefault="00DC59FE" w:rsidP="00E044C5">
                  <w:pPr>
                    <w:rPr>
                      <w:sz w:val="16"/>
                      <w:szCs w:val="14"/>
                      <w:lang w:val="es-CO"/>
                    </w:rPr>
                  </w:pPr>
                  <w:r>
                    <w:rPr>
                      <w:sz w:val="16"/>
                      <w:szCs w:val="14"/>
                      <w:lang w:val="es-CO"/>
                    </w:rPr>
                    <w:t>1.00</w:t>
                  </w:r>
                </w:p>
              </w:txbxContent>
            </v:textbox>
          </v:shape>
        </w:pict>
      </w:r>
    </w:p>
    <w:p w:rsidR="00E044C5" w:rsidRPr="00CA611F" w:rsidRDefault="00152D91" w:rsidP="00E044C5">
      <w:pPr>
        <w:jc w:val="center"/>
        <w:rPr>
          <w:rFonts w:cs="Arial"/>
          <w:szCs w:val="22"/>
          <w:lang w:val="es-CO"/>
        </w:rPr>
      </w:pPr>
      <w:r w:rsidRPr="00152D91">
        <w:rPr>
          <w:rFonts w:cs="Arial"/>
          <w:noProof/>
          <w:szCs w:val="22"/>
        </w:rPr>
        <w:pict>
          <v:shape id="_x0000_s1250" type="#_x0000_t202" style="position:absolute;left:0;text-align:left;margin-left:173.2pt;margin-top:10.45pt;width:149.5pt;height:35.65pt;z-index:251718656" stroked="f">
            <v:fill opacity="51773f"/>
            <v:textbox style="mso-next-textbox:#_x0000_s1250">
              <w:txbxContent>
                <w:p w:rsidR="00DC59FE" w:rsidRPr="004B4A98" w:rsidRDefault="00DC59FE" w:rsidP="00E044C5">
                  <w:pPr>
                    <w:jc w:val="center"/>
                    <w:rPr>
                      <w:b/>
                      <w:i/>
                      <w:sz w:val="16"/>
                      <w:szCs w:val="14"/>
                    </w:rPr>
                  </w:pPr>
                  <w:r w:rsidRPr="004B4A98">
                    <w:rPr>
                      <w:b/>
                      <w:i/>
                      <w:sz w:val="16"/>
                      <w:szCs w:val="14"/>
                    </w:rPr>
                    <w:t>ESTAS CARGAS SON APLICADAS SIMULTANEAMENTE EN</w:t>
                  </w:r>
                  <w:r>
                    <w:rPr>
                      <w:b/>
                      <w:i/>
                      <w:sz w:val="16"/>
                      <w:szCs w:val="14"/>
                    </w:rPr>
                    <w:t xml:space="preserve"> EL MUROS</w:t>
                  </w:r>
                </w:p>
              </w:txbxContent>
            </v:textbox>
          </v:shape>
        </w:pict>
      </w:r>
    </w:p>
    <w:p w:rsidR="00E044C5" w:rsidRPr="00CA611F" w:rsidRDefault="00E044C5" w:rsidP="00E044C5">
      <w:pPr>
        <w:jc w:val="center"/>
        <w:rPr>
          <w:rFonts w:cs="Arial"/>
          <w:szCs w:val="22"/>
          <w:lang w:val="es-CO"/>
        </w:rPr>
      </w:pPr>
    </w:p>
    <w:p w:rsidR="00E044C5" w:rsidRPr="00CA611F" w:rsidRDefault="00E044C5" w:rsidP="00E044C5">
      <w:pPr>
        <w:jc w:val="center"/>
        <w:rPr>
          <w:rFonts w:cs="Arial"/>
          <w:szCs w:val="22"/>
          <w:lang w:val="es-CO"/>
        </w:rPr>
      </w:pPr>
    </w:p>
    <w:p w:rsidR="00E044C5" w:rsidRPr="00CA611F" w:rsidRDefault="00E044C5" w:rsidP="00E044C5">
      <w:pPr>
        <w:jc w:val="center"/>
        <w:rPr>
          <w:rFonts w:cs="Arial"/>
          <w:szCs w:val="22"/>
          <w:lang w:val="es-CO"/>
        </w:rPr>
      </w:pPr>
    </w:p>
    <w:p w:rsidR="00E044C5" w:rsidRPr="00CA611F" w:rsidRDefault="00E044C5" w:rsidP="00E044C5">
      <w:pPr>
        <w:ind w:left="720"/>
        <w:rPr>
          <w:rFonts w:cs="Arial"/>
          <w:b/>
          <w:szCs w:val="22"/>
          <w:lang w:val="es-CO"/>
        </w:rPr>
      </w:pPr>
      <w:r w:rsidRPr="00CA611F">
        <w:rPr>
          <w:rFonts w:cs="Arial"/>
          <w:b/>
          <w:szCs w:val="22"/>
          <w:lang w:val="es-CO"/>
        </w:rPr>
        <w:t>Análisis y diseño a Corte.</w:t>
      </w:r>
    </w:p>
    <w:p w:rsidR="00E044C5" w:rsidRPr="00CA611F" w:rsidRDefault="00E044C5" w:rsidP="00E044C5">
      <w:pPr>
        <w:ind w:left="-76"/>
        <w:rPr>
          <w:rFonts w:cs="Arial"/>
          <w:b/>
          <w:szCs w:val="22"/>
          <w:lang w:val="es-CO"/>
        </w:rPr>
      </w:pPr>
    </w:p>
    <w:p w:rsidR="00E044C5" w:rsidRPr="00CA611F" w:rsidRDefault="00E044C5" w:rsidP="00E044C5">
      <w:pPr>
        <w:ind w:firstLine="706"/>
        <w:rPr>
          <w:rFonts w:cs="Arial"/>
          <w:szCs w:val="22"/>
          <w:lang w:val="es-CO"/>
        </w:rPr>
      </w:pPr>
      <w:r w:rsidRPr="00CA611F">
        <w:rPr>
          <w:rFonts w:cs="Arial"/>
          <w:szCs w:val="22"/>
          <w:lang w:val="es-CO"/>
        </w:rPr>
        <w:t>t = 0.20 m</w:t>
      </w:r>
    </w:p>
    <w:p w:rsidR="00E044C5" w:rsidRPr="00CA611F" w:rsidRDefault="00E044C5" w:rsidP="00E044C5">
      <w:pPr>
        <w:ind w:firstLine="706"/>
        <w:rPr>
          <w:rFonts w:cs="Arial"/>
          <w:szCs w:val="22"/>
          <w:lang w:val="es-CO"/>
        </w:rPr>
      </w:pPr>
      <w:r w:rsidRPr="00CA611F">
        <w:rPr>
          <w:rFonts w:cs="Arial"/>
          <w:szCs w:val="22"/>
          <w:lang w:val="es-CO"/>
        </w:rPr>
        <w:t xml:space="preserve">V </w:t>
      </w:r>
      <w:r w:rsidRPr="00CA611F">
        <w:rPr>
          <w:rFonts w:cs="Arial"/>
          <w:szCs w:val="22"/>
          <w:vertAlign w:val="subscript"/>
          <w:lang w:val="es-CO"/>
        </w:rPr>
        <w:t>Filtro</w:t>
      </w:r>
      <w:r w:rsidRPr="00CA611F">
        <w:rPr>
          <w:rFonts w:cs="Arial"/>
          <w:szCs w:val="22"/>
          <w:lang w:val="es-CO"/>
        </w:rPr>
        <w:t xml:space="preserve"> = (0.35x0.50) x (1/2) = 0.09 Ton/m</w:t>
      </w:r>
    </w:p>
    <w:p w:rsidR="00E044C5" w:rsidRPr="00CA611F" w:rsidRDefault="00E044C5" w:rsidP="00E044C5">
      <w:pPr>
        <w:ind w:firstLine="706"/>
        <w:rPr>
          <w:rFonts w:cs="Arial"/>
          <w:szCs w:val="22"/>
          <w:lang w:val="es-CO"/>
        </w:rPr>
      </w:pPr>
      <w:r w:rsidRPr="00CA611F">
        <w:rPr>
          <w:rFonts w:cs="Arial"/>
          <w:szCs w:val="22"/>
          <w:lang w:val="es-CO"/>
        </w:rPr>
        <w:t xml:space="preserve">V </w:t>
      </w:r>
      <w:r w:rsidRPr="00CA611F">
        <w:rPr>
          <w:rFonts w:cs="Arial"/>
          <w:szCs w:val="22"/>
          <w:vertAlign w:val="subscript"/>
          <w:lang w:val="es-CO"/>
        </w:rPr>
        <w:t>Agua</w:t>
      </w:r>
      <w:r w:rsidRPr="00CA611F">
        <w:rPr>
          <w:rFonts w:cs="Arial"/>
          <w:szCs w:val="22"/>
          <w:lang w:val="es-CO"/>
        </w:rPr>
        <w:t xml:space="preserve"> = (1.00x1.00) x (1/2) = 0.50 Ton/m</w:t>
      </w:r>
    </w:p>
    <w:p w:rsidR="00E044C5" w:rsidRPr="00CA611F" w:rsidRDefault="00E044C5" w:rsidP="00E044C5">
      <w:pPr>
        <w:ind w:firstLine="706"/>
        <w:rPr>
          <w:rFonts w:cs="Arial"/>
          <w:szCs w:val="22"/>
        </w:rPr>
      </w:pPr>
      <w:proofErr w:type="spellStart"/>
      <w:r w:rsidRPr="00CA611F">
        <w:rPr>
          <w:rFonts w:cs="Arial"/>
          <w:szCs w:val="22"/>
        </w:rPr>
        <w:lastRenderedPageBreak/>
        <w:t>Vu</w:t>
      </w:r>
      <w:proofErr w:type="spellEnd"/>
      <w:r w:rsidRPr="00CA611F">
        <w:rPr>
          <w:rFonts w:cs="Arial"/>
          <w:szCs w:val="22"/>
        </w:rPr>
        <w:t xml:space="preserve"> = 1.6 x (0.50) = 0.80 Ton/m </w:t>
      </w:r>
    </w:p>
    <w:p w:rsidR="00E044C5" w:rsidRPr="00CA611F" w:rsidRDefault="00E044C5" w:rsidP="00E044C5">
      <w:pPr>
        <w:rPr>
          <w:rFonts w:cs="Arial"/>
          <w:szCs w:val="22"/>
          <w:lang w:val="es-CO"/>
        </w:rPr>
      </w:pPr>
    </w:p>
    <w:p w:rsidR="00E044C5" w:rsidRPr="00CA611F" w:rsidRDefault="00E044C5" w:rsidP="00E044C5">
      <w:pPr>
        <w:ind w:left="704"/>
        <w:rPr>
          <w:rFonts w:cs="Arial"/>
          <w:szCs w:val="22"/>
        </w:rPr>
      </w:pPr>
      <w:r w:rsidRPr="00CA611F">
        <w:rPr>
          <w:rFonts w:cs="Arial"/>
          <w:szCs w:val="22"/>
        </w:rPr>
        <w:t>La Resistencia a la fuerza cortante aportada por el concreto se calcula por medio de la siguiente expresión</w:t>
      </w:r>
    </w:p>
    <w:p w:rsidR="00E044C5" w:rsidRPr="00CA611F" w:rsidRDefault="00152D91" w:rsidP="00E044C5">
      <w:pPr>
        <w:ind w:left="704"/>
        <w:rPr>
          <w:rFonts w:cs="Arial"/>
          <w:szCs w:val="22"/>
        </w:rPr>
      </w:pPr>
      <w:r w:rsidRPr="00152D91">
        <w:rPr>
          <w:rFonts w:cs="Arial"/>
          <w:noProof/>
          <w:szCs w:val="22"/>
        </w:rPr>
        <w:pict>
          <v:shape id="_x0000_s1248" type="#_x0000_t75" style="position:absolute;left:0;text-align:left;margin-left:161pt;margin-top:8.3pt;width:121pt;height:34pt;z-index:251716608">
            <v:imagedata r:id="rId142" o:title=""/>
          </v:shape>
          <o:OLEObject Type="Embed" ProgID="Equation.3" ShapeID="_x0000_s1248" DrawAspect="Content" ObjectID="_1422193332" r:id="rId185"/>
        </w:pict>
      </w:r>
    </w:p>
    <w:p w:rsidR="00E044C5" w:rsidRPr="00CA611F" w:rsidRDefault="00E044C5" w:rsidP="00E044C5">
      <w:pPr>
        <w:ind w:left="704"/>
        <w:rPr>
          <w:rFonts w:cs="Arial"/>
          <w:szCs w:val="22"/>
        </w:rPr>
      </w:pPr>
    </w:p>
    <w:p w:rsidR="00E044C5" w:rsidRPr="00CA611F" w:rsidRDefault="00E044C5" w:rsidP="00E044C5">
      <w:pPr>
        <w:rPr>
          <w:rFonts w:cs="Arial"/>
          <w:szCs w:val="22"/>
          <w:lang w:val="es-CO"/>
        </w:rPr>
      </w:pPr>
    </w:p>
    <w:p w:rsidR="00E044C5" w:rsidRPr="00CA611F" w:rsidRDefault="00152D91" w:rsidP="00E044C5">
      <w:pPr>
        <w:rPr>
          <w:rFonts w:cs="Arial"/>
          <w:szCs w:val="22"/>
          <w:lang w:val="es-CO"/>
        </w:rPr>
      </w:pPr>
      <w:r w:rsidRPr="00152D91">
        <w:rPr>
          <w:rFonts w:cs="Arial"/>
          <w:noProof/>
          <w:szCs w:val="22"/>
        </w:rPr>
        <w:pict>
          <v:shape id="_x0000_s1244" type="#_x0000_t75" style="position:absolute;left:0;text-align:left;margin-left:138.7pt;margin-top:11pt;width:188pt;height:34pt;z-index:251712512">
            <v:imagedata r:id="rId186" o:title=""/>
          </v:shape>
          <o:OLEObject Type="Embed" ProgID="Equation.3" ShapeID="_x0000_s1244" DrawAspect="Content" ObjectID="_1422193333" r:id="rId187"/>
        </w:pict>
      </w:r>
    </w:p>
    <w:p w:rsidR="00E044C5" w:rsidRPr="00CA611F" w:rsidRDefault="00E044C5" w:rsidP="00E044C5">
      <w:pPr>
        <w:rPr>
          <w:rFonts w:cs="Arial"/>
          <w:szCs w:val="22"/>
          <w:lang w:val="es-CO"/>
        </w:rPr>
      </w:pPr>
    </w:p>
    <w:p w:rsidR="00E044C5" w:rsidRPr="00CA611F" w:rsidRDefault="00E044C5" w:rsidP="00E044C5">
      <w:pPr>
        <w:rPr>
          <w:rFonts w:cs="Arial"/>
          <w:szCs w:val="22"/>
          <w:lang w:val="es-CO"/>
        </w:rPr>
      </w:pPr>
    </w:p>
    <w:p w:rsidR="00E044C5" w:rsidRPr="00CA611F" w:rsidRDefault="00E044C5" w:rsidP="00E044C5">
      <w:pPr>
        <w:rPr>
          <w:rFonts w:cs="Arial"/>
          <w:szCs w:val="22"/>
          <w:lang w:val="es-CO"/>
        </w:rPr>
      </w:pPr>
    </w:p>
    <w:p w:rsidR="00E044C5" w:rsidRPr="00CA611F" w:rsidRDefault="00152D91" w:rsidP="00E044C5">
      <w:pPr>
        <w:rPr>
          <w:rFonts w:cs="Arial"/>
          <w:szCs w:val="22"/>
          <w:lang w:val="es-CO"/>
        </w:rPr>
      </w:pPr>
      <w:r w:rsidRPr="00152D91">
        <w:rPr>
          <w:rFonts w:cs="Arial"/>
          <w:noProof/>
          <w:szCs w:val="22"/>
        </w:rPr>
        <w:pict>
          <v:shape id="_x0000_s1245" type="#_x0000_t75" style="position:absolute;left:0;text-align:left;margin-left:181.25pt;margin-top:2.05pt;width:89pt;height:16pt;z-index:251713536">
            <v:imagedata r:id="rId188" o:title=""/>
          </v:shape>
          <o:OLEObject Type="Embed" ProgID="Equation.3" ShapeID="_x0000_s1245" DrawAspect="Content" ObjectID="_1422193334" r:id="rId189"/>
        </w:pict>
      </w:r>
    </w:p>
    <w:p w:rsidR="00E044C5" w:rsidRPr="00CA611F" w:rsidRDefault="00E044C5" w:rsidP="00E044C5">
      <w:pPr>
        <w:ind w:firstLine="706"/>
        <w:rPr>
          <w:rFonts w:cs="Arial"/>
          <w:szCs w:val="22"/>
          <w:lang w:val="es-CO"/>
        </w:rPr>
      </w:pPr>
    </w:p>
    <w:p w:rsidR="00E044C5" w:rsidRPr="00CA611F" w:rsidRDefault="00E044C5" w:rsidP="00E044C5">
      <w:pPr>
        <w:ind w:firstLine="706"/>
        <w:jc w:val="center"/>
        <w:rPr>
          <w:rFonts w:cs="Arial"/>
          <w:szCs w:val="22"/>
          <w:u w:val="single"/>
          <w:lang w:val="en-US"/>
        </w:rPr>
      </w:pPr>
      <w:r w:rsidRPr="00CA611F">
        <w:rPr>
          <w:rFonts w:cs="Arial"/>
          <w:szCs w:val="22"/>
          <w:u w:val="single"/>
          <w:lang w:val="en-US"/>
        </w:rPr>
        <w:t xml:space="preserve">Vu =0.80 Ton/m &lt;&lt; </w:t>
      </w:r>
      <w:r w:rsidRPr="00CA611F">
        <w:rPr>
          <w:rFonts w:ascii="Symbol" w:hAnsi="Symbol" w:cs="Arial"/>
          <w:szCs w:val="22"/>
          <w:u w:val="single"/>
          <w:lang w:val="es-CO"/>
        </w:rPr>
        <w:t></w:t>
      </w:r>
      <w:proofErr w:type="spellStart"/>
      <w:r w:rsidRPr="00CA611F">
        <w:rPr>
          <w:rFonts w:cs="Arial"/>
          <w:szCs w:val="22"/>
          <w:u w:val="single"/>
          <w:lang w:val="en-US"/>
        </w:rPr>
        <w:t>Vc</w:t>
      </w:r>
      <w:proofErr w:type="spellEnd"/>
      <w:r w:rsidRPr="00CA611F">
        <w:rPr>
          <w:rFonts w:cs="Arial"/>
          <w:szCs w:val="22"/>
          <w:u w:val="single"/>
          <w:lang w:val="en-US"/>
        </w:rPr>
        <w:t xml:space="preserve"> = 9.90 Ton/</w:t>
      </w:r>
      <w:proofErr w:type="gramStart"/>
      <w:r w:rsidRPr="00CA611F">
        <w:rPr>
          <w:rFonts w:cs="Arial"/>
          <w:szCs w:val="22"/>
          <w:u w:val="single"/>
          <w:lang w:val="en-US"/>
        </w:rPr>
        <w:t>m  OK</w:t>
      </w:r>
      <w:proofErr w:type="gramEnd"/>
      <w:r w:rsidRPr="00CA611F">
        <w:rPr>
          <w:rFonts w:cs="Arial"/>
          <w:szCs w:val="22"/>
          <w:u w:val="single"/>
          <w:lang w:val="en-US"/>
        </w:rPr>
        <w:t>!!!</w:t>
      </w:r>
    </w:p>
    <w:p w:rsidR="00E044C5" w:rsidRPr="00CA611F" w:rsidRDefault="00E044C5" w:rsidP="00E044C5">
      <w:pPr>
        <w:ind w:left="284"/>
        <w:rPr>
          <w:rFonts w:cs="Arial"/>
          <w:b/>
          <w:szCs w:val="22"/>
          <w:lang w:val="en-US"/>
        </w:rPr>
      </w:pPr>
    </w:p>
    <w:p w:rsidR="00E044C5" w:rsidRPr="00CA611F" w:rsidRDefault="00E044C5" w:rsidP="00E044C5">
      <w:pPr>
        <w:ind w:left="720"/>
        <w:rPr>
          <w:rFonts w:cs="Arial"/>
          <w:b/>
          <w:szCs w:val="22"/>
          <w:lang w:val="es-CO"/>
        </w:rPr>
      </w:pPr>
      <w:r w:rsidRPr="00CA611F">
        <w:rPr>
          <w:rFonts w:cs="Arial"/>
          <w:b/>
          <w:szCs w:val="22"/>
          <w:lang w:val="es-CO"/>
        </w:rPr>
        <w:t>Análisis y diseño a Flexión.</w:t>
      </w:r>
    </w:p>
    <w:p w:rsidR="00E044C5" w:rsidRPr="00CA611F" w:rsidRDefault="00E044C5" w:rsidP="00E044C5">
      <w:pPr>
        <w:ind w:left="-76"/>
        <w:rPr>
          <w:rFonts w:cs="Arial"/>
          <w:b/>
          <w:szCs w:val="22"/>
          <w:lang w:val="es-CO"/>
        </w:rPr>
      </w:pPr>
    </w:p>
    <w:p w:rsidR="00E044C5" w:rsidRPr="00CA611F" w:rsidRDefault="00E044C5" w:rsidP="00E044C5">
      <w:pPr>
        <w:ind w:firstLine="706"/>
        <w:rPr>
          <w:rFonts w:cs="Arial"/>
          <w:szCs w:val="22"/>
          <w:lang w:val="es-CO"/>
        </w:rPr>
      </w:pPr>
      <w:r w:rsidRPr="00CA611F">
        <w:rPr>
          <w:rFonts w:cs="Arial"/>
          <w:szCs w:val="22"/>
          <w:lang w:val="es-CO"/>
        </w:rPr>
        <w:t xml:space="preserve">M </w:t>
      </w:r>
      <w:r w:rsidRPr="00CA611F">
        <w:rPr>
          <w:rFonts w:cs="Arial"/>
          <w:szCs w:val="22"/>
          <w:vertAlign w:val="subscript"/>
          <w:lang w:val="es-CO"/>
        </w:rPr>
        <w:t>Filtro</w:t>
      </w:r>
      <w:r w:rsidRPr="00CA611F">
        <w:rPr>
          <w:rFonts w:cs="Arial"/>
          <w:szCs w:val="22"/>
          <w:lang w:val="es-CO"/>
        </w:rPr>
        <w:t xml:space="preserve"> =  0.09x0.50/3 = 0.015 Ton-m/m.</w:t>
      </w:r>
    </w:p>
    <w:p w:rsidR="00E044C5" w:rsidRPr="00CA611F" w:rsidRDefault="00E044C5" w:rsidP="00E044C5">
      <w:pPr>
        <w:ind w:firstLine="706"/>
        <w:rPr>
          <w:rFonts w:cs="Arial"/>
          <w:szCs w:val="22"/>
          <w:lang w:val="es-CO"/>
        </w:rPr>
      </w:pPr>
      <w:r w:rsidRPr="00CA611F">
        <w:rPr>
          <w:rFonts w:cs="Arial"/>
          <w:szCs w:val="22"/>
          <w:lang w:val="es-CO"/>
        </w:rPr>
        <w:t xml:space="preserve">M </w:t>
      </w:r>
      <w:r w:rsidRPr="00CA611F">
        <w:rPr>
          <w:rFonts w:cs="Arial"/>
          <w:szCs w:val="22"/>
          <w:vertAlign w:val="subscript"/>
          <w:lang w:val="es-CO"/>
        </w:rPr>
        <w:t>Suelo</w:t>
      </w:r>
      <w:r w:rsidRPr="00CA611F">
        <w:rPr>
          <w:rFonts w:cs="Arial"/>
          <w:szCs w:val="22"/>
          <w:lang w:val="es-CO"/>
        </w:rPr>
        <w:t xml:space="preserve"> =  0.50x1.00/3 = 0.17 Ton-m/m.</w:t>
      </w:r>
    </w:p>
    <w:p w:rsidR="00E044C5" w:rsidRPr="00CA611F" w:rsidRDefault="00E044C5" w:rsidP="00E044C5">
      <w:pPr>
        <w:ind w:firstLine="706"/>
        <w:rPr>
          <w:rFonts w:cs="Arial"/>
          <w:b/>
          <w:szCs w:val="22"/>
          <w:lang w:val="es-CO"/>
        </w:rPr>
      </w:pPr>
    </w:p>
    <w:p w:rsidR="00E044C5" w:rsidRPr="00CA611F" w:rsidRDefault="00E044C5" w:rsidP="00E044C5">
      <w:pPr>
        <w:ind w:firstLine="706"/>
        <w:rPr>
          <w:rFonts w:cs="Arial"/>
          <w:szCs w:val="22"/>
          <w:lang w:val="es-CO"/>
        </w:rPr>
      </w:pPr>
      <w:proofErr w:type="spellStart"/>
      <w:r w:rsidRPr="00CA611F">
        <w:rPr>
          <w:rFonts w:cs="Arial"/>
          <w:b/>
          <w:szCs w:val="22"/>
          <w:lang w:val="es-CO"/>
        </w:rPr>
        <w:t>Mu</w:t>
      </w:r>
      <w:proofErr w:type="spellEnd"/>
      <w:r w:rsidRPr="00CA611F">
        <w:rPr>
          <w:rFonts w:cs="Arial"/>
          <w:b/>
          <w:szCs w:val="22"/>
          <w:lang w:val="es-CO"/>
        </w:rPr>
        <w:t xml:space="preserve"> </w:t>
      </w:r>
      <w:r w:rsidRPr="00CA611F">
        <w:rPr>
          <w:rFonts w:cs="Arial"/>
          <w:b/>
          <w:szCs w:val="22"/>
          <w:vertAlign w:val="subscript"/>
          <w:lang w:val="es-CO"/>
        </w:rPr>
        <w:t>cara exterior</w:t>
      </w:r>
      <w:r w:rsidRPr="00CA611F">
        <w:rPr>
          <w:rFonts w:cs="Arial"/>
          <w:b/>
          <w:szCs w:val="22"/>
          <w:lang w:val="es-CO"/>
        </w:rPr>
        <w:t xml:space="preserve"> </w:t>
      </w:r>
      <w:r w:rsidRPr="00CA611F">
        <w:rPr>
          <w:rFonts w:cs="Arial"/>
          <w:szCs w:val="22"/>
          <w:lang w:val="es-CO"/>
        </w:rPr>
        <w:t>= 1.69 x (1.6 x (0.015)) = 0.04 Ton-m/m.</w:t>
      </w:r>
    </w:p>
    <w:p w:rsidR="00E044C5" w:rsidRPr="00CA611F" w:rsidRDefault="00E044C5" w:rsidP="00E044C5">
      <w:pPr>
        <w:ind w:firstLine="706"/>
        <w:rPr>
          <w:rFonts w:cs="Arial"/>
          <w:szCs w:val="22"/>
          <w:lang w:val="es-CO"/>
        </w:rPr>
      </w:pPr>
      <w:proofErr w:type="spellStart"/>
      <w:r w:rsidRPr="00CA611F">
        <w:rPr>
          <w:rFonts w:cs="Arial"/>
          <w:b/>
          <w:szCs w:val="22"/>
          <w:lang w:val="es-CO"/>
        </w:rPr>
        <w:t>Mu</w:t>
      </w:r>
      <w:proofErr w:type="spellEnd"/>
      <w:r w:rsidRPr="00CA611F">
        <w:rPr>
          <w:rFonts w:cs="Arial"/>
          <w:b/>
          <w:szCs w:val="22"/>
          <w:lang w:val="es-CO"/>
        </w:rPr>
        <w:t xml:space="preserve"> </w:t>
      </w:r>
      <w:r w:rsidRPr="00CA611F">
        <w:rPr>
          <w:rFonts w:cs="Arial"/>
          <w:b/>
          <w:szCs w:val="22"/>
          <w:vertAlign w:val="subscript"/>
          <w:lang w:val="es-CO"/>
        </w:rPr>
        <w:t>cara interior</w:t>
      </w:r>
      <w:r w:rsidRPr="00CA611F">
        <w:rPr>
          <w:rFonts w:cs="Arial"/>
          <w:b/>
          <w:szCs w:val="22"/>
          <w:lang w:val="es-CO"/>
        </w:rPr>
        <w:t xml:space="preserve"> </w:t>
      </w:r>
      <w:r w:rsidRPr="00CA611F">
        <w:rPr>
          <w:rFonts w:cs="Arial"/>
          <w:szCs w:val="22"/>
          <w:lang w:val="es-CO"/>
        </w:rPr>
        <w:t>= 1.69 x (1.6 x (0.17)) = 0.46 Ton-m/m.</w:t>
      </w:r>
    </w:p>
    <w:p w:rsidR="00E044C5" w:rsidRPr="00CA611F" w:rsidRDefault="00E044C5" w:rsidP="00E044C5">
      <w:pPr>
        <w:tabs>
          <w:tab w:val="left" w:pos="360"/>
        </w:tabs>
        <w:rPr>
          <w:rFonts w:cs="Arial"/>
          <w:b/>
          <w:szCs w:val="22"/>
          <w:lang w:val="es-CO"/>
        </w:rPr>
      </w:pPr>
    </w:p>
    <w:p w:rsidR="00E044C5" w:rsidRPr="00CA611F" w:rsidRDefault="00E044C5" w:rsidP="00E044C5">
      <w:pPr>
        <w:tabs>
          <w:tab w:val="left" w:pos="360"/>
        </w:tabs>
        <w:rPr>
          <w:rFonts w:cs="Arial"/>
          <w:szCs w:val="22"/>
        </w:rPr>
      </w:pPr>
      <w:r w:rsidRPr="00CA611F">
        <w:rPr>
          <w:rFonts w:cs="Arial"/>
          <w:b/>
          <w:szCs w:val="22"/>
          <w:lang w:val="es-CO"/>
        </w:rPr>
        <w:tab/>
      </w:r>
      <w:r w:rsidRPr="00CA611F">
        <w:rPr>
          <w:rFonts w:cs="Arial"/>
          <w:b/>
          <w:szCs w:val="22"/>
          <w:lang w:val="es-CO"/>
        </w:rPr>
        <w:tab/>
      </w:r>
      <w:r w:rsidRPr="00CA611F">
        <w:rPr>
          <w:rFonts w:cs="Arial"/>
          <w:b/>
          <w:szCs w:val="22"/>
        </w:rPr>
        <w:t xml:space="preserve">As </w:t>
      </w:r>
      <w:r w:rsidRPr="00CA611F">
        <w:rPr>
          <w:rFonts w:cs="Arial"/>
          <w:b/>
          <w:szCs w:val="22"/>
          <w:vertAlign w:val="subscript"/>
        </w:rPr>
        <w:t xml:space="preserve">MIN </w:t>
      </w:r>
      <w:r w:rsidRPr="00CA611F">
        <w:rPr>
          <w:rFonts w:cs="Arial"/>
          <w:b/>
          <w:szCs w:val="22"/>
        </w:rPr>
        <w:t xml:space="preserve">= </w:t>
      </w:r>
      <w:r w:rsidRPr="00CA611F">
        <w:rPr>
          <w:rFonts w:cs="Arial"/>
          <w:szCs w:val="22"/>
        </w:rPr>
        <w:t>0.0030x 1000 x (200/2) = 300 mm</w:t>
      </w:r>
      <w:r w:rsidRPr="00CA611F">
        <w:rPr>
          <w:rFonts w:cs="Arial"/>
          <w:szCs w:val="22"/>
          <w:vertAlign w:val="superscript"/>
        </w:rPr>
        <w:t>2</w:t>
      </w:r>
      <w:r w:rsidRPr="00CA611F">
        <w:rPr>
          <w:rFonts w:cs="Arial"/>
          <w:szCs w:val="22"/>
        </w:rPr>
        <w:t xml:space="preserve">/m; USAR #4 c/0.30m </w:t>
      </w:r>
    </w:p>
    <w:p w:rsidR="00E044C5" w:rsidRPr="00CA611F" w:rsidRDefault="00E044C5" w:rsidP="00E044C5">
      <w:pPr>
        <w:tabs>
          <w:tab w:val="left" w:pos="360"/>
        </w:tabs>
        <w:rPr>
          <w:rFonts w:cs="Arial"/>
          <w:szCs w:val="22"/>
        </w:rPr>
      </w:pPr>
    </w:p>
    <w:p w:rsidR="00E044C5" w:rsidRPr="00CA611F" w:rsidRDefault="00E044C5" w:rsidP="00E044C5">
      <w:pPr>
        <w:tabs>
          <w:tab w:val="left" w:pos="360"/>
        </w:tabs>
        <w:ind w:left="706"/>
        <w:rPr>
          <w:rFonts w:cs="Arial"/>
          <w:szCs w:val="22"/>
        </w:rPr>
      </w:pPr>
      <w:r w:rsidRPr="00CA611F">
        <w:rPr>
          <w:rFonts w:cs="Arial"/>
          <w:szCs w:val="22"/>
        </w:rPr>
        <w:t>Con base en lo anterior se muestran a continuación los momentos resistentes para cada una de las disposiciones de refuerzo que se colocarán en el muro</w:t>
      </w:r>
    </w:p>
    <w:p w:rsidR="00E044C5" w:rsidRPr="00CA611F" w:rsidRDefault="00E044C5" w:rsidP="00E044C5">
      <w:pPr>
        <w:tabs>
          <w:tab w:val="left" w:pos="360"/>
        </w:tabs>
        <w:ind w:left="706"/>
        <w:rPr>
          <w:rFonts w:cs="Arial"/>
          <w:szCs w:val="22"/>
        </w:rPr>
      </w:pPr>
    </w:p>
    <w:p w:rsidR="00E044C5" w:rsidRPr="00CA611F" w:rsidRDefault="00E044C5" w:rsidP="00E044C5">
      <w:pPr>
        <w:tabs>
          <w:tab w:val="left" w:pos="360"/>
        </w:tabs>
        <w:jc w:val="center"/>
        <w:rPr>
          <w:rFonts w:cs="Arial"/>
          <w:b/>
          <w:szCs w:val="22"/>
        </w:rPr>
      </w:pPr>
      <w:r w:rsidRPr="00CA611F">
        <w:rPr>
          <w:rFonts w:cs="Arial"/>
          <w:b/>
          <w:szCs w:val="22"/>
        </w:rPr>
        <w:t xml:space="preserve">Cara exterior </w:t>
      </w:r>
    </w:p>
    <w:tbl>
      <w:tblPr>
        <w:tblW w:w="7195" w:type="dxa"/>
        <w:jc w:val="center"/>
        <w:tblInd w:w="1083" w:type="dxa"/>
        <w:tblLook w:val="0000"/>
      </w:tblPr>
      <w:tblGrid>
        <w:gridCol w:w="2240"/>
        <w:gridCol w:w="1640"/>
        <w:gridCol w:w="2732"/>
        <w:gridCol w:w="583"/>
      </w:tblGrid>
      <w:tr w:rsidR="00E044C5" w:rsidRPr="00CA611F" w:rsidTr="00D61633">
        <w:trPr>
          <w:trHeight w:val="268"/>
          <w:jc w:val="center"/>
        </w:trPr>
        <w:tc>
          <w:tcPr>
            <w:tcW w:w="2240" w:type="dxa"/>
            <w:tcBorders>
              <w:top w:val="single" w:sz="8" w:space="0" w:color="auto"/>
              <w:left w:val="single" w:sz="8" w:space="0" w:color="auto"/>
              <w:bottom w:val="single" w:sz="4" w:space="0" w:color="auto"/>
              <w:right w:val="single" w:sz="4" w:space="0" w:color="auto"/>
            </w:tcBorders>
            <w:shd w:val="clear" w:color="auto" w:fill="auto"/>
            <w:noWrap/>
            <w:vAlign w:val="center"/>
          </w:tcPr>
          <w:p w:rsidR="00E044C5" w:rsidRPr="00CA611F" w:rsidRDefault="00E044C5" w:rsidP="00D61633">
            <w:pPr>
              <w:jc w:val="center"/>
              <w:rPr>
                <w:rFonts w:cs="Arial"/>
                <w:b/>
                <w:szCs w:val="22"/>
              </w:rPr>
            </w:pPr>
            <w:r w:rsidRPr="00CA611F">
              <w:rPr>
                <w:rFonts w:cs="Arial"/>
                <w:b/>
                <w:szCs w:val="22"/>
              </w:rPr>
              <w:t>Refuerzo</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044C5" w:rsidRPr="00CA611F" w:rsidRDefault="00E044C5" w:rsidP="00D61633">
            <w:pPr>
              <w:jc w:val="center"/>
              <w:rPr>
                <w:rFonts w:cs="Arial"/>
                <w:b/>
                <w:szCs w:val="22"/>
              </w:rPr>
            </w:pPr>
            <w:r w:rsidRPr="00CA611F">
              <w:rPr>
                <w:rFonts w:cs="Arial"/>
                <w:b/>
                <w:szCs w:val="22"/>
              </w:rPr>
              <w:t>#4C/0.30m</w:t>
            </w:r>
          </w:p>
        </w:tc>
        <w:tc>
          <w:tcPr>
            <w:tcW w:w="3315" w:type="dxa"/>
            <w:gridSpan w:val="2"/>
            <w:tcBorders>
              <w:left w:val="single" w:sz="4" w:space="0" w:color="auto"/>
            </w:tcBorders>
          </w:tcPr>
          <w:p w:rsidR="00E044C5" w:rsidRPr="00CA611F" w:rsidRDefault="00E044C5" w:rsidP="00D61633">
            <w:pPr>
              <w:jc w:val="center"/>
              <w:rPr>
                <w:rFonts w:cs="Arial"/>
                <w:b/>
                <w:szCs w:val="22"/>
              </w:rPr>
            </w:pPr>
          </w:p>
        </w:tc>
      </w:tr>
      <w:tr w:rsidR="00E044C5" w:rsidRPr="00CA611F" w:rsidTr="00D61633">
        <w:trPr>
          <w:trHeight w:val="268"/>
          <w:jc w:val="center"/>
        </w:trPr>
        <w:tc>
          <w:tcPr>
            <w:tcW w:w="2240" w:type="dxa"/>
            <w:tcBorders>
              <w:top w:val="single" w:sz="8" w:space="0" w:color="auto"/>
              <w:left w:val="single" w:sz="8" w:space="0" w:color="auto"/>
              <w:bottom w:val="single" w:sz="4" w:space="0" w:color="auto"/>
              <w:right w:val="single" w:sz="4" w:space="0" w:color="auto"/>
            </w:tcBorders>
            <w:shd w:val="clear" w:color="auto" w:fill="auto"/>
            <w:noWrap/>
            <w:vAlign w:val="center"/>
          </w:tcPr>
          <w:p w:rsidR="00E044C5" w:rsidRPr="00CA611F" w:rsidRDefault="00E044C5" w:rsidP="00D61633">
            <w:pPr>
              <w:jc w:val="center"/>
              <w:rPr>
                <w:rFonts w:cs="Arial"/>
                <w:szCs w:val="22"/>
              </w:rPr>
            </w:pPr>
            <w:r w:rsidRPr="00CA611F">
              <w:rPr>
                <w:rFonts w:cs="Arial"/>
                <w:szCs w:val="22"/>
              </w:rPr>
              <w:t>As [mm</w:t>
            </w:r>
            <w:r w:rsidRPr="00CA611F">
              <w:rPr>
                <w:rFonts w:cs="Arial"/>
                <w:szCs w:val="22"/>
                <w:vertAlign w:val="superscript"/>
              </w:rPr>
              <w:t>2</w:t>
            </w:r>
            <w:r w:rsidRPr="00CA611F">
              <w:rPr>
                <w:rFonts w:cs="Arial"/>
                <w:szCs w:val="22"/>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044C5" w:rsidRPr="00CA611F" w:rsidRDefault="00E044C5" w:rsidP="00D61633">
            <w:pPr>
              <w:jc w:val="center"/>
              <w:rPr>
                <w:rFonts w:cs="Arial"/>
                <w:szCs w:val="22"/>
              </w:rPr>
            </w:pPr>
            <w:r w:rsidRPr="00CA611F">
              <w:rPr>
                <w:rFonts w:cs="Arial"/>
                <w:szCs w:val="22"/>
              </w:rPr>
              <w:t>430</w:t>
            </w:r>
          </w:p>
        </w:tc>
        <w:tc>
          <w:tcPr>
            <w:tcW w:w="3315" w:type="dxa"/>
            <w:gridSpan w:val="2"/>
            <w:tcBorders>
              <w:left w:val="single" w:sz="4" w:space="0" w:color="auto"/>
            </w:tcBorders>
          </w:tcPr>
          <w:p w:rsidR="00E044C5" w:rsidRPr="00CA611F" w:rsidRDefault="00E044C5" w:rsidP="00D61633">
            <w:pPr>
              <w:jc w:val="center"/>
              <w:rPr>
                <w:rFonts w:cs="Arial"/>
                <w:szCs w:val="22"/>
              </w:rPr>
            </w:pPr>
          </w:p>
        </w:tc>
      </w:tr>
      <w:tr w:rsidR="00E044C5" w:rsidRPr="00CA611F" w:rsidTr="00D61633">
        <w:trPr>
          <w:trHeight w:val="240"/>
          <w:jc w:val="center"/>
        </w:trPr>
        <w:tc>
          <w:tcPr>
            <w:tcW w:w="2240" w:type="dxa"/>
            <w:tcBorders>
              <w:top w:val="nil"/>
              <w:left w:val="single" w:sz="8" w:space="0" w:color="auto"/>
              <w:bottom w:val="single" w:sz="4" w:space="0" w:color="auto"/>
              <w:right w:val="single" w:sz="4" w:space="0" w:color="auto"/>
            </w:tcBorders>
            <w:shd w:val="clear" w:color="auto" w:fill="auto"/>
            <w:noWrap/>
            <w:vAlign w:val="center"/>
          </w:tcPr>
          <w:p w:rsidR="00E044C5" w:rsidRPr="00CA611F" w:rsidRDefault="00E044C5" w:rsidP="00D61633">
            <w:pPr>
              <w:jc w:val="center"/>
              <w:rPr>
                <w:rFonts w:cs="Arial"/>
                <w:szCs w:val="22"/>
              </w:rPr>
            </w:pPr>
            <w:proofErr w:type="spellStart"/>
            <w:r w:rsidRPr="00CA611F">
              <w:rPr>
                <w:rFonts w:cs="Arial"/>
                <w:szCs w:val="22"/>
              </w:rPr>
              <w:t>f’c</w:t>
            </w:r>
            <w:proofErr w:type="spellEnd"/>
            <w:r w:rsidRPr="00CA611F">
              <w:rPr>
                <w:rFonts w:cs="Arial"/>
                <w:szCs w:val="22"/>
              </w:rPr>
              <w:t xml:space="preserve"> [</w:t>
            </w:r>
            <w:proofErr w:type="spellStart"/>
            <w:r w:rsidRPr="00CA611F">
              <w:rPr>
                <w:rFonts w:cs="Arial"/>
                <w:szCs w:val="22"/>
              </w:rPr>
              <w:t>Mpa</w:t>
            </w:r>
            <w:proofErr w:type="spellEnd"/>
            <w:r w:rsidRPr="00CA611F">
              <w:rPr>
                <w:rFonts w:cs="Arial"/>
                <w:szCs w:val="22"/>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044C5" w:rsidRPr="00CA611F" w:rsidRDefault="00E044C5" w:rsidP="00D61633">
            <w:pPr>
              <w:jc w:val="center"/>
              <w:rPr>
                <w:rFonts w:cs="Arial"/>
                <w:szCs w:val="22"/>
              </w:rPr>
            </w:pPr>
            <w:r w:rsidRPr="00CA611F">
              <w:rPr>
                <w:rFonts w:cs="Arial"/>
                <w:szCs w:val="22"/>
              </w:rPr>
              <w:t>28</w:t>
            </w:r>
          </w:p>
        </w:tc>
        <w:tc>
          <w:tcPr>
            <w:tcW w:w="3315" w:type="dxa"/>
            <w:gridSpan w:val="2"/>
            <w:tcBorders>
              <w:top w:val="nil"/>
              <w:left w:val="single" w:sz="4" w:space="0" w:color="auto"/>
            </w:tcBorders>
          </w:tcPr>
          <w:p w:rsidR="00E044C5" w:rsidRPr="00CA611F" w:rsidRDefault="00E044C5" w:rsidP="00D61633">
            <w:pPr>
              <w:jc w:val="center"/>
              <w:rPr>
                <w:rFonts w:cs="Arial"/>
                <w:szCs w:val="22"/>
              </w:rPr>
            </w:pPr>
          </w:p>
        </w:tc>
      </w:tr>
      <w:tr w:rsidR="00E044C5" w:rsidRPr="00CA611F" w:rsidTr="00D61633">
        <w:trPr>
          <w:trHeight w:val="240"/>
          <w:jc w:val="center"/>
        </w:trPr>
        <w:tc>
          <w:tcPr>
            <w:tcW w:w="2240" w:type="dxa"/>
            <w:tcBorders>
              <w:top w:val="nil"/>
              <w:left w:val="single" w:sz="8" w:space="0" w:color="auto"/>
              <w:bottom w:val="single" w:sz="4" w:space="0" w:color="auto"/>
              <w:right w:val="single" w:sz="4" w:space="0" w:color="auto"/>
            </w:tcBorders>
            <w:shd w:val="clear" w:color="auto" w:fill="auto"/>
            <w:noWrap/>
            <w:vAlign w:val="center"/>
          </w:tcPr>
          <w:p w:rsidR="00E044C5" w:rsidRPr="00CA611F" w:rsidRDefault="00E044C5" w:rsidP="00D61633">
            <w:pPr>
              <w:jc w:val="center"/>
              <w:rPr>
                <w:rFonts w:cs="Arial"/>
                <w:szCs w:val="22"/>
              </w:rPr>
            </w:pPr>
            <w:proofErr w:type="spellStart"/>
            <w:r w:rsidRPr="00CA611F">
              <w:rPr>
                <w:rFonts w:cs="Arial"/>
                <w:szCs w:val="22"/>
              </w:rPr>
              <w:t>Fy</w:t>
            </w:r>
            <w:proofErr w:type="spellEnd"/>
            <w:r w:rsidRPr="00CA611F">
              <w:rPr>
                <w:rFonts w:cs="Arial"/>
                <w:szCs w:val="22"/>
              </w:rPr>
              <w:t xml:space="preserve"> [</w:t>
            </w:r>
            <w:proofErr w:type="spellStart"/>
            <w:r w:rsidRPr="00CA611F">
              <w:rPr>
                <w:rFonts w:cs="Arial"/>
                <w:szCs w:val="22"/>
              </w:rPr>
              <w:t>Mpa</w:t>
            </w:r>
            <w:proofErr w:type="spellEnd"/>
            <w:r w:rsidRPr="00CA611F">
              <w:rPr>
                <w:rFonts w:cs="Arial"/>
                <w:szCs w:val="22"/>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044C5" w:rsidRPr="00CA611F" w:rsidRDefault="00E044C5" w:rsidP="00D61633">
            <w:pPr>
              <w:jc w:val="center"/>
              <w:rPr>
                <w:rFonts w:cs="Arial"/>
                <w:szCs w:val="22"/>
              </w:rPr>
            </w:pPr>
            <w:r w:rsidRPr="00CA611F">
              <w:rPr>
                <w:rFonts w:cs="Arial"/>
                <w:szCs w:val="22"/>
              </w:rPr>
              <w:t>420</w:t>
            </w:r>
          </w:p>
        </w:tc>
        <w:tc>
          <w:tcPr>
            <w:tcW w:w="3315" w:type="dxa"/>
            <w:gridSpan w:val="2"/>
            <w:tcBorders>
              <w:top w:val="nil"/>
              <w:left w:val="single" w:sz="4" w:space="0" w:color="auto"/>
            </w:tcBorders>
          </w:tcPr>
          <w:p w:rsidR="00E044C5" w:rsidRPr="00CA611F" w:rsidRDefault="00E044C5" w:rsidP="00D61633">
            <w:pPr>
              <w:jc w:val="center"/>
              <w:rPr>
                <w:rFonts w:cs="Arial"/>
                <w:szCs w:val="22"/>
              </w:rPr>
            </w:pPr>
          </w:p>
        </w:tc>
      </w:tr>
      <w:tr w:rsidR="00E044C5" w:rsidRPr="00CA611F" w:rsidTr="00D61633">
        <w:trPr>
          <w:trHeight w:val="254"/>
          <w:jc w:val="center"/>
        </w:trPr>
        <w:tc>
          <w:tcPr>
            <w:tcW w:w="2240" w:type="dxa"/>
            <w:tcBorders>
              <w:top w:val="nil"/>
              <w:left w:val="single" w:sz="8" w:space="0" w:color="auto"/>
              <w:bottom w:val="single" w:sz="4" w:space="0" w:color="auto"/>
              <w:right w:val="single" w:sz="4" w:space="0" w:color="auto"/>
            </w:tcBorders>
            <w:shd w:val="clear" w:color="auto" w:fill="auto"/>
            <w:noWrap/>
            <w:vAlign w:val="center"/>
          </w:tcPr>
          <w:p w:rsidR="00E044C5" w:rsidRPr="00CA611F" w:rsidRDefault="00E044C5" w:rsidP="00D61633">
            <w:pPr>
              <w:jc w:val="center"/>
              <w:rPr>
                <w:rFonts w:cs="Arial"/>
                <w:szCs w:val="22"/>
              </w:rPr>
            </w:pPr>
            <w:r w:rsidRPr="00CA611F">
              <w:rPr>
                <w:rFonts w:cs="Arial"/>
                <w:szCs w:val="22"/>
              </w:rPr>
              <w:t>b [m]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044C5" w:rsidRPr="00CA611F" w:rsidRDefault="00E044C5" w:rsidP="00D61633">
            <w:pPr>
              <w:jc w:val="center"/>
              <w:rPr>
                <w:rFonts w:cs="Arial"/>
                <w:szCs w:val="22"/>
              </w:rPr>
            </w:pPr>
            <w:r w:rsidRPr="00CA611F">
              <w:rPr>
                <w:rFonts w:cs="Arial"/>
                <w:szCs w:val="22"/>
              </w:rPr>
              <w:t>1</w:t>
            </w:r>
          </w:p>
        </w:tc>
        <w:tc>
          <w:tcPr>
            <w:tcW w:w="3315" w:type="dxa"/>
            <w:gridSpan w:val="2"/>
            <w:tcBorders>
              <w:top w:val="nil"/>
              <w:left w:val="single" w:sz="4" w:space="0" w:color="auto"/>
            </w:tcBorders>
          </w:tcPr>
          <w:p w:rsidR="00E044C5" w:rsidRPr="00CA611F" w:rsidRDefault="00E044C5" w:rsidP="00D61633">
            <w:pPr>
              <w:jc w:val="center"/>
              <w:rPr>
                <w:rFonts w:cs="Arial"/>
                <w:szCs w:val="22"/>
              </w:rPr>
            </w:pPr>
          </w:p>
        </w:tc>
      </w:tr>
      <w:tr w:rsidR="00E044C5" w:rsidRPr="00CA611F" w:rsidTr="00D61633">
        <w:trPr>
          <w:gridAfter w:val="1"/>
          <w:wAfter w:w="583" w:type="dxa"/>
          <w:trHeight w:val="254"/>
          <w:jc w:val="center"/>
        </w:trPr>
        <w:tc>
          <w:tcPr>
            <w:tcW w:w="2240" w:type="dxa"/>
            <w:tcBorders>
              <w:top w:val="nil"/>
              <w:left w:val="single" w:sz="8" w:space="0" w:color="auto"/>
              <w:bottom w:val="single" w:sz="4" w:space="0" w:color="auto"/>
              <w:right w:val="single" w:sz="4" w:space="0" w:color="auto"/>
            </w:tcBorders>
            <w:shd w:val="clear" w:color="auto" w:fill="auto"/>
            <w:noWrap/>
            <w:vAlign w:val="center"/>
          </w:tcPr>
          <w:p w:rsidR="00E044C5" w:rsidRPr="00CA611F" w:rsidRDefault="00E044C5" w:rsidP="00D61633">
            <w:pPr>
              <w:jc w:val="center"/>
              <w:rPr>
                <w:rFonts w:cs="Arial"/>
                <w:szCs w:val="22"/>
              </w:rPr>
            </w:pPr>
            <w:r w:rsidRPr="00CA611F">
              <w:rPr>
                <w:rFonts w:cs="Arial"/>
                <w:szCs w:val="22"/>
              </w:rPr>
              <w:t>d [m]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044C5" w:rsidRPr="00CA611F" w:rsidRDefault="00E044C5" w:rsidP="00D61633">
            <w:pPr>
              <w:jc w:val="center"/>
              <w:rPr>
                <w:rFonts w:cs="Arial"/>
                <w:szCs w:val="22"/>
              </w:rPr>
            </w:pPr>
            <w:r w:rsidRPr="00CA611F">
              <w:rPr>
                <w:rFonts w:cs="Arial"/>
                <w:szCs w:val="22"/>
              </w:rPr>
              <w:t>0.15</w:t>
            </w:r>
          </w:p>
        </w:tc>
        <w:tc>
          <w:tcPr>
            <w:tcW w:w="2732" w:type="dxa"/>
            <w:tcBorders>
              <w:top w:val="nil"/>
              <w:left w:val="single" w:sz="4" w:space="0" w:color="auto"/>
            </w:tcBorders>
          </w:tcPr>
          <w:p w:rsidR="00E044C5" w:rsidRPr="00CA611F" w:rsidRDefault="00E044C5" w:rsidP="00D61633">
            <w:pPr>
              <w:jc w:val="center"/>
              <w:rPr>
                <w:rFonts w:cs="Arial"/>
                <w:szCs w:val="22"/>
              </w:rPr>
            </w:pPr>
          </w:p>
        </w:tc>
      </w:tr>
      <w:tr w:rsidR="00E044C5" w:rsidRPr="00CA611F" w:rsidTr="00D61633">
        <w:trPr>
          <w:trHeight w:val="254"/>
          <w:jc w:val="center"/>
        </w:trPr>
        <w:tc>
          <w:tcPr>
            <w:tcW w:w="2240" w:type="dxa"/>
            <w:tcBorders>
              <w:top w:val="nil"/>
              <w:left w:val="single" w:sz="8" w:space="0" w:color="auto"/>
              <w:bottom w:val="single" w:sz="8" w:space="0" w:color="auto"/>
              <w:right w:val="single" w:sz="4" w:space="0" w:color="auto"/>
            </w:tcBorders>
            <w:shd w:val="clear" w:color="auto" w:fill="auto"/>
            <w:noWrap/>
            <w:vAlign w:val="center"/>
          </w:tcPr>
          <w:p w:rsidR="00E044C5" w:rsidRPr="00CA611F" w:rsidRDefault="00E044C5" w:rsidP="00D61633">
            <w:pPr>
              <w:jc w:val="center"/>
              <w:rPr>
                <w:rFonts w:cs="Arial"/>
                <w:b/>
                <w:szCs w:val="22"/>
              </w:rPr>
            </w:pPr>
            <w:proofErr w:type="spellStart"/>
            <w:r w:rsidRPr="00CA611F">
              <w:rPr>
                <w:rFonts w:cs="Arial"/>
                <w:b/>
                <w:szCs w:val="22"/>
              </w:rPr>
              <w:t>ΦMn</w:t>
            </w:r>
            <w:proofErr w:type="spellEnd"/>
            <w:r w:rsidRPr="00CA611F">
              <w:rPr>
                <w:rFonts w:cs="Arial"/>
                <w:b/>
                <w:szCs w:val="22"/>
              </w:rPr>
              <w:t xml:space="preserve"> [Ton-m/m]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044C5" w:rsidRPr="00CA611F" w:rsidRDefault="00E044C5" w:rsidP="00D61633">
            <w:pPr>
              <w:jc w:val="center"/>
              <w:rPr>
                <w:rFonts w:cs="Arial"/>
                <w:b/>
                <w:szCs w:val="22"/>
              </w:rPr>
            </w:pPr>
            <w:r w:rsidRPr="00CA611F">
              <w:rPr>
                <w:rFonts w:cs="Arial"/>
                <w:b/>
                <w:szCs w:val="22"/>
              </w:rPr>
              <w:t>2.38</w:t>
            </w:r>
          </w:p>
        </w:tc>
        <w:tc>
          <w:tcPr>
            <w:tcW w:w="3315" w:type="dxa"/>
            <w:gridSpan w:val="2"/>
            <w:tcBorders>
              <w:top w:val="nil"/>
              <w:left w:val="single" w:sz="4" w:space="0" w:color="auto"/>
            </w:tcBorders>
          </w:tcPr>
          <w:p w:rsidR="00E044C5" w:rsidRPr="00CA611F" w:rsidRDefault="00E044C5" w:rsidP="00D61633">
            <w:pPr>
              <w:rPr>
                <w:rFonts w:cs="Arial"/>
                <w:b/>
                <w:szCs w:val="22"/>
              </w:rPr>
            </w:pPr>
            <w:r w:rsidRPr="00CA611F">
              <w:rPr>
                <w:rFonts w:cs="Arial"/>
                <w:b/>
                <w:szCs w:val="22"/>
              </w:rPr>
              <w:t>&gt; Mu=0.04 Ton-m/m Ok!!</w:t>
            </w:r>
          </w:p>
        </w:tc>
      </w:tr>
    </w:tbl>
    <w:p w:rsidR="00E044C5" w:rsidRPr="00CA611F" w:rsidRDefault="00E044C5" w:rsidP="00E044C5">
      <w:pPr>
        <w:tabs>
          <w:tab w:val="left" w:pos="360"/>
        </w:tabs>
        <w:rPr>
          <w:rFonts w:cs="Arial"/>
          <w:b/>
          <w:szCs w:val="22"/>
        </w:rPr>
      </w:pPr>
    </w:p>
    <w:p w:rsidR="00E044C5" w:rsidRPr="00CA611F" w:rsidRDefault="00E044C5" w:rsidP="00E044C5">
      <w:pPr>
        <w:tabs>
          <w:tab w:val="left" w:pos="360"/>
        </w:tabs>
        <w:jc w:val="center"/>
        <w:rPr>
          <w:rFonts w:cs="Arial"/>
          <w:b/>
          <w:szCs w:val="22"/>
        </w:rPr>
      </w:pPr>
      <w:r w:rsidRPr="00CA611F">
        <w:rPr>
          <w:rFonts w:cs="Arial"/>
          <w:b/>
          <w:szCs w:val="22"/>
        </w:rPr>
        <w:t>Cara interior</w:t>
      </w:r>
    </w:p>
    <w:tbl>
      <w:tblPr>
        <w:tblW w:w="7195" w:type="dxa"/>
        <w:jc w:val="center"/>
        <w:tblLook w:val="0000"/>
      </w:tblPr>
      <w:tblGrid>
        <w:gridCol w:w="2240"/>
        <w:gridCol w:w="1640"/>
        <w:gridCol w:w="2732"/>
        <w:gridCol w:w="583"/>
      </w:tblGrid>
      <w:tr w:rsidR="00E044C5" w:rsidRPr="00CA611F" w:rsidTr="007D4B85">
        <w:trPr>
          <w:trHeight w:val="268"/>
          <w:tblHeader/>
          <w:jc w:val="center"/>
        </w:trPr>
        <w:tc>
          <w:tcPr>
            <w:tcW w:w="2240" w:type="dxa"/>
            <w:tcBorders>
              <w:top w:val="single" w:sz="8" w:space="0" w:color="auto"/>
              <w:left w:val="single" w:sz="8" w:space="0" w:color="auto"/>
              <w:bottom w:val="single" w:sz="4" w:space="0" w:color="auto"/>
              <w:right w:val="single" w:sz="4" w:space="0" w:color="auto"/>
            </w:tcBorders>
            <w:shd w:val="clear" w:color="auto" w:fill="auto"/>
            <w:noWrap/>
            <w:vAlign w:val="center"/>
          </w:tcPr>
          <w:p w:rsidR="00E044C5" w:rsidRPr="00CA611F" w:rsidRDefault="00E044C5" w:rsidP="00D61633">
            <w:pPr>
              <w:jc w:val="center"/>
              <w:rPr>
                <w:rFonts w:cs="Arial"/>
                <w:b/>
                <w:szCs w:val="22"/>
              </w:rPr>
            </w:pPr>
            <w:r w:rsidRPr="00CA611F">
              <w:rPr>
                <w:rFonts w:cs="Arial"/>
                <w:b/>
                <w:szCs w:val="22"/>
              </w:rPr>
              <w:t>Refuerzo</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044C5" w:rsidRPr="00CA611F" w:rsidRDefault="00E044C5" w:rsidP="00D61633">
            <w:pPr>
              <w:jc w:val="center"/>
              <w:rPr>
                <w:rFonts w:cs="Arial"/>
                <w:b/>
                <w:szCs w:val="22"/>
              </w:rPr>
            </w:pPr>
            <w:r w:rsidRPr="00CA611F">
              <w:rPr>
                <w:rFonts w:cs="Arial"/>
                <w:b/>
                <w:szCs w:val="22"/>
              </w:rPr>
              <w:t>#4C/0.30m</w:t>
            </w:r>
          </w:p>
        </w:tc>
        <w:tc>
          <w:tcPr>
            <w:tcW w:w="3315" w:type="dxa"/>
            <w:gridSpan w:val="2"/>
            <w:tcBorders>
              <w:left w:val="single" w:sz="4" w:space="0" w:color="auto"/>
            </w:tcBorders>
          </w:tcPr>
          <w:p w:rsidR="00E044C5" w:rsidRPr="00CA611F" w:rsidRDefault="00E044C5" w:rsidP="00D61633">
            <w:pPr>
              <w:jc w:val="center"/>
              <w:rPr>
                <w:rFonts w:cs="Arial"/>
                <w:b/>
                <w:szCs w:val="22"/>
              </w:rPr>
            </w:pPr>
          </w:p>
        </w:tc>
      </w:tr>
      <w:tr w:rsidR="00E044C5" w:rsidRPr="00CA611F" w:rsidTr="007D4B85">
        <w:trPr>
          <w:trHeight w:val="268"/>
          <w:jc w:val="center"/>
        </w:trPr>
        <w:tc>
          <w:tcPr>
            <w:tcW w:w="2240" w:type="dxa"/>
            <w:tcBorders>
              <w:top w:val="single" w:sz="8" w:space="0" w:color="auto"/>
              <w:left w:val="single" w:sz="8" w:space="0" w:color="auto"/>
              <w:bottom w:val="single" w:sz="4" w:space="0" w:color="auto"/>
              <w:right w:val="single" w:sz="4" w:space="0" w:color="auto"/>
            </w:tcBorders>
            <w:shd w:val="clear" w:color="auto" w:fill="auto"/>
            <w:noWrap/>
            <w:vAlign w:val="center"/>
          </w:tcPr>
          <w:p w:rsidR="00E044C5" w:rsidRPr="00CA611F" w:rsidRDefault="00E044C5" w:rsidP="00D61633">
            <w:pPr>
              <w:jc w:val="center"/>
              <w:rPr>
                <w:rFonts w:cs="Arial"/>
                <w:szCs w:val="22"/>
              </w:rPr>
            </w:pPr>
            <w:r w:rsidRPr="00CA611F">
              <w:rPr>
                <w:rFonts w:cs="Arial"/>
                <w:szCs w:val="22"/>
              </w:rPr>
              <w:t>As [mm</w:t>
            </w:r>
            <w:r w:rsidRPr="00CA611F">
              <w:rPr>
                <w:rFonts w:cs="Arial"/>
                <w:szCs w:val="22"/>
                <w:vertAlign w:val="superscript"/>
              </w:rPr>
              <w:t>2</w:t>
            </w:r>
            <w:r w:rsidRPr="00CA611F">
              <w:rPr>
                <w:rFonts w:cs="Arial"/>
                <w:szCs w:val="22"/>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044C5" w:rsidRPr="00CA611F" w:rsidRDefault="00E044C5" w:rsidP="00D61633">
            <w:pPr>
              <w:jc w:val="center"/>
              <w:rPr>
                <w:rFonts w:cs="Arial"/>
                <w:szCs w:val="22"/>
              </w:rPr>
            </w:pPr>
            <w:r w:rsidRPr="00CA611F">
              <w:rPr>
                <w:rFonts w:cs="Arial"/>
                <w:szCs w:val="22"/>
              </w:rPr>
              <w:t>430</w:t>
            </w:r>
          </w:p>
        </w:tc>
        <w:tc>
          <w:tcPr>
            <w:tcW w:w="3315" w:type="dxa"/>
            <w:gridSpan w:val="2"/>
            <w:tcBorders>
              <w:left w:val="single" w:sz="4" w:space="0" w:color="auto"/>
            </w:tcBorders>
          </w:tcPr>
          <w:p w:rsidR="00E044C5" w:rsidRPr="00CA611F" w:rsidRDefault="00E044C5" w:rsidP="00D61633">
            <w:pPr>
              <w:jc w:val="center"/>
              <w:rPr>
                <w:rFonts w:cs="Arial"/>
                <w:szCs w:val="22"/>
              </w:rPr>
            </w:pPr>
          </w:p>
        </w:tc>
      </w:tr>
      <w:tr w:rsidR="00E044C5" w:rsidRPr="00CA611F" w:rsidTr="007D4B85">
        <w:trPr>
          <w:trHeight w:val="240"/>
          <w:jc w:val="center"/>
        </w:trPr>
        <w:tc>
          <w:tcPr>
            <w:tcW w:w="2240" w:type="dxa"/>
            <w:tcBorders>
              <w:top w:val="nil"/>
              <w:left w:val="single" w:sz="8" w:space="0" w:color="auto"/>
              <w:bottom w:val="single" w:sz="4" w:space="0" w:color="auto"/>
              <w:right w:val="single" w:sz="4" w:space="0" w:color="auto"/>
            </w:tcBorders>
            <w:shd w:val="clear" w:color="auto" w:fill="auto"/>
            <w:noWrap/>
            <w:vAlign w:val="center"/>
          </w:tcPr>
          <w:p w:rsidR="00E044C5" w:rsidRPr="00CA611F" w:rsidRDefault="00E044C5" w:rsidP="00D61633">
            <w:pPr>
              <w:jc w:val="center"/>
              <w:rPr>
                <w:rFonts w:cs="Arial"/>
                <w:szCs w:val="22"/>
              </w:rPr>
            </w:pPr>
            <w:proofErr w:type="spellStart"/>
            <w:r w:rsidRPr="00CA611F">
              <w:rPr>
                <w:rFonts w:cs="Arial"/>
                <w:szCs w:val="22"/>
              </w:rPr>
              <w:t>f’c</w:t>
            </w:r>
            <w:proofErr w:type="spellEnd"/>
            <w:r w:rsidRPr="00CA611F">
              <w:rPr>
                <w:rFonts w:cs="Arial"/>
                <w:szCs w:val="22"/>
              </w:rPr>
              <w:t xml:space="preserve"> [</w:t>
            </w:r>
            <w:proofErr w:type="spellStart"/>
            <w:r w:rsidRPr="00CA611F">
              <w:rPr>
                <w:rFonts w:cs="Arial"/>
                <w:szCs w:val="22"/>
              </w:rPr>
              <w:t>Mpa</w:t>
            </w:r>
            <w:proofErr w:type="spellEnd"/>
            <w:r w:rsidRPr="00CA611F">
              <w:rPr>
                <w:rFonts w:cs="Arial"/>
                <w:szCs w:val="22"/>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044C5" w:rsidRPr="00CA611F" w:rsidRDefault="00E044C5" w:rsidP="00D61633">
            <w:pPr>
              <w:jc w:val="center"/>
              <w:rPr>
                <w:rFonts w:cs="Arial"/>
                <w:szCs w:val="22"/>
              </w:rPr>
            </w:pPr>
            <w:r w:rsidRPr="00CA611F">
              <w:rPr>
                <w:rFonts w:cs="Arial"/>
                <w:szCs w:val="22"/>
              </w:rPr>
              <w:t>28</w:t>
            </w:r>
          </w:p>
        </w:tc>
        <w:tc>
          <w:tcPr>
            <w:tcW w:w="3315" w:type="dxa"/>
            <w:gridSpan w:val="2"/>
            <w:tcBorders>
              <w:top w:val="nil"/>
              <w:left w:val="single" w:sz="4" w:space="0" w:color="auto"/>
            </w:tcBorders>
          </w:tcPr>
          <w:p w:rsidR="00E044C5" w:rsidRPr="00CA611F" w:rsidRDefault="00E044C5" w:rsidP="00D61633">
            <w:pPr>
              <w:jc w:val="center"/>
              <w:rPr>
                <w:rFonts w:cs="Arial"/>
                <w:szCs w:val="22"/>
              </w:rPr>
            </w:pPr>
          </w:p>
        </w:tc>
      </w:tr>
      <w:tr w:rsidR="00E044C5" w:rsidRPr="00CA611F" w:rsidTr="007D4B85">
        <w:trPr>
          <w:trHeight w:val="240"/>
          <w:jc w:val="center"/>
        </w:trPr>
        <w:tc>
          <w:tcPr>
            <w:tcW w:w="2240" w:type="dxa"/>
            <w:tcBorders>
              <w:top w:val="nil"/>
              <w:left w:val="single" w:sz="8" w:space="0" w:color="auto"/>
              <w:bottom w:val="single" w:sz="4" w:space="0" w:color="auto"/>
              <w:right w:val="single" w:sz="4" w:space="0" w:color="auto"/>
            </w:tcBorders>
            <w:shd w:val="clear" w:color="auto" w:fill="auto"/>
            <w:noWrap/>
            <w:vAlign w:val="center"/>
          </w:tcPr>
          <w:p w:rsidR="00E044C5" w:rsidRPr="00CA611F" w:rsidRDefault="00E044C5" w:rsidP="00D61633">
            <w:pPr>
              <w:jc w:val="center"/>
              <w:rPr>
                <w:rFonts w:cs="Arial"/>
                <w:szCs w:val="22"/>
              </w:rPr>
            </w:pPr>
            <w:proofErr w:type="spellStart"/>
            <w:r w:rsidRPr="00CA611F">
              <w:rPr>
                <w:rFonts w:cs="Arial"/>
                <w:szCs w:val="22"/>
              </w:rPr>
              <w:t>Fy</w:t>
            </w:r>
            <w:proofErr w:type="spellEnd"/>
            <w:r w:rsidRPr="00CA611F">
              <w:rPr>
                <w:rFonts w:cs="Arial"/>
                <w:szCs w:val="22"/>
              </w:rPr>
              <w:t xml:space="preserve"> [</w:t>
            </w:r>
            <w:proofErr w:type="spellStart"/>
            <w:r w:rsidRPr="00CA611F">
              <w:rPr>
                <w:rFonts w:cs="Arial"/>
                <w:szCs w:val="22"/>
              </w:rPr>
              <w:t>Mpa</w:t>
            </w:r>
            <w:proofErr w:type="spellEnd"/>
            <w:r w:rsidRPr="00CA611F">
              <w:rPr>
                <w:rFonts w:cs="Arial"/>
                <w:szCs w:val="22"/>
              </w:rPr>
              <w:t>]</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044C5" w:rsidRPr="00CA611F" w:rsidRDefault="00E044C5" w:rsidP="00D61633">
            <w:pPr>
              <w:jc w:val="center"/>
              <w:rPr>
                <w:rFonts w:cs="Arial"/>
                <w:szCs w:val="22"/>
              </w:rPr>
            </w:pPr>
            <w:r w:rsidRPr="00CA611F">
              <w:rPr>
                <w:rFonts w:cs="Arial"/>
                <w:szCs w:val="22"/>
              </w:rPr>
              <w:t>420</w:t>
            </w:r>
          </w:p>
        </w:tc>
        <w:tc>
          <w:tcPr>
            <w:tcW w:w="3315" w:type="dxa"/>
            <w:gridSpan w:val="2"/>
            <w:tcBorders>
              <w:top w:val="nil"/>
              <w:left w:val="single" w:sz="4" w:space="0" w:color="auto"/>
            </w:tcBorders>
          </w:tcPr>
          <w:p w:rsidR="00E044C5" w:rsidRPr="00CA611F" w:rsidRDefault="00E044C5" w:rsidP="00D61633">
            <w:pPr>
              <w:jc w:val="center"/>
              <w:rPr>
                <w:rFonts w:cs="Arial"/>
                <w:szCs w:val="22"/>
              </w:rPr>
            </w:pPr>
          </w:p>
        </w:tc>
      </w:tr>
      <w:tr w:rsidR="00E044C5" w:rsidRPr="00CA611F" w:rsidTr="007D4B85">
        <w:trPr>
          <w:trHeight w:val="254"/>
          <w:jc w:val="center"/>
        </w:trPr>
        <w:tc>
          <w:tcPr>
            <w:tcW w:w="2240" w:type="dxa"/>
            <w:tcBorders>
              <w:top w:val="nil"/>
              <w:left w:val="single" w:sz="8" w:space="0" w:color="auto"/>
              <w:bottom w:val="single" w:sz="4" w:space="0" w:color="auto"/>
              <w:right w:val="single" w:sz="4" w:space="0" w:color="auto"/>
            </w:tcBorders>
            <w:shd w:val="clear" w:color="auto" w:fill="auto"/>
            <w:noWrap/>
            <w:vAlign w:val="center"/>
          </w:tcPr>
          <w:p w:rsidR="00E044C5" w:rsidRPr="00CA611F" w:rsidRDefault="00E044C5" w:rsidP="00D61633">
            <w:pPr>
              <w:jc w:val="center"/>
              <w:rPr>
                <w:rFonts w:cs="Arial"/>
                <w:szCs w:val="22"/>
              </w:rPr>
            </w:pPr>
            <w:r w:rsidRPr="00CA611F">
              <w:rPr>
                <w:rFonts w:cs="Arial"/>
                <w:szCs w:val="22"/>
              </w:rPr>
              <w:t>b [m]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044C5" w:rsidRPr="00CA611F" w:rsidRDefault="00E044C5" w:rsidP="00D61633">
            <w:pPr>
              <w:jc w:val="center"/>
              <w:rPr>
                <w:rFonts w:cs="Arial"/>
                <w:szCs w:val="22"/>
              </w:rPr>
            </w:pPr>
            <w:r w:rsidRPr="00CA611F">
              <w:rPr>
                <w:rFonts w:cs="Arial"/>
                <w:szCs w:val="22"/>
              </w:rPr>
              <w:t>1</w:t>
            </w:r>
          </w:p>
        </w:tc>
        <w:tc>
          <w:tcPr>
            <w:tcW w:w="3315" w:type="dxa"/>
            <w:gridSpan w:val="2"/>
            <w:tcBorders>
              <w:top w:val="nil"/>
              <w:left w:val="single" w:sz="4" w:space="0" w:color="auto"/>
            </w:tcBorders>
          </w:tcPr>
          <w:p w:rsidR="00E044C5" w:rsidRPr="00CA611F" w:rsidRDefault="00E044C5" w:rsidP="00D61633">
            <w:pPr>
              <w:jc w:val="center"/>
              <w:rPr>
                <w:rFonts w:cs="Arial"/>
                <w:szCs w:val="22"/>
              </w:rPr>
            </w:pPr>
          </w:p>
        </w:tc>
      </w:tr>
      <w:tr w:rsidR="00E044C5" w:rsidRPr="00CA611F" w:rsidTr="007D4B85">
        <w:trPr>
          <w:gridAfter w:val="1"/>
          <w:wAfter w:w="583" w:type="dxa"/>
          <w:trHeight w:val="298"/>
          <w:jc w:val="center"/>
        </w:trPr>
        <w:tc>
          <w:tcPr>
            <w:tcW w:w="2240" w:type="dxa"/>
            <w:tcBorders>
              <w:top w:val="nil"/>
              <w:left w:val="single" w:sz="8" w:space="0" w:color="auto"/>
              <w:bottom w:val="single" w:sz="4" w:space="0" w:color="auto"/>
              <w:right w:val="single" w:sz="4" w:space="0" w:color="auto"/>
            </w:tcBorders>
            <w:shd w:val="clear" w:color="auto" w:fill="auto"/>
            <w:noWrap/>
            <w:vAlign w:val="center"/>
          </w:tcPr>
          <w:p w:rsidR="00E044C5" w:rsidRPr="00CA611F" w:rsidRDefault="00E044C5" w:rsidP="00D61633">
            <w:pPr>
              <w:jc w:val="center"/>
              <w:rPr>
                <w:rFonts w:cs="Arial"/>
                <w:szCs w:val="22"/>
              </w:rPr>
            </w:pPr>
            <w:r w:rsidRPr="00CA611F">
              <w:rPr>
                <w:rFonts w:cs="Arial"/>
                <w:szCs w:val="22"/>
              </w:rPr>
              <w:t>d [m]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044C5" w:rsidRPr="00CA611F" w:rsidRDefault="00E044C5" w:rsidP="00D61633">
            <w:pPr>
              <w:jc w:val="center"/>
              <w:rPr>
                <w:rFonts w:cs="Arial"/>
                <w:szCs w:val="22"/>
              </w:rPr>
            </w:pPr>
            <w:r w:rsidRPr="00CA611F">
              <w:rPr>
                <w:rFonts w:cs="Arial"/>
                <w:szCs w:val="22"/>
              </w:rPr>
              <w:t>0.15</w:t>
            </w:r>
          </w:p>
        </w:tc>
        <w:tc>
          <w:tcPr>
            <w:tcW w:w="2732" w:type="dxa"/>
            <w:tcBorders>
              <w:top w:val="nil"/>
              <w:left w:val="single" w:sz="4" w:space="0" w:color="auto"/>
            </w:tcBorders>
          </w:tcPr>
          <w:p w:rsidR="00E044C5" w:rsidRPr="00CA611F" w:rsidRDefault="00E044C5" w:rsidP="00D61633">
            <w:pPr>
              <w:jc w:val="center"/>
              <w:rPr>
                <w:rFonts w:cs="Arial"/>
                <w:szCs w:val="22"/>
              </w:rPr>
            </w:pPr>
          </w:p>
        </w:tc>
      </w:tr>
      <w:tr w:rsidR="00E044C5" w:rsidRPr="00CA611F" w:rsidTr="007D4B85">
        <w:trPr>
          <w:trHeight w:val="254"/>
          <w:jc w:val="center"/>
        </w:trPr>
        <w:tc>
          <w:tcPr>
            <w:tcW w:w="2240" w:type="dxa"/>
            <w:tcBorders>
              <w:top w:val="nil"/>
              <w:left w:val="single" w:sz="8" w:space="0" w:color="auto"/>
              <w:bottom w:val="single" w:sz="8" w:space="0" w:color="auto"/>
              <w:right w:val="single" w:sz="4" w:space="0" w:color="auto"/>
            </w:tcBorders>
            <w:shd w:val="clear" w:color="auto" w:fill="auto"/>
            <w:noWrap/>
            <w:vAlign w:val="center"/>
          </w:tcPr>
          <w:p w:rsidR="00E044C5" w:rsidRPr="00CA611F" w:rsidRDefault="00E044C5" w:rsidP="00D61633">
            <w:pPr>
              <w:jc w:val="center"/>
              <w:rPr>
                <w:rFonts w:cs="Arial"/>
                <w:b/>
                <w:szCs w:val="22"/>
              </w:rPr>
            </w:pPr>
            <w:proofErr w:type="spellStart"/>
            <w:r w:rsidRPr="00CA611F">
              <w:rPr>
                <w:rFonts w:cs="Arial"/>
                <w:b/>
                <w:szCs w:val="22"/>
              </w:rPr>
              <w:t>ΦMn</w:t>
            </w:r>
            <w:proofErr w:type="spellEnd"/>
            <w:r w:rsidRPr="00CA611F">
              <w:rPr>
                <w:rFonts w:cs="Arial"/>
                <w:b/>
                <w:szCs w:val="22"/>
              </w:rPr>
              <w:t xml:space="preserve"> [Ton-m/m]</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044C5" w:rsidRPr="00CA611F" w:rsidRDefault="00E044C5" w:rsidP="00D61633">
            <w:pPr>
              <w:jc w:val="center"/>
              <w:rPr>
                <w:rFonts w:cs="Arial"/>
                <w:b/>
                <w:szCs w:val="22"/>
              </w:rPr>
            </w:pPr>
            <w:r w:rsidRPr="00CA611F">
              <w:rPr>
                <w:rFonts w:cs="Arial"/>
                <w:b/>
                <w:szCs w:val="22"/>
              </w:rPr>
              <w:t>2.38</w:t>
            </w:r>
          </w:p>
        </w:tc>
        <w:tc>
          <w:tcPr>
            <w:tcW w:w="3315" w:type="dxa"/>
            <w:gridSpan w:val="2"/>
            <w:tcBorders>
              <w:top w:val="nil"/>
              <w:left w:val="single" w:sz="4" w:space="0" w:color="auto"/>
            </w:tcBorders>
          </w:tcPr>
          <w:p w:rsidR="00E044C5" w:rsidRPr="00CA611F" w:rsidRDefault="00E044C5" w:rsidP="00D61633">
            <w:pPr>
              <w:rPr>
                <w:rFonts w:cs="Arial"/>
                <w:b/>
                <w:szCs w:val="22"/>
              </w:rPr>
            </w:pPr>
            <w:r w:rsidRPr="00CA611F">
              <w:rPr>
                <w:rFonts w:cs="Arial"/>
                <w:b/>
                <w:szCs w:val="22"/>
              </w:rPr>
              <w:t>&gt; Mu=0.46 Ton-m/m Ok!!</w:t>
            </w:r>
          </w:p>
        </w:tc>
      </w:tr>
    </w:tbl>
    <w:p w:rsidR="00E044C5" w:rsidRPr="00CA611F" w:rsidRDefault="00E044C5" w:rsidP="00E044C5">
      <w:pPr>
        <w:tabs>
          <w:tab w:val="left" w:pos="360"/>
        </w:tabs>
        <w:rPr>
          <w:rFonts w:cs="Arial"/>
          <w:b/>
          <w:szCs w:val="22"/>
        </w:rPr>
      </w:pPr>
      <w:r w:rsidRPr="00CA611F">
        <w:rPr>
          <w:rFonts w:cs="Arial"/>
          <w:b/>
          <w:szCs w:val="22"/>
        </w:rPr>
        <w:lastRenderedPageBreak/>
        <w:tab/>
      </w:r>
      <w:r w:rsidRPr="00CA611F">
        <w:rPr>
          <w:rFonts w:cs="Arial"/>
          <w:b/>
          <w:szCs w:val="22"/>
        </w:rPr>
        <w:tab/>
        <w:t>USAR:</w:t>
      </w:r>
    </w:p>
    <w:p w:rsidR="00E044C5" w:rsidRPr="00CA611F" w:rsidRDefault="00E044C5" w:rsidP="00E044C5">
      <w:pPr>
        <w:tabs>
          <w:tab w:val="left" w:pos="360"/>
        </w:tabs>
        <w:ind w:left="698"/>
        <w:rPr>
          <w:rFonts w:cs="Arial"/>
          <w:b/>
          <w:szCs w:val="22"/>
          <w:u w:val="single"/>
        </w:rPr>
      </w:pPr>
      <w:r w:rsidRPr="00CA611F">
        <w:rPr>
          <w:rFonts w:cs="Arial"/>
          <w:b/>
          <w:szCs w:val="22"/>
        </w:rPr>
        <w:tab/>
      </w:r>
      <w:r w:rsidRPr="00CA611F">
        <w:rPr>
          <w:rFonts w:cs="Arial"/>
          <w:b/>
          <w:szCs w:val="22"/>
          <w:u w:val="single"/>
        </w:rPr>
        <w:t>#4 C/0.30 como refuerzo vertical y horizontal para ambas caras de los muros de los lechos de filtros.</w:t>
      </w:r>
    </w:p>
    <w:p w:rsidR="0064300C" w:rsidRDefault="00E044C5">
      <w:pPr>
        <w:pStyle w:val="Titulo4"/>
        <w:rPr>
          <w:lang w:val="es-CO"/>
        </w:rPr>
      </w:pPr>
      <w:bookmarkStart w:id="742" w:name="_Toc322350164"/>
      <w:bookmarkStart w:id="743" w:name="_Toc322351203"/>
      <w:bookmarkStart w:id="744" w:name="_Toc322352226"/>
      <w:bookmarkStart w:id="745" w:name="_Toc322352951"/>
      <w:bookmarkStart w:id="746" w:name="_Toc322419596"/>
      <w:bookmarkStart w:id="747" w:name="_Toc334535427"/>
      <w:bookmarkStart w:id="748" w:name="_Toc334598623"/>
      <w:bookmarkStart w:id="749" w:name="_Toc334770437"/>
      <w:bookmarkStart w:id="750" w:name="_Toc322350165"/>
      <w:bookmarkStart w:id="751" w:name="_Toc322351204"/>
      <w:bookmarkStart w:id="752" w:name="_Toc322352227"/>
      <w:bookmarkStart w:id="753" w:name="_Toc322352952"/>
      <w:bookmarkStart w:id="754" w:name="_Toc322419597"/>
      <w:bookmarkStart w:id="755" w:name="_Toc334535428"/>
      <w:bookmarkStart w:id="756" w:name="_Toc334598624"/>
      <w:bookmarkStart w:id="757" w:name="_Toc334770438"/>
      <w:bookmarkStart w:id="758" w:name="_Toc322350166"/>
      <w:bookmarkStart w:id="759" w:name="_Toc322351205"/>
      <w:bookmarkStart w:id="760" w:name="_Toc322352228"/>
      <w:bookmarkStart w:id="761" w:name="_Toc322352953"/>
      <w:bookmarkStart w:id="762" w:name="_Toc322419598"/>
      <w:bookmarkStart w:id="763" w:name="_Toc334535429"/>
      <w:bookmarkStart w:id="764" w:name="_Toc334598625"/>
      <w:bookmarkStart w:id="765" w:name="_Toc334770439"/>
      <w:bookmarkStart w:id="766" w:name="_Toc3432503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r w:rsidRPr="00CA611F">
        <w:rPr>
          <w:lang w:val="es-CO"/>
        </w:rPr>
        <w:t>Placa de fondo</w:t>
      </w:r>
      <w:bookmarkEnd w:id="766"/>
    </w:p>
    <w:p w:rsidR="00E044C5" w:rsidRPr="00CA611F" w:rsidRDefault="00E044C5" w:rsidP="00E044C5">
      <w:pPr>
        <w:tabs>
          <w:tab w:val="left" w:pos="360"/>
        </w:tabs>
        <w:rPr>
          <w:rFonts w:cs="Arial"/>
          <w:szCs w:val="22"/>
        </w:rPr>
      </w:pPr>
    </w:p>
    <w:p w:rsidR="00E044C5" w:rsidRPr="00CA611F" w:rsidRDefault="00E044C5" w:rsidP="00E044C5">
      <w:pPr>
        <w:tabs>
          <w:tab w:val="left" w:pos="360"/>
        </w:tabs>
        <w:rPr>
          <w:rFonts w:cs="Arial"/>
          <w:szCs w:val="22"/>
        </w:rPr>
      </w:pPr>
      <w:r w:rsidRPr="00CA611F">
        <w:rPr>
          <w:rFonts w:cs="Arial"/>
          <w:szCs w:val="22"/>
        </w:rPr>
        <w:t xml:space="preserve">De acuerdo a la información geotécnica la placa de fondo se está construyendo sobre un Suelo Aluvial mejorado con cemento, por lo que el efecto que tendrá la placa de fondo no genera momentos ni cortantes suficientes en este elemento. Por lo que su dimensionamiento y refuerzo se determina para transferir de forma eficiente los momentos generados por los empujes en los muros. </w:t>
      </w:r>
    </w:p>
    <w:p w:rsidR="00E044C5" w:rsidRPr="00CA611F" w:rsidRDefault="00E044C5" w:rsidP="00E044C5">
      <w:pPr>
        <w:tabs>
          <w:tab w:val="left" w:pos="360"/>
        </w:tabs>
        <w:rPr>
          <w:rFonts w:cs="Arial"/>
          <w:b/>
          <w:szCs w:val="22"/>
          <w:u w:val="single"/>
        </w:rPr>
      </w:pPr>
    </w:p>
    <w:p w:rsidR="00E044C5" w:rsidRPr="00CA611F" w:rsidRDefault="00E044C5" w:rsidP="00E044C5">
      <w:pPr>
        <w:tabs>
          <w:tab w:val="left" w:pos="360"/>
        </w:tabs>
        <w:rPr>
          <w:rFonts w:cs="Arial"/>
          <w:b/>
          <w:szCs w:val="22"/>
        </w:rPr>
      </w:pPr>
      <w:r w:rsidRPr="00CA611F">
        <w:rPr>
          <w:rFonts w:cs="Arial"/>
          <w:b/>
          <w:szCs w:val="22"/>
        </w:rPr>
        <w:t>USAR:</w:t>
      </w:r>
    </w:p>
    <w:p w:rsidR="00E044C5" w:rsidRDefault="00E044C5" w:rsidP="00E044C5">
      <w:pPr>
        <w:tabs>
          <w:tab w:val="left" w:pos="360"/>
        </w:tabs>
        <w:rPr>
          <w:rFonts w:cs="Arial"/>
          <w:b/>
          <w:szCs w:val="22"/>
          <w:u w:val="single"/>
        </w:rPr>
      </w:pPr>
      <w:r w:rsidRPr="00CA611F">
        <w:rPr>
          <w:rFonts w:cs="Arial"/>
          <w:b/>
          <w:szCs w:val="22"/>
          <w:u w:val="single"/>
        </w:rPr>
        <w:t>Placa de fondo de 20cm de espesor con refuerzo #4 C/0.30 en ambas direcciones para ambas caras</w:t>
      </w:r>
    </w:p>
    <w:p w:rsidR="0064300C" w:rsidRDefault="00E044C5">
      <w:pPr>
        <w:pStyle w:val="Titulo4"/>
        <w:rPr>
          <w:lang w:val="es-CO"/>
        </w:rPr>
      </w:pPr>
      <w:bookmarkStart w:id="767" w:name="_Toc322350168"/>
      <w:bookmarkStart w:id="768" w:name="_Toc322351207"/>
      <w:bookmarkStart w:id="769" w:name="_Toc322352230"/>
      <w:bookmarkStart w:id="770" w:name="_Toc322352955"/>
      <w:bookmarkStart w:id="771" w:name="_Toc322419600"/>
      <w:bookmarkStart w:id="772" w:name="_Toc334535431"/>
      <w:bookmarkStart w:id="773" w:name="_Toc334598627"/>
      <w:bookmarkStart w:id="774" w:name="_Toc334770441"/>
      <w:bookmarkStart w:id="775" w:name="_Toc322350169"/>
      <w:bookmarkStart w:id="776" w:name="_Toc322351208"/>
      <w:bookmarkStart w:id="777" w:name="_Toc322352231"/>
      <w:bookmarkStart w:id="778" w:name="_Toc322352956"/>
      <w:bookmarkStart w:id="779" w:name="_Toc322419601"/>
      <w:bookmarkStart w:id="780" w:name="_Toc334535432"/>
      <w:bookmarkStart w:id="781" w:name="_Toc334598628"/>
      <w:bookmarkStart w:id="782" w:name="_Toc334770442"/>
      <w:bookmarkStart w:id="783" w:name="_Toc343250342"/>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r w:rsidRPr="00434AA6">
        <w:rPr>
          <w:lang w:val="es-CO"/>
        </w:rPr>
        <w:t>Recomendaciones constructivas</w:t>
      </w:r>
      <w:bookmarkEnd w:id="783"/>
    </w:p>
    <w:p w:rsidR="00E044C5" w:rsidRPr="00434AA6" w:rsidRDefault="00E044C5" w:rsidP="00E044C5">
      <w:pPr>
        <w:rPr>
          <w:rFonts w:cs="Arial"/>
          <w:szCs w:val="22"/>
        </w:rPr>
      </w:pPr>
    </w:p>
    <w:p w:rsidR="00E044C5" w:rsidRPr="00434AA6" w:rsidRDefault="00E044C5" w:rsidP="00E044C5">
      <w:pPr>
        <w:rPr>
          <w:rFonts w:cs="Arial"/>
          <w:szCs w:val="22"/>
        </w:rPr>
      </w:pPr>
      <w:r w:rsidRPr="00434AA6">
        <w:rPr>
          <w:rFonts w:cs="Arial"/>
          <w:szCs w:val="22"/>
        </w:rPr>
        <w:t>Antes de describir las recomendaciones constructivas se aclara:</w:t>
      </w:r>
    </w:p>
    <w:p w:rsidR="00E044C5" w:rsidRPr="00434AA6" w:rsidRDefault="00E044C5" w:rsidP="00E044C5">
      <w:pPr>
        <w:rPr>
          <w:rFonts w:cs="Arial"/>
          <w:szCs w:val="22"/>
        </w:rPr>
      </w:pPr>
    </w:p>
    <w:p w:rsidR="00E044C5" w:rsidRPr="00434AA6" w:rsidRDefault="00E044C5" w:rsidP="00465983">
      <w:pPr>
        <w:pStyle w:val="Prrafodelista"/>
        <w:numPr>
          <w:ilvl w:val="0"/>
          <w:numId w:val="56"/>
        </w:numPr>
        <w:rPr>
          <w:rFonts w:cs="Arial"/>
          <w:szCs w:val="22"/>
        </w:rPr>
      </w:pPr>
      <w:r w:rsidRPr="00434AA6">
        <w:rPr>
          <w:rFonts w:cs="Arial"/>
          <w:szCs w:val="22"/>
        </w:rPr>
        <w:t xml:space="preserve">Los detalles de anclaje, procedimientos de anclajes, aditivos y </w:t>
      </w:r>
      <w:proofErr w:type="spellStart"/>
      <w:r w:rsidRPr="00434AA6">
        <w:rPr>
          <w:rFonts w:cs="Arial"/>
          <w:szCs w:val="22"/>
        </w:rPr>
        <w:t>epoxicos</w:t>
      </w:r>
      <w:proofErr w:type="spellEnd"/>
      <w:r w:rsidRPr="00434AA6">
        <w:rPr>
          <w:rFonts w:cs="Arial"/>
          <w:szCs w:val="22"/>
        </w:rPr>
        <w:t xml:space="preserve"> deberán ser revisados por el fabricante de los mismos.</w:t>
      </w:r>
    </w:p>
    <w:p w:rsidR="00E044C5" w:rsidRPr="00434AA6" w:rsidRDefault="00E044C5" w:rsidP="00E044C5">
      <w:pPr>
        <w:rPr>
          <w:rFonts w:cs="Arial"/>
          <w:szCs w:val="22"/>
        </w:rPr>
      </w:pPr>
      <w:r w:rsidRPr="00434AA6">
        <w:rPr>
          <w:rFonts w:cs="Arial"/>
          <w:szCs w:val="22"/>
        </w:rPr>
        <w:t xml:space="preserve"> </w:t>
      </w:r>
    </w:p>
    <w:p w:rsidR="00E044C5" w:rsidRPr="00434AA6" w:rsidRDefault="00E044C5" w:rsidP="00E044C5">
      <w:pPr>
        <w:rPr>
          <w:rFonts w:cs="Arial"/>
          <w:szCs w:val="22"/>
        </w:rPr>
      </w:pPr>
      <w:r w:rsidRPr="00434AA6">
        <w:rPr>
          <w:rFonts w:cs="Arial"/>
          <w:szCs w:val="22"/>
        </w:rPr>
        <w:t>A continuación se describe la información necesaria para la construcción de este proyecto:</w:t>
      </w:r>
    </w:p>
    <w:p w:rsidR="00E044C5" w:rsidRPr="00434AA6" w:rsidRDefault="00E044C5" w:rsidP="00E044C5">
      <w:pPr>
        <w:rPr>
          <w:rFonts w:cs="Arial"/>
          <w:szCs w:val="22"/>
        </w:rPr>
      </w:pPr>
    </w:p>
    <w:p w:rsidR="00E044C5" w:rsidRPr="00434AA6" w:rsidRDefault="00E044C5" w:rsidP="00465983">
      <w:pPr>
        <w:numPr>
          <w:ilvl w:val="0"/>
          <w:numId w:val="53"/>
        </w:numPr>
        <w:tabs>
          <w:tab w:val="left" w:pos="426"/>
        </w:tabs>
        <w:ind w:left="0" w:firstLine="0"/>
        <w:rPr>
          <w:rFonts w:cs="Arial"/>
          <w:b/>
          <w:szCs w:val="22"/>
        </w:rPr>
      </w:pPr>
      <w:r>
        <w:rPr>
          <w:rFonts w:cs="Arial"/>
          <w:szCs w:val="22"/>
        </w:rPr>
        <w:t xml:space="preserve">La estabilización de suelos de fundación, procesos constructivos de los mismos serán definidos por el ingeniero </w:t>
      </w:r>
      <w:proofErr w:type="spellStart"/>
      <w:r>
        <w:rPr>
          <w:rFonts w:cs="Arial"/>
          <w:szCs w:val="22"/>
        </w:rPr>
        <w:t>geotecnista</w:t>
      </w:r>
      <w:proofErr w:type="spellEnd"/>
      <w:r>
        <w:rPr>
          <w:rFonts w:cs="Arial"/>
          <w:szCs w:val="22"/>
        </w:rPr>
        <w:t>.</w:t>
      </w:r>
    </w:p>
    <w:p w:rsidR="00E044C5" w:rsidRPr="00434AA6" w:rsidRDefault="00E044C5" w:rsidP="00E044C5">
      <w:pPr>
        <w:tabs>
          <w:tab w:val="left" w:pos="426"/>
        </w:tabs>
        <w:rPr>
          <w:rFonts w:cs="Arial"/>
          <w:b/>
          <w:szCs w:val="22"/>
        </w:rPr>
      </w:pPr>
    </w:p>
    <w:p w:rsidR="00E044C5" w:rsidRPr="00434AA6" w:rsidRDefault="00E044C5" w:rsidP="00465983">
      <w:pPr>
        <w:numPr>
          <w:ilvl w:val="0"/>
          <w:numId w:val="53"/>
        </w:numPr>
        <w:tabs>
          <w:tab w:val="left" w:pos="426"/>
        </w:tabs>
        <w:ind w:left="0" w:firstLine="0"/>
        <w:rPr>
          <w:rFonts w:cs="Arial"/>
          <w:b/>
          <w:szCs w:val="22"/>
        </w:rPr>
      </w:pPr>
      <w:r w:rsidRPr="00434AA6">
        <w:rPr>
          <w:rFonts w:cs="Arial"/>
          <w:szCs w:val="22"/>
        </w:rPr>
        <w:t>Para la colocación de varillas en todos los elementos en concreto se deben respetar los recubrimientos, longitudes y despieces encontrados en planos estructurales.</w:t>
      </w:r>
    </w:p>
    <w:p w:rsidR="00E044C5" w:rsidRPr="00434AA6" w:rsidRDefault="00E044C5" w:rsidP="00E044C5">
      <w:pPr>
        <w:tabs>
          <w:tab w:val="left" w:pos="426"/>
        </w:tabs>
        <w:rPr>
          <w:rFonts w:cs="Arial"/>
          <w:b/>
          <w:szCs w:val="22"/>
        </w:rPr>
      </w:pPr>
    </w:p>
    <w:p w:rsidR="00E044C5" w:rsidRPr="00434AA6" w:rsidRDefault="00E044C5" w:rsidP="00465983">
      <w:pPr>
        <w:numPr>
          <w:ilvl w:val="0"/>
          <w:numId w:val="53"/>
        </w:numPr>
        <w:tabs>
          <w:tab w:val="left" w:pos="426"/>
        </w:tabs>
        <w:ind w:left="0" w:firstLine="0"/>
        <w:rPr>
          <w:rFonts w:cs="Arial"/>
          <w:szCs w:val="22"/>
        </w:rPr>
      </w:pPr>
      <w:r w:rsidRPr="00434AA6">
        <w:rPr>
          <w:rFonts w:cs="Arial"/>
          <w:szCs w:val="22"/>
        </w:rPr>
        <w:t xml:space="preserve">El concreto utilizado </w:t>
      </w:r>
      <w:r>
        <w:rPr>
          <w:rFonts w:cs="Arial"/>
          <w:szCs w:val="22"/>
        </w:rPr>
        <w:t>en la estructura</w:t>
      </w:r>
      <w:r w:rsidRPr="00434AA6">
        <w:rPr>
          <w:rFonts w:cs="Arial"/>
          <w:szCs w:val="22"/>
        </w:rPr>
        <w:t xml:space="preserve"> deben tener una resistencia a la compresión a los 28 días de mínimo 28Mpa con un módulo de elasticidad de 24.90 </w:t>
      </w:r>
      <w:proofErr w:type="spellStart"/>
      <w:r w:rsidRPr="00434AA6">
        <w:rPr>
          <w:rFonts w:cs="Arial"/>
          <w:szCs w:val="22"/>
        </w:rPr>
        <w:t>GPa</w:t>
      </w:r>
      <w:proofErr w:type="spellEnd"/>
      <w:r w:rsidRPr="00434AA6">
        <w:rPr>
          <w:rFonts w:cs="Arial"/>
          <w:szCs w:val="22"/>
        </w:rPr>
        <w:t>, los cuales se realizan de acuerdo a lo especificado en el capítulo C.5.6 de la NSR-10 y las norma técnica NTC 550 (ASTM C31M).</w:t>
      </w:r>
    </w:p>
    <w:p w:rsidR="00E044C5" w:rsidRPr="00434AA6" w:rsidRDefault="00E044C5" w:rsidP="00E044C5">
      <w:pPr>
        <w:tabs>
          <w:tab w:val="left" w:pos="426"/>
        </w:tabs>
        <w:rPr>
          <w:rFonts w:cs="Arial"/>
          <w:szCs w:val="22"/>
        </w:rPr>
      </w:pPr>
    </w:p>
    <w:p w:rsidR="00E044C5" w:rsidRPr="00434AA6" w:rsidRDefault="00E044C5" w:rsidP="00465983">
      <w:pPr>
        <w:numPr>
          <w:ilvl w:val="0"/>
          <w:numId w:val="53"/>
        </w:numPr>
        <w:tabs>
          <w:tab w:val="left" w:pos="426"/>
        </w:tabs>
        <w:ind w:left="0" w:firstLine="0"/>
        <w:rPr>
          <w:rFonts w:cs="Arial"/>
          <w:szCs w:val="22"/>
        </w:rPr>
      </w:pPr>
      <w:r w:rsidRPr="00434AA6">
        <w:rPr>
          <w:rFonts w:cs="Arial"/>
          <w:szCs w:val="22"/>
        </w:rPr>
        <w:t xml:space="preserve">El proceso constructivo es el siguiente: </w:t>
      </w:r>
    </w:p>
    <w:p w:rsidR="00E044C5" w:rsidRPr="00434AA6" w:rsidRDefault="00E044C5" w:rsidP="00465983">
      <w:pPr>
        <w:numPr>
          <w:ilvl w:val="0"/>
          <w:numId w:val="52"/>
        </w:numPr>
        <w:tabs>
          <w:tab w:val="left" w:pos="426"/>
        </w:tabs>
        <w:rPr>
          <w:rFonts w:cs="Arial"/>
          <w:szCs w:val="22"/>
        </w:rPr>
      </w:pPr>
      <w:r>
        <w:rPr>
          <w:rFonts w:cs="Arial"/>
          <w:szCs w:val="22"/>
        </w:rPr>
        <w:t>Anclaje del refuerzo y construcción de la placa de fondo</w:t>
      </w:r>
    </w:p>
    <w:p w:rsidR="00E044C5" w:rsidRPr="00434AA6" w:rsidRDefault="00E044C5" w:rsidP="00465983">
      <w:pPr>
        <w:numPr>
          <w:ilvl w:val="0"/>
          <w:numId w:val="52"/>
        </w:numPr>
        <w:tabs>
          <w:tab w:val="left" w:pos="426"/>
        </w:tabs>
        <w:rPr>
          <w:rFonts w:cs="Arial"/>
          <w:szCs w:val="22"/>
        </w:rPr>
      </w:pPr>
      <w:r>
        <w:rPr>
          <w:rFonts w:cs="Arial"/>
          <w:szCs w:val="22"/>
        </w:rPr>
        <w:t>Anclaje del refuerzo y construcción de los muros externos e internos.</w:t>
      </w:r>
    </w:p>
    <w:p w:rsidR="00E044C5" w:rsidRPr="00434AA6" w:rsidRDefault="00E044C5" w:rsidP="00E044C5">
      <w:pPr>
        <w:tabs>
          <w:tab w:val="left" w:pos="426"/>
        </w:tabs>
        <w:rPr>
          <w:rFonts w:cs="Arial"/>
          <w:szCs w:val="22"/>
        </w:rPr>
      </w:pPr>
      <w:r w:rsidRPr="00434AA6">
        <w:rPr>
          <w:rFonts w:cs="Arial"/>
          <w:szCs w:val="22"/>
        </w:rPr>
        <w:t xml:space="preserve">El proceso constructivo es definido por el constructor del proyecto dependiendo de varios factores y aspectos logísticos, los cuales deberán ser aprobados por </w:t>
      </w:r>
      <w:proofErr w:type="spellStart"/>
      <w:r w:rsidRPr="00434AA6">
        <w:rPr>
          <w:rFonts w:cs="Arial"/>
          <w:szCs w:val="22"/>
        </w:rPr>
        <w:t>interventoría</w:t>
      </w:r>
      <w:proofErr w:type="spellEnd"/>
      <w:r w:rsidRPr="00434AA6">
        <w:rPr>
          <w:rFonts w:cs="Arial"/>
          <w:szCs w:val="22"/>
        </w:rPr>
        <w:t>.</w:t>
      </w:r>
    </w:p>
    <w:p w:rsidR="00E044C5" w:rsidRPr="00434AA6" w:rsidRDefault="00E044C5" w:rsidP="00E044C5">
      <w:pPr>
        <w:tabs>
          <w:tab w:val="left" w:pos="426"/>
        </w:tabs>
        <w:rPr>
          <w:rFonts w:cs="Arial"/>
          <w:szCs w:val="22"/>
        </w:rPr>
      </w:pPr>
    </w:p>
    <w:p w:rsidR="0064300C" w:rsidRDefault="00E044C5" w:rsidP="00465983">
      <w:pPr>
        <w:numPr>
          <w:ilvl w:val="0"/>
          <w:numId w:val="53"/>
        </w:numPr>
        <w:tabs>
          <w:tab w:val="left" w:pos="0"/>
          <w:tab w:val="left" w:pos="426"/>
        </w:tabs>
        <w:spacing w:after="200"/>
        <w:ind w:left="0" w:firstLine="0"/>
        <w:rPr>
          <w:szCs w:val="22"/>
        </w:rPr>
      </w:pPr>
      <w:r w:rsidRPr="00434AA6">
        <w:rPr>
          <w:rFonts w:cs="Arial"/>
          <w:szCs w:val="22"/>
        </w:rPr>
        <w:lastRenderedPageBreak/>
        <w:t>Se deben seguir cada una de las notas</w:t>
      </w:r>
      <w:r>
        <w:rPr>
          <w:rFonts w:cs="Arial"/>
          <w:szCs w:val="22"/>
        </w:rPr>
        <w:t xml:space="preserve">, esquemas </w:t>
      </w:r>
      <w:r w:rsidRPr="00434AA6">
        <w:rPr>
          <w:rFonts w:cs="Arial"/>
          <w:szCs w:val="22"/>
        </w:rPr>
        <w:t>y especificaciones encontradas en planos.</w:t>
      </w:r>
    </w:p>
    <w:p w:rsidR="00012515" w:rsidRPr="00012515" w:rsidRDefault="00012515" w:rsidP="00012515">
      <w:pPr>
        <w:spacing w:before="120" w:after="240"/>
        <w:jc w:val="left"/>
        <w:rPr>
          <w:rFonts w:cs="Arial"/>
          <w:b/>
          <w:sz w:val="28"/>
          <w:szCs w:val="28"/>
        </w:rPr>
      </w:pPr>
      <w:bookmarkStart w:id="784" w:name="_Toc322350171"/>
      <w:bookmarkStart w:id="785" w:name="_Toc322351210"/>
      <w:bookmarkStart w:id="786" w:name="_Toc322352233"/>
      <w:bookmarkStart w:id="787" w:name="_Toc322352958"/>
      <w:bookmarkStart w:id="788" w:name="_Toc322419603"/>
      <w:bookmarkStart w:id="789" w:name="_Toc334535434"/>
      <w:bookmarkStart w:id="790" w:name="_Toc334598630"/>
      <w:bookmarkStart w:id="791" w:name="_Toc334770444"/>
      <w:bookmarkEnd w:id="784"/>
      <w:bookmarkEnd w:id="785"/>
      <w:bookmarkEnd w:id="786"/>
      <w:bookmarkEnd w:id="787"/>
      <w:bookmarkEnd w:id="788"/>
      <w:bookmarkEnd w:id="789"/>
      <w:bookmarkEnd w:id="790"/>
      <w:bookmarkEnd w:id="791"/>
      <w:r w:rsidRPr="00012515">
        <w:rPr>
          <w:rFonts w:cs="Arial"/>
          <w:b/>
          <w:sz w:val="28"/>
          <w:szCs w:val="28"/>
        </w:rPr>
        <w:t>CABEZALES</w:t>
      </w:r>
    </w:p>
    <w:p w:rsidR="00012515" w:rsidRDefault="00012515" w:rsidP="00012515">
      <w:r>
        <w:t>Se presenta el diseño general enfocado a todo el departamento de Cundinamarca teniendo en cuenta que las estructuras se presentan por rango de altura y por rango de tubería.</w:t>
      </w:r>
    </w:p>
    <w:p w:rsidR="00012515" w:rsidRPr="00653FC1" w:rsidRDefault="00012515" w:rsidP="00012515"/>
    <w:p w:rsidR="00012515" w:rsidRPr="00E00C5D" w:rsidRDefault="00012515" w:rsidP="00012515">
      <w:pPr>
        <w:pStyle w:val="Ttulo2"/>
        <w:keepNext w:val="0"/>
        <w:numPr>
          <w:ilvl w:val="2"/>
          <w:numId w:val="1"/>
        </w:numPr>
        <w:tabs>
          <w:tab w:val="num" w:pos="1146"/>
        </w:tabs>
        <w:spacing w:before="0" w:after="0"/>
        <w:ind w:left="1146"/>
      </w:pPr>
      <w:bookmarkStart w:id="792" w:name="_Toc334618568"/>
      <w:bookmarkStart w:id="793" w:name="_Toc340597869"/>
      <w:bookmarkStart w:id="794" w:name="_Toc343250343"/>
      <w:r>
        <w:t>CABEZAL DE DESCARGA D2 Y D3 (2.00</w:t>
      </w:r>
      <w:r>
        <w:rPr>
          <w:rFonts w:hint="eastAsia"/>
        </w:rPr>
        <w:t>m</w:t>
      </w:r>
      <w:r>
        <w:t>)</w:t>
      </w:r>
      <w:bookmarkEnd w:id="792"/>
      <w:bookmarkEnd w:id="793"/>
      <w:bookmarkEnd w:id="794"/>
    </w:p>
    <w:p w:rsidR="00012515" w:rsidRPr="00E00C5D" w:rsidRDefault="00012515" w:rsidP="00012515"/>
    <w:p w:rsidR="00012515" w:rsidRDefault="00012515" w:rsidP="00012515">
      <w:r>
        <w:t>El cabezal de descarga D2 Y D3 consiste en un muro tipo contención en concreto reforzado el cual cuenta con un espesor de 25cm y tiene una altura variable entre 0.5m y 2.00m el cual se encuentra apoyado sobre una zarpa que tiene un espesor de 30cm, adicionalmente el cabezal varia con respecto a las tuberías que van a pasar por él.</w:t>
      </w:r>
    </w:p>
    <w:p w:rsidR="00012515" w:rsidRDefault="00012515" w:rsidP="00012515">
      <w:pPr>
        <w:jc w:val="center"/>
      </w:pPr>
    </w:p>
    <w:p w:rsidR="00012515" w:rsidRPr="00E00C5D" w:rsidRDefault="00012515" w:rsidP="00012515">
      <w:pPr>
        <w:pStyle w:val="Ttulo3"/>
        <w:keepLines/>
        <w:numPr>
          <w:ilvl w:val="2"/>
          <w:numId w:val="61"/>
        </w:numPr>
        <w:spacing w:before="0" w:after="0"/>
        <w:ind w:left="720" w:hanging="720"/>
      </w:pPr>
      <w:bookmarkStart w:id="795" w:name="_Toc334618569"/>
      <w:bookmarkStart w:id="796" w:name="_Toc340597870"/>
      <w:bookmarkStart w:id="797" w:name="_Toc343250344"/>
      <w:r>
        <w:t>Especificaciones</w:t>
      </w:r>
      <w:bookmarkEnd w:id="795"/>
      <w:bookmarkEnd w:id="796"/>
      <w:bookmarkEnd w:id="797"/>
    </w:p>
    <w:p w:rsidR="00012515" w:rsidRDefault="00012515" w:rsidP="00012515"/>
    <w:p w:rsidR="00012515" w:rsidRPr="00764FE6" w:rsidRDefault="00012515" w:rsidP="00012515">
      <w:pPr>
        <w:autoSpaceDE w:val="0"/>
        <w:autoSpaceDN w:val="0"/>
        <w:adjustRightInd w:val="0"/>
        <w:rPr>
          <w:rFonts w:cs="Arial"/>
        </w:rPr>
      </w:pPr>
      <w:r w:rsidRPr="00764FE6">
        <w:rPr>
          <w:rFonts w:cs="Arial"/>
        </w:rPr>
        <w:t>La elaboración de los diseños de la estructura se basó en las siguientes especificaciones técnicas de diseño:</w:t>
      </w:r>
    </w:p>
    <w:p w:rsidR="00012515" w:rsidRPr="00764FE6" w:rsidRDefault="00012515" w:rsidP="00012515">
      <w:pPr>
        <w:autoSpaceDE w:val="0"/>
        <w:autoSpaceDN w:val="0"/>
        <w:adjustRightInd w:val="0"/>
        <w:rPr>
          <w:rFonts w:cs="Arial"/>
        </w:rPr>
      </w:pPr>
    </w:p>
    <w:p w:rsidR="00012515" w:rsidRDefault="00012515" w:rsidP="00012515">
      <w:pPr>
        <w:pStyle w:val="Prrafodelista"/>
        <w:numPr>
          <w:ilvl w:val="0"/>
          <w:numId w:val="62"/>
        </w:numPr>
        <w:autoSpaceDE w:val="0"/>
        <w:autoSpaceDN w:val="0"/>
        <w:adjustRightInd w:val="0"/>
        <w:contextualSpacing/>
      </w:pPr>
      <w:r w:rsidRPr="00764FE6">
        <w:t>Reglamento colombiano de Construcción Sismo Resistente NSR-10.</w:t>
      </w:r>
    </w:p>
    <w:p w:rsidR="00012515" w:rsidRPr="00764FE6" w:rsidRDefault="00012515" w:rsidP="00012515">
      <w:pPr>
        <w:pStyle w:val="Prrafodelista"/>
        <w:autoSpaceDE w:val="0"/>
        <w:autoSpaceDN w:val="0"/>
        <w:adjustRightInd w:val="0"/>
        <w:ind w:left="720"/>
        <w:contextualSpacing/>
      </w:pPr>
    </w:p>
    <w:p w:rsidR="00012515" w:rsidRPr="00764FE6" w:rsidRDefault="00012515" w:rsidP="00012515">
      <w:pPr>
        <w:pStyle w:val="Ttulo3"/>
        <w:keepLines/>
        <w:numPr>
          <w:ilvl w:val="2"/>
          <w:numId w:val="61"/>
        </w:numPr>
        <w:spacing w:before="0" w:after="0"/>
        <w:ind w:left="720" w:hanging="720"/>
      </w:pPr>
      <w:bookmarkStart w:id="798" w:name="_Toc331069053"/>
      <w:bookmarkStart w:id="799" w:name="_Toc334618570"/>
      <w:bookmarkStart w:id="800" w:name="_Toc340597871"/>
      <w:bookmarkStart w:id="801" w:name="_Toc343250345"/>
      <w:r w:rsidRPr="00764FE6">
        <w:t>Materiales</w:t>
      </w:r>
      <w:bookmarkEnd w:id="798"/>
      <w:bookmarkEnd w:id="799"/>
      <w:bookmarkEnd w:id="800"/>
      <w:bookmarkEnd w:id="801"/>
    </w:p>
    <w:p w:rsidR="00012515" w:rsidRPr="00764FE6" w:rsidRDefault="00012515" w:rsidP="00012515">
      <w:pPr>
        <w:autoSpaceDE w:val="0"/>
        <w:autoSpaceDN w:val="0"/>
        <w:adjustRightInd w:val="0"/>
        <w:rPr>
          <w:rFonts w:cs="Arial"/>
        </w:rPr>
      </w:pPr>
    </w:p>
    <w:p w:rsidR="00012515" w:rsidRPr="00764FE6" w:rsidRDefault="00012515" w:rsidP="00012515">
      <w:pPr>
        <w:rPr>
          <w:rFonts w:cs="Arial"/>
        </w:rPr>
      </w:pPr>
      <w:r w:rsidRPr="00764FE6">
        <w:rPr>
          <w:rFonts w:cs="Arial"/>
        </w:rPr>
        <w:t>Los materiales utilizados para se tienen con las siguientes especificaciones:</w:t>
      </w:r>
    </w:p>
    <w:p w:rsidR="00012515" w:rsidRDefault="00012515" w:rsidP="00012515">
      <w:pPr>
        <w:rPr>
          <w:rFonts w:cs="Arial"/>
        </w:rPr>
      </w:pPr>
    </w:p>
    <w:p w:rsidR="00012515" w:rsidRPr="00764FE6" w:rsidRDefault="00012515" w:rsidP="00012515">
      <w:pPr>
        <w:rPr>
          <w:rFonts w:cs="Arial"/>
          <w:b/>
        </w:rPr>
      </w:pPr>
      <w:r w:rsidRPr="00764FE6">
        <w:rPr>
          <w:rFonts w:cs="Arial"/>
          <w:b/>
        </w:rPr>
        <w:t>Concreto reforzado</w:t>
      </w:r>
    </w:p>
    <w:p w:rsidR="00012515" w:rsidRPr="00764FE6" w:rsidRDefault="00012515" w:rsidP="00012515">
      <w:pPr>
        <w:rPr>
          <w:rFonts w:cs="Arial"/>
        </w:rPr>
      </w:pPr>
      <w:proofErr w:type="spellStart"/>
      <w:proofErr w:type="gramStart"/>
      <w:r w:rsidRPr="00764FE6">
        <w:rPr>
          <w:rFonts w:cs="Arial"/>
        </w:rPr>
        <w:t>f’c</w:t>
      </w:r>
      <w:proofErr w:type="spellEnd"/>
      <w:proofErr w:type="gramEnd"/>
      <w:r w:rsidRPr="00764FE6">
        <w:rPr>
          <w:rFonts w:cs="Arial"/>
        </w:rPr>
        <w:t xml:space="preserve"> = 28MPa (280kg/cm²) </w:t>
      </w:r>
    </w:p>
    <w:p w:rsidR="00012515" w:rsidRPr="00764FE6" w:rsidRDefault="00012515" w:rsidP="00012515">
      <w:pPr>
        <w:rPr>
          <w:rFonts w:cs="Arial"/>
        </w:rPr>
      </w:pPr>
      <w:proofErr w:type="spellStart"/>
      <w:r w:rsidRPr="00764FE6">
        <w:rPr>
          <w:rFonts w:cs="Arial"/>
        </w:rPr>
        <w:t>Ec</w:t>
      </w:r>
      <w:proofErr w:type="spellEnd"/>
      <w:r w:rsidRPr="00764FE6">
        <w:rPr>
          <w:rFonts w:cs="Arial"/>
        </w:rPr>
        <w:t xml:space="preserve"> = 4700 x (28)</w:t>
      </w:r>
      <w:r w:rsidRPr="00764FE6">
        <w:rPr>
          <w:rFonts w:cs="Arial"/>
          <w:vertAlign w:val="superscript"/>
        </w:rPr>
        <w:t>0.5</w:t>
      </w:r>
      <w:r w:rsidRPr="00764FE6">
        <w:rPr>
          <w:rFonts w:cs="Arial"/>
        </w:rPr>
        <w:t xml:space="preserve"> = 24870MPa </w:t>
      </w:r>
    </w:p>
    <w:p w:rsidR="00012515" w:rsidRPr="000B0474" w:rsidRDefault="00012515" w:rsidP="00012515">
      <w:pPr>
        <w:rPr>
          <w:rFonts w:cs="Arial"/>
        </w:rPr>
      </w:pPr>
      <w:r w:rsidRPr="00764FE6">
        <w:rPr>
          <w:rFonts w:cs="Arial"/>
        </w:rPr>
        <w:t>μ = 0.20</w:t>
      </w:r>
      <w:r>
        <w:rPr>
          <w:rFonts w:cs="Arial"/>
        </w:rPr>
        <w:tab/>
      </w:r>
      <w:r w:rsidRPr="00764FE6">
        <w:rPr>
          <w:rFonts w:ascii="Symbol" w:hAnsi="Symbol" w:cs="Arial"/>
          <w:lang w:val="en-US"/>
        </w:rPr>
        <w:t></w:t>
      </w:r>
      <w:r w:rsidRPr="00764FE6">
        <w:rPr>
          <w:rFonts w:cs="Arial"/>
        </w:rPr>
        <w:t xml:space="preserve"> = 2400 Kg/m</w:t>
      </w:r>
      <w:r w:rsidRPr="00764FE6">
        <w:rPr>
          <w:rFonts w:cs="Arial"/>
          <w:vertAlign w:val="superscript"/>
        </w:rPr>
        <w:t>3</w:t>
      </w:r>
    </w:p>
    <w:p w:rsidR="00012515" w:rsidRPr="00764FE6" w:rsidRDefault="00012515" w:rsidP="00012515">
      <w:pPr>
        <w:rPr>
          <w:rFonts w:cs="Arial"/>
        </w:rPr>
      </w:pPr>
    </w:p>
    <w:p w:rsidR="00012515" w:rsidRPr="00764FE6" w:rsidRDefault="00012515" w:rsidP="00012515">
      <w:pPr>
        <w:rPr>
          <w:rFonts w:cs="Arial"/>
          <w:b/>
        </w:rPr>
      </w:pPr>
      <w:r w:rsidRPr="00764FE6">
        <w:rPr>
          <w:rFonts w:cs="Arial"/>
          <w:b/>
        </w:rPr>
        <w:t>Acero de refuerzo</w:t>
      </w:r>
    </w:p>
    <w:p w:rsidR="00012515" w:rsidRPr="00764FE6" w:rsidRDefault="00012515" w:rsidP="00012515">
      <w:pPr>
        <w:rPr>
          <w:rFonts w:cs="Arial"/>
        </w:rPr>
      </w:pPr>
      <w:proofErr w:type="spellStart"/>
      <w:r w:rsidRPr="00764FE6">
        <w:rPr>
          <w:rFonts w:cs="Arial"/>
        </w:rPr>
        <w:t>Fy</w:t>
      </w:r>
      <w:proofErr w:type="spellEnd"/>
      <w:r w:rsidRPr="00764FE6">
        <w:rPr>
          <w:rFonts w:cs="Arial"/>
        </w:rPr>
        <w:t xml:space="preserve"> = 420MPa (4200kg/cm²)</w:t>
      </w:r>
    </w:p>
    <w:p w:rsidR="00012515" w:rsidRPr="00764FE6" w:rsidRDefault="00012515" w:rsidP="00012515">
      <w:pPr>
        <w:rPr>
          <w:rFonts w:cs="Arial"/>
        </w:rPr>
      </w:pPr>
      <w:r w:rsidRPr="00764FE6">
        <w:rPr>
          <w:rFonts w:cs="Arial"/>
        </w:rPr>
        <w:t>Es = 200GPa</w:t>
      </w:r>
    </w:p>
    <w:p w:rsidR="00012515" w:rsidRDefault="00012515" w:rsidP="00012515">
      <w:pPr>
        <w:spacing w:before="120" w:after="240"/>
        <w:jc w:val="left"/>
        <w:rPr>
          <w:rFonts w:cs="Arial"/>
          <w:b/>
        </w:rPr>
      </w:pPr>
    </w:p>
    <w:p w:rsidR="00012515" w:rsidRDefault="00012515" w:rsidP="00012515">
      <w:pPr>
        <w:spacing w:before="120" w:after="240"/>
        <w:jc w:val="left"/>
        <w:rPr>
          <w:rFonts w:cs="Arial"/>
          <w:b/>
        </w:rPr>
      </w:pPr>
    </w:p>
    <w:p w:rsidR="00012515" w:rsidRDefault="00012515" w:rsidP="00012515">
      <w:pPr>
        <w:spacing w:before="120" w:after="240"/>
        <w:jc w:val="left"/>
        <w:rPr>
          <w:rFonts w:cs="Arial"/>
          <w:b/>
        </w:rPr>
      </w:pPr>
    </w:p>
    <w:p w:rsidR="00012515" w:rsidRPr="001A4150" w:rsidRDefault="00012515" w:rsidP="00012515">
      <w:pPr>
        <w:spacing w:before="120" w:after="240"/>
        <w:jc w:val="left"/>
        <w:rPr>
          <w:rFonts w:cs="Arial"/>
          <w:b/>
        </w:rPr>
      </w:pPr>
    </w:p>
    <w:p w:rsidR="0064300C" w:rsidRDefault="0064300C"/>
    <w:p w:rsidR="00A83ED3" w:rsidRDefault="00A83ED3" w:rsidP="00A83ED3">
      <w:pPr>
        <w:pStyle w:val="Ttulo2"/>
        <w:keepNext w:val="0"/>
        <w:tabs>
          <w:tab w:val="clear" w:pos="434"/>
        </w:tabs>
        <w:spacing w:before="0" w:after="0"/>
        <w:ind w:left="576"/>
      </w:pPr>
      <w:bookmarkStart w:id="802" w:name="_Toc321927240"/>
      <w:bookmarkStart w:id="803" w:name="_Toc322350200"/>
      <w:bookmarkStart w:id="804" w:name="_Toc322351239"/>
      <w:bookmarkStart w:id="805" w:name="_Toc322352262"/>
      <w:bookmarkStart w:id="806" w:name="_Toc322352987"/>
      <w:bookmarkStart w:id="807" w:name="_Toc322419633"/>
      <w:bookmarkStart w:id="808" w:name="_Toc334535464"/>
      <w:bookmarkStart w:id="809" w:name="_Toc334598660"/>
      <w:bookmarkStart w:id="810" w:name="_Toc334770474"/>
      <w:bookmarkStart w:id="811" w:name="_Toc309216274"/>
      <w:bookmarkStart w:id="812" w:name="_Toc343250346"/>
      <w:bookmarkEnd w:id="802"/>
      <w:bookmarkEnd w:id="803"/>
      <w:bookmarkEnd w:id="804"/>
      <w:bookmarkEnd w:id="805"/>
      <w:bookmarkEnd w:id="806"/>
      <w:bookmarkEnd w:id="807"/>
      <w:bookmarkEnd w:id="808"/>
      <w:bookmarkEnd w:id="809"/>
      <w:bookmarkEnd w:id="810"/>
      <w:r>
        <w:lastRenderedPageBreak/>
        <w:t>ESTUDIOS AMBIENTALES</w:t>
      </w:r>
      <w:bookmarkEnd w:id="811"/>
      <w:bookmarkEnd w:id="812"/>
    </w:p>
    <w:p w:rsidR="00605704" w:rsidRPr="00605704" w:rsidRDefault="00605704" w:rsidP="00605704"/>
    <w:p w:rsidR="00662864" w:rsidRDefault="00662864" w:rsidP="00662864">
      <w:r w:rsidRPr="006C5EDB">
        <w:rPr>
          <w:rFonts w:cs="Arial"/>
        </w:rPr>
        <w:t xml:space="preserve">En el informe de estudios ambientales se describirá el desarrollo de las obras de acueducto y alcantarillado del municipio de </w:t>
      </w:r>
      <w:r>
        <w:rPr>
          <w:rFonts w:cs="Arial"/>
        </w:rPr>
        <w:t xml:space="preserve">San Francisco, el cual fue adelantado </w:t>
      </w:r>
      <w:r w:rsidRPr="006C5EDB">
        <w:rPr>
          <w:rFonts w:cs="Arial"/>
        </w:rPr>
        <w:t>de acuerdo al alcance contractual del proyecto</w:t>
      </w:r>
      <w:r>
        <w:t xml:space="preserve"> y tiene como objetivo identificar los principales impactos ambientales generados durante el desarrollo de las obras proyectadas; plantear actividades de mitigación, compensación y prevención asociadas a dichos impactos y determinar el grado de afectación de las actividades sobre los factores ambientales involucrados en el proyecto (</w:t>
      </w:r>
      <w:r w:rsidR="00152D91">
        <w:fldChar w:fldCharType="begin"/>
      </w:r>
      <w:r>
        <w:instrText xml:space="preserve"> REF _Ref338142721 \h </w:instrText>
      </w:r>
      <w:r w:rsidR="00152D91">
        <w:fldChar w:fldCharType="separate"/>
      </w:r>
      <w:r>
        <w:t xml:space="preserve">Tabla </w:t>
      </w:r>
      <w:r>
        <w:rPr>
          <w:noProof/>
        </w:rPr>
        <w:t>4</w:t>
      </w:r>
      <w:r>
        <w:noBreakHyphen/>
      </w:r>
      <w:r>
        <w:rPr>
          <w:noProof/>
        </w:rPr>
        <w:t>7</w:t>
      </w:r>
      <w:r w:rsidR="00152D91">
        <w:fldChar w:fldCharType="end"/>
      </w:r>
      <w:r>
        <w:t xml:space="preserve">). Así mismo, estimar el costo dichas actividades y/o medidas para la elaboración del presupuesto ambiental de las obras. </w:t>
      </w:r>
    </w:p>
    <w:p w:rsidR="00662864" w:rsidRDefault="00662864" w:rsidP="00662864"/>
    <w:p w:rsidR="00662864" w:rsidRDefault="00662864" w:rsidP="00662864">
      <w:r w:rsidRPr="009D6102">
        <w:t>La evaluación de impactos ambientales se realiza con el fin de:</w:t>
      </w:r>
    </w:p>
    <w:p w:rsidR="00662864" w:rsidRPr="009D6102" w:rsidRDefault="00662864" w:rsidP="00662864"/>
    <w:p w:rsidR="00662864" w:rsidRPr="00957872" w:rsidRDefault="00662864" w:rsidP="00662864">
      <w:pPr>
        <w:pStyle w:val="Prrafodelista"/>
        <w:numPr>
          <w:ilvl w:val="0"/>
          <w:numId w:val="47"/>
        </w:numPr>
        <w:spacing w:after="200"/>
        <w:contextualSpacing/>
        <w:rPr>
          <w:rFonts w:cs="Arial"/>
        </w:rPr>
      </w:pPr>
      <w:r w:rsidRPr="00957872">
        <w:rPr>
          <w:rFonts w:cs="Arial"/>
        </w:rPr>
        <w:t>Planificar el manejo ambiental del proyecto.</w:t>
      </w:r>
    </w:p>
    <w:p w:rsidR="00662864" w:rsidRPr="00957872" w:rsidRDefault="00662864" w:rsidP="00662864">
      <w:pPr>
        <w:pStyle w:val="Prrafodelista"/>
        <w:rPr>
          <w:rFonts w:cs="Arial"/>
        </w:rPr>
      </w:pPr>
    </w:p>
    <w:p w:rsidR="00662864" w:rsidRPr="00957872" w:rsidRDefault="00662864" w:rsidP="00662864">
      <w:pPr>
        <w:pStyle w:val="Prrafodelista"/>
        <w:numPr>
          <w:ilvl w:val="0"/>
          <w:numId w:val="47"/>
        </w:numPr>
        <w:spacing w:after="200"/>
        <w:contextualSpacing/>
        <w:rPr>
          <w:rFonts w:cs="Arial"/>
        </w:rPr>
      </w:pPr>
      <w:r w:rsidRPr="00957872">
        <w:rPr>
          <w:rFonts w:cs="Arial"/>
        </w:rPr>
        <w:t>Identificar, definir y cuantificar las principales afectaciones sobre el ambiente y la comunidad durante la ejecución y desarrollo del proyecto; con el fin de planificar acciones correctivas, de mitigación y compensación que permitan corregir los efectos ambientales negativos causados durante el desarrollo del proyecto.</w:t>
      </w:r>
    </w:p>
    <w:p w:rsidR="00662864" w:rsidRPr="00957872" w:rsidRDefault="00662864" w:rsidP="00662864">
      <w:pPr>
        <w:pStyle w:val="Prrafodelista"/>
        <w:rPr>
          <w:rFonts w:cs="Arial"/>
        </w:rPr>
      </w:pPr>
    </w:p>
    <w:p w:rsidR="00662864" w:rsidRPr="00957872" w:rsidRDefault="00662864" w:rsidP="00662864">
      <w:pPr>
        <w:pStyle w:val="Prrafodelista"/>
        <w:numPr>
          <w:ilvl w:val="0"/>
          <w:numId w:val="47"/>
        </w:numPr>
        <w:spacing w:after="200"/>
        <w:contextualSpacing/>
        <w:rPr>
          <w:rFonts w:cs="Arial"/>
        </w:rPr>
      </w:pPr>
      <w:r w:rsidRPr="00957872">
        <w:rPr>
          <w:rFonts w:cs="Arial"/>
        </w:rPr>
        <w:t>Optimizar y racionalizar los recursos del proyecto.</w:t>
      </w:r>
    </w:p>
    <w:p w:rsidR="00662864" w:rsidRPr="00957872" w:rsidRDefault="00662864" w:rsidP="00662864">
      <w:pPr>
        <w:pStyle w:val="Prrafodelista"/>
        <w:rPr>
          <w:rFonts w:cs="Arial"/>
        </w:rPr>
      </w:pPr>
    </w:p>
    <w:p w:rsidR="00662864" w:rsidRPr="00957872" w:rsidRDefault="00662864" w:rsidP="00662864">
      <w:pPr>
        <w:pStyle w:val="Prrafodelista"/>
        <w:numPr>
          <w:ilvl w:val="0"/>
          <w:numId w:val="47"/>
        </w:numPr>
        <w:spacing w:after="200"/>
        <w:contextualSpacing/>
        <w:rPr>
          <w:rFonts w:cs="Arial"/>
        </w:rPr>
      </w:pPr>
      <w:r w:rsidRPr="00957872">
        <w:rPr>
          <w:rFonts w:cs="Arial"/>
        </w:rPr>
        <w:t>Garantizar el cumplimento de la normatividad ambiental vigente, salud ocupacional y seguridad industrial.</w:t>
      </w:r>
    </w:p>
    <w:p w:rsidR="00662864" w:rsidRPr="00957872" w:rsidRDefault="00662864" w:rsidP="00662864">
      <w:pPr>
        <w:pStyle w:val="Prrafodelista"/>
        <w:rPr>
          <w:rFonts w:cs="Arial"/>
        </w:rPr>
      </w:pPr>
    </w:p>
    <w:p w:rsidR="00662864" w:rsidRPr="004B584C" w:rsidRDefault="00662864" w:rsidP="00662864">
      <w:pPr>
        <w:pStyle w:val="Prrafodelista"/>
        <w:numPr>
          <w:ilvl w:val="0"/>
          <w:numId w:val="47"/>
        </w:numPr>
        <w:spacing w:after="200"/>
        <w:contextualSpacing/>
        <w:rPr>
          <w:rFonts w:cs="Arial"/>
        </w:rPr>
      </w:pPr>
      <w:r w:rsidRPr="004B584C">
        <w:rPr>
          <w:rFonts w:cs="Arial"/>
        </w:rPr>
        <w:t>Servir de enlace entre el marco ambiental natural sobre el cual se realizarán las actividades de construcción y las medidas o recomendaciones que se proponen en el presente documento de estudios ambientales.</w:t>
      </w:r>
    </w:p>
    <w:p w:rsidR="00662864" w:rsidRDefault="00662864" w:rsidP="00662864">
      <w:pPr>
        <w:rPr>
          <w:sz w:val="20"/>
        </w:rPr>
      </w:pPr>
      <w:r w:rsidRPr="009D6102">
        <w:t xml:space="preserve">Para la evaluación de los potenciales impactos ambientales que se generarán en el área de influencia, se desarrolló una matriz de impactos ambientales, en la cual se relacionaran las actividades necesarias para la realización del proyecto, los potenciales impactos ambientales y la </w:t>
      </w:r>
      <w:r>
        <w:t>relevancia</w:t>
      </w:r>
      <w:r w:rsidRPr="009D6102">
        <w:t xml:space="preserve"> de estos.</w:t>
      </w:r>
      <w:r w:rsidRPr="001526BF">
        <w:rPr>
          <w:sz w:val="20"/>
        </w:rPr>
        <w:t xml:space="preserve"> </w:t>
      </w:r>
    </w:p>
    <w:p w:rsidR="00452C7A" w:rsidRDefault="00452C7A" w:rsidP="0098672F">
      <w:pPr>
        <w:rPr>
          <w:sz w:val="20"/>
        </w:rPr>
      </w:pPr>
    </w:p>
    <w:p w:rsidR="00452C7A" w:rsidRDefault="00452C7A" w:rsidP="00452C7A">
      <w:r>
        <w:t xml:space="preserve">El alcance del estudio ambiental es determinar las medidas de impacto ambiental y de seguridad industrial y ocupacional que se deben ejecutar durante la etapa de construcción de la optimización del acueducto y alcantarillado del municipio de San Francisco, de acuerdo a los lineamientos del componente ambiental (Título I) Reglamento Técnico del Sector de Agua Potable y Saneamiento Básico (RAS). </w:t>
      </w:r>
    </w:p>
    <w:p w:rsidR="0098672F" w:rsidRPr="0098672F" w:rsidRDefault="0098672F" w:rsidP="0098672F">
      <w:pPr>
        <w:pStyle w:val="Ttulo3"/>
        <w:rPr>
          <w:i w:val="0"/>
        </w:rPr>
      </w:pPr>
      <w:bookmarkStart w:id="813" w:name="_Ref290994121"/>
      <w:bookmarkStart w:id="814" w:name="_Toc310233208"/>
      <w:bookmarkStart w:id="815" w:name="_Toc343250347"/>
      <w:r w:rsidRPr="0098672F">
        <w:rPr>
          <w:i w:val="0"/>
        </w:rPr>
        <w:t xml:space="preserve">Aspectos </w:t>
      </w:r>
      <w:bookmarkEnd w:id="813"/>
      <w:r w:rsidRPr="0098672F">
        <w:rPr>
          <w:i w:val="0"/>
        </w:rPr>
        <w:t>Legales</w:t>
      </w:r>
      <w:bookmarkEnd w:id="814"/>
      <w:bookmarkEnd w:id="815"/>
    </w:p>
    <w:p w:rsidR="0098672F" w:rsidRPr="00DD0D7E" w:rsidRDefault="0098672F" w:rsidP="0098672F"/>
    <w:p w:rsidR="0098672F" w:rsidRDefault="0098672F" w:rsidP="0098672F">
      <w:r>
        <w:t xml:space="preserve">Por la naturaleza del proyecto, y de acuerdo con el decreto </w:t>
      </w:r>
      <w:r w:rsidRPr="00D55DE4">
        <w:t>2820 de 2010</w:t>
      </w:r>
      <w:r>
        <w:t xml:space="preserve">, este tipo de proyectos </w:t>
      </w:r>
      <w:r w:rsidRPr="0032620B">
        <w:t>no</w:t>
      </w:r>
      <w:r>
        <w:t xml:space="preserve"> requieren de Licencia Ambiental. No obstante, en el presente capítulo se </w:t>
      </w:r>
      <w:r>
        <w:lastRenderedPageBreak/>
        <w:t>presenta una evaluación de los posibles impactos ambientales a considerar, con el fin de determinar de una forma más precisa los costos ambientales asociados al proyecto a razón de supervisión, mitigación y control de las actividades que durante la construcción o la operación del sistema ocurran.</w:t>
      </w:r>
    </w:p>
    <w:p w:rsidR="0098672F" w:rsidRDefault="0098672F" w:rsidP="0098672F"/>
    <w:p w:rsidR="00452C7A" w:rsidRDefault="00452C7A" w:rsidP="0098672F">
      <w:pPr>
        <w:rPr>
          <w:color w:val="000000" w:themeColor="text1"/>
        </w:rPr>
      </w:pPr>
      <w:r>
        <w:rPr>
          <w:color w:val="000000" w:themeColor="text1"/>
        </w:rPr>
        <w:t xml:space="preserve">Respecto a los permisos que se encuentran vigentes o en trámite ante la </w:t>
      </w:r>
      <w:proofErr w:type="spellStart"/>
      <w:r>
        <w:rPr>
          <w:color w:val="000000" w:themeColor="text1"/>
        </w:rPr>
        <w:t>autoriad</w:t>
      </w:r>
      <w:proofErr w:type="spellEnd"/>
      <w:r>
        <w:rPr>
          <w:color w:val="000000" w:themeColor="text1"/>
        </w:rPr>
        <w:t xml:space="preserve"> competente, ver numeral </w:t>
      </w:r>
      <w:r w:rsidR="00152D91">
        <w:rPr>
          <w:color w:val="000000" w:themeColor="text1"/>
        </w:rPr>
        <w:fldChar w:fldCharType="begin"/>
      </w:r>
      <w:r w:rsidR="00662864">
        <w:rPr>
          <w:color w:val="000000" w:themeColor="text1"/>
        </w:rPr>
        <w:instrText xml:space="preserve"> REF _Ref342301046 \r \h </w:instrText>
      </w:r>
      <w:r w:rsidR="00152D91">
        <w:rPr>
          <w:color w:val="000000" w:themeColor="text1"/>
        </w:rPr>
      </w:r>
      <w:r w:rsidR="00152D91">
        <w:rPr>
          <w:color w:val="000000" w:themeColor="text1"/>
        </w:rPr>
        <w:fldChar w:fldCharType="separate"/>
      </w:r>
      <w:r w:rsidR="00662864">
        <w:rPr>
          <w:color w:val="000000" w:themeColor="text1"/>
        </w:rPr>
        <w:t>4.5.4</w:t>
      </w:r>
      <w:r w:rsidR="00152D91">
        <w:rPr>
          <w:color w:val="000000" w:themeColor="text1"/>
        </w:rPr>
        <w:fldChar w:fldCharType="end"/>
      </w:r>
      <w:r w:rsidR="00662864">
        <w:rPr>
          <w:color w:val="000000" w:themeColor="text1"/>
        </w:rPr>
        <w:t xml:space="preserve"> </w:t>
      </w:r>
      <w:r w:rsidR="00152D91">
        <w:rPr>
          <w:color w:val="000000" w:themeColor="text1"/>
        </w:rPr>
        <w:fldChar w:fldCharType="begin"/>
      </w:r>
      <w:r w:rsidR="00662864">
        <w:rPr>
          <w:color w:val="000000" w:themeColor="text1"/>
        </w:rPr>
        <w:instrText xml:space="preserve"> REF _Ref342301052 \h </w:instrText>
      </w:r>
      <w:r w:rsidR="00152D91">
        <w:rPr>
          <w:color w:val="000000" w:themeColor="text1"/>
        </w:rPr>
      </w:r>
      <w:r w:rsidR="00152D91">
        <w:rPr>
          <w:color w:val="000000" w:themeColor="text1"/>
        </w:rPr>
        <w:fldChar w:fldCharType="separate"/>
      </w:r>
      <w:r w:rsidR="00662864" w:rsidRPr="00A85D35">
        <w:rPr>
          <w:i/>
          <w:lang w:val="es-CO"/>
        </w:rPr>
        <w:t>PERMISOS Y/O AUTORIZACIONES REQUERIDOS</w:t>
      </w:r>
      <w:r w:rsidR="00152D91">
        <w:rPr>
          <w:color w:val="000000" w:themeColor="text1"/>
        </w:rPr>
        <w:fldChar w:fldCharType="end"/>
      </w:r>
      <w:r w:rsidR="00662864">
        <w:rPr>
          <w:color w:val="000000" w:themeColor="text1"/>
        </w:rPr>
        <w:t>.</w:t>
      </w:r>
    </w:p>
    <w:p w:rsidR="0098672F" w:rsidRPr="0098672F" w:rsidRDefault="0098672F" w:rsidP="0098672F">
      <w:pPr>
        <w:pStyle w:val="Ttulo3"/>
        <w:rPr>
          <w:i w:val="0"/>
        </w:rPr>
      </w:pPr>
      <w:bookmarkStart w:id="816" w:name="_Ref281922829"/>
      <w:bookmarkStart w:id="817" w:name="_Toc310233209"/>
      <w:bookmarkStart w:id="818" w:name="_Toc343250348"/>
      <w:r w:rsidRPr="0098672F">
        <w:rPr>
          <w:i w:val="0"/>
        </w:rPr>
        <w:t>Estudio de Impacto Ambiental</w:t>
      </w:r>
      <w:bookmarkEnd w:id="816"/>
      <w:bookmarkEnd w:id="817"/>
      <w:bookmarkEnd w:id="818"/>
    </w:p>
    <w:p w:rsidR="0098672F" w:rsidRPr="00DD0D7E" w:rsidRDefault="0098672F" w:rsidP="0098672F"/>
    <w:p w:rsidR="0098672F" w:rsidRDefault="0098672F" w:rsidP="0098672F">
      <w:r>
        <w:t>El estudio de impacto ambiental que a continuación se presenta es una forma resumida y completa de identificar y cuantificar la afectación (positiva y negativa) de las obras a desarrollar en la búsqueda de la mejora del sistema de alcantarillado para el municipio.</w:t>
      </w:r>
    </w:p>
    <w:p w:rsidR="0098672F" w:rsidRDefault="0098672F" w:rsidP="0098672F"/>
    <w:p w:rsidR="0098672F" w:rsidRDefault="0098672F" w:rsidP="0098672F">
      <w:r w:rsidRPr="00115C54">
        <w:t xml:space="preserve">Para cuantificar los impactos ambientales generados durante el desarrollo </w:t>
      </w:r>
      <w:r>
        <w:t>de las obras proyectadas</w:t>
      </w:r>
      <w:r w:rsidRPr="00115C54">
        <w:t xml:space="preserve">, es necesario relacionar e indicar los factores ambientales afectados durante cada una de las actividades requeridas para la ejecución </w:t>
      </w:r>
      <w:r>
        <w:t>de dichas obras</w:t>
      </w:r>
      <w:r w:rsidRPr="00115C54">
        <w:t xml:space="preserve">. </w:t>
      </w:r>
    </w:p>
    <w:p w:rsidR="0098672F" w:rsidRPr="00115C54" w:rsidRDefault="0098672F" w:rsidP="0098672F"/>
    <w:p w:rsidR="0098672F" w:rsidRDefault="0098672F" w:rsidP="0098672F">
      <w:r w:rsidRPr="00115C54">
        <w:t>Con base en la caracterización realizada para el á</w:t>
      </w:r>
      <w:r>
        <w:t xml:space="preserve">rea de influencia del proyecto </w:t>
      </w:r>
      <w:r w:rsidRPr="00115C54">
        <w:t xml:space="preserve">se procede a identificar los factores ambientales susceptibles a ser impactados durante </w:t>
      </w:r>
      <w:r>
        <w:t>su</w:t>
      </w:r>
      <w:r w:rsidRPr="00115C54">
        <w:t xml:space="preserve"> realización y se relacionaron los componentes de cada uno de estos factores que pudieran sufrir algún tipo de afectación por algun</w:t>
      </w:r>
      <w:r>
        <w:t>a de las actividades a realizar</w:t>
      </w:r>
      <w:r w:rsidRPr="00115C54">
        <w:t xml:space="preserve"> (</w:t>
      </w:r>
      <w:r w:rsidR="00152D91">
        <w:fldChar w:fldCharType="begin"/>
      </w:r>
      <w:r w:rsidR="007C609B">
        <w:instrText xml:space="preserve"> REF _Ref322350825 \h </w:instrText>
      </w:r>
      <w:r w:rsidR="00152D91">
        <w:fldChar w:fldCharType="separate"/>
      </w:r>
      <w:r w:rsidR="008F17B3">
        <w:t xml:space="preserve">Tabla </w:t>
      </w:r>
      <w:r w:rsidR="008F17B3">
        <w:rPr>
          <w:noProof/>
        </w:rPr>
        <w:t>4</w:t>
      </w:r>
      <w:r w:rsidR="008F17B3">
        <w:noBreakHyphen/>
      </w:r>
      <w:r w:rsidR="008F17B3">
        <w:rPr>
          <w:noProof/>
        </w:rPr>
        <w:t>7</w:t>
      </w:r>
      <w:r w:rsidR="008F17B3">
        <w:t xml:space="preserve"> </w:t>
      </w:r>
      <w:r w:rsidR="008F17B3" w:rsidRPr="00D96661">
        <w:t>Componentes ambientales afectados dur</w:t>
      </w:r>
      <w:r w:rsidR="008F17B3">
        <w:t>ante el desarrollo del proyecto</w:t>
      </w:r>
      <w:r w:rsidR="00152D91">
        <w:fldChar w:fldCharType="end"/>
      </w:r>
      <w:r w:rsidRPr="00115C54">
        <w:t>).</w:t>
      </w:r>
    </w:p>
    <w:p w:rsidR="0098672F" w:rsidRDefault="0098672F" w:rsidP="0098672F"/>
    <w:p w:rsidR="0098672F" w:rsidRPr="00D96661" w:rsidRDefault="00F20837" w:rsidP="00F47679">
      <w:pPr>
        <w:pStyle w:val="Epgrafe"/>
      </w:pPr>
      <w:bookmarkStart w:id="819" w:name="_Toc291069645"/>
      <w:bookmarkStart w:id="820" w:name="_Ref322350437"/>
      <w:bookmarkStart w:id="821" w:name="_Ref322350825"/>
      <w:bookmarkStart w:id="822" w:name="_Toc341787579"/>
      <w:r>
        <w:t xml:space="preserve">Tabla </w:t>
      </w:r>
      <w:r w:rsidR="00152D91">
        <w:fldChar w:fldCharType="begin"/>
      </w:r>
      <w:r w:rsidR="00B11853">
        <w:instrText xml:space="preserve"> STYLEREF 1 \s </w:instrText>
      </w:r>
      <w:r w:rsidR="00152D91">
        <w:fldChar w:fldCharType="separate"/>
      </w:r>
      <w:r w:rsidR="008F17B3">
        <w:rPr>
          <w:noProof/>
        </w:rPr>
        <w:t>4</w:t>
      </w:r>
      <w:r w:rsidR="00152D91">
        <w:rPr>
          <w:noProof/>
        </w:rPr>
        <w:fldChar w:fldCharType="end"/>
      </w:r>
      <w:r>
        <w:noBreakHyphen/>
      </w:r>
      <w:r w:rsidR="00152D91">
        <w:fldChar w:fldCharType="begin"/>
      </w:r>
      <w:r w:rsidR="00B11853">
        <w:instrText xml:space="preserve"> SEQ Tabla \* ARABIC \s 1 </w:instrText>
      </w:r>
      <w:r w:rsidR="00152D91">
        <w:fldChar w:fldCharType="separate"/>
      </w:r>
      <w:r w:rsidR="008F17B3">
        <w:rPr>
          <w:noProof/>
        </w:rPr>
        <w:t>7</w:t>
      </w:r>
      <w:r w:rsidR="00152D91">
        <w:rPr>
          <w:noProof/>
        </w:rPr>
        <w:fldChar w:fldCharType="end"/>
      </w:r>
      <w:r>
        <w:t xml:space="preserve"> </w:t>
      </w:r>
      <w:r w:rsidR="0098672F" w:rsidRPr="00D96661">
        <w:t>Componentes ambientales afectados dur</w:t>
      </w:r>
      <w:r w:rsidR="0098672F">
        <w:t>ante el desarrollo del proyecto</w:t>
      </w:r>
      <w:bookmarkEnd w:id="819"/>
      <w:bookmarkEnd w:id="820"/>
      <w:bookmarkEnd w:id="821"/>
      <w:bookmarkEnd w:id="822"/>
    </w:p>
    <w:tbl>
      <w:tblPr>
        <w:tblW w:w="0" w:type="auto"/>
        <w:tblInd w:w="56" w:type="dxa"/>
        <w:tblCellMar>
          <w:left w:w="70" w:type="dxa"/>
          <w:right w:w="70" w:type="dxa"/>
        </w:tblCellMar>
        <w:tblLook w:val="04A0"/>
      </w:tblPr>
      <w:tblGrid>
        <w:gridCol w:w="1741"/>
        <w:gridCol w:w="1641"/>
        <w:gridCol w:w="5113"/>
      </w:tblGrid>
      <w:tr w:rsidR="0098672F" w:rsidRPr="00F417D0" w:rsidTr="00452C7A">
        <w:trPr>
          <w:trHeight w:val="77"/>
          <w:tblHeader/>
        </w:trPr>
        <w:tc>
          <w:tcPr>
            <w:tcW w:w="0" w:type="auto"/>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hideMark/>
          </w:tcPr>
          <w:p w:rsidR="0098672F" w:rsidRPr="00F417D0" w:rsidRDefault="0098672F" w:rsidP="0098672F">
            <w:pPr>
              <w:jc w:val="center"/>
              <w:rPr>
                <w:rFonts w:cs="Arial"/>
                <w:b/>
                <w:bCs/>
                <w:sz w:val="18"/>
                <w:szCs w:val="18"/>
              </w:rPr>
            </w:pPr>
            <w:r w:rsidRPr="00F417D0">
              <w:rPr>
                <w:rFonts w:cs="Arial"/>
                <w:b/>
                <w:bCs/>
                <w:sz w:val="18"/>
                <w:szCs w:val="18"/>
              </w:rPr>
              <w:t>FACTOR AMBIENTAL</w:t>
            </w:r>
          </w:p>
        </w:tc>
        <w:tc>
          <w:tcPr>
            <w:tcW w:w="0" w:type="auto"/>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rsidR="0098672F" w:rsidRPr="00F417D0" w:rsidRDefault="0098672F" w:rsidP="0098672F">
            <w:pPr>
              <w:jc w:val="center"/>
              <w:rPr>
                <w:rFonts w:cs="Arial"/>
                <w:b/>
                <w:bCs/>
                <w:sz w:val="18"/>
                <w:szCs w:val="18"/>
              </w:rPr>
            </w:pPr>
            <w:r w:rsidRPr="00F417D0">
              <w:rPr>
                <w:rFonts w:cs="Arial"/>
                <w:b/>
                <w:bCs/>
                <w:sz w:val="18"/>
                <w:szCs w:val="18"/>
              </w:rPr>
              <w:t>COMPONENTE</w:t>
            </w:r>
          </w:p>
        </w:tc>
      </w:tr>
      <w:tr w:rsidR="0098672F" w:rsidRPr="00F417D0" w:rsidTr="0098672F">
        <w:trPr>
          <w:trHeight w:val="255"/>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98672F" w:rsidRPr="00F417D0" w:rsidRDefault="0098672F" w:rsidP="0098672F">
            <w:pPr>
              <w:jc w:val="center"/>
              <w:rPr>
                <w:rFonts w:cs="Arial"/>
                <w:b/>
                <w:bCs/>
                <w:sz w:val="18"/>
                <w:szCs w:val="18"/>
              </w:rPr>
            </w:pPr>
            <w:r w:rsidRPr="00F417D0">
              <w:rPr>
                <w:rFonts w:cs="Arial"/>
                <w:b/>
                <w:bCs/>
                <w:sz w:val="18"/>
                <w:szCs w:val="18"/>
              </w:rPr>
              <w:t>Medio Físico</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98672F" w:rsidRPr="00F417D0" w:rsidRDefault="0098672F" w:rsidP="0098672F">
            <w:pPr>
              <w:jc w:val="center"/>
              <w:rPr>
                <w:rFonts w:cs="Arial"/>
                <w:b/>
                <w:bCs/>
                <w:sz w:val="18"/>
                <w:szCs w:val="18"/>
              </w:rPr>
            </w:pPr>
            <w:r w:rsidRPr="00F417D0">
              <w:rPr>
                <w:rFonts w:cs="Arial"/>
                <w:b/>
                <w:bCs/>
                <w:sz w:val="18"/>
                <w:szCs w:val="18"/>
              </w:rPr>
              <w:t>Aire</w:t>
            </w:r>
          </w:p>
        </w:tc>
        <w:tc>
          <w:tcPr>
            <w:tcW w:w="0" w:type="auto"/>
            <w:tcBorders>
              <w:top w:val="nil"/>
              <w:left w:val="nil"/>
              <w:bottom w:val="single" w:sz="4" w:space="0" w:color="auto"/>
              <w:right w:val="single" w:sz="4" w:space="0" w:color="auto"/>
            </w:tcBorders>
            <w:shd w:val="clear" w:color="auto" w:fill="auto"/>
            <w:noWrap/>
            <w:vAlign w:val="bottom"/>
            <w:hideMark/>
          </w:tcPr>
          <w:p w:rsidR="0098672F" w:rsidRPr="00F417D0" w:rsidRDefault="0098672F" w:rsidP="0098672F">
            <w:pPr>
              <w:jc w:val="left"/>
              <w:rPr>
                <w:rFonts w:cs="Arial"/>
                <w:sz w:val="18"/>
                <w:szCs w:val="18"/>
              </w:rPr>
            </w:pPr>
            <w:r w:rsidRPr="00F417D0">
              <w:rPr>
                <w:rFonts w:cs="Arial"/>
                <w:sz w:val="18"/>
                <w:szCs w:val="18"/>
              </w:rPr>
              <w:t xml:space="preserve">Contaminación al Aire por Material </w:t>
            </w:r>
            <w:proofErr w:type="spellStart"/>
            <w:r w:rsidRPr="00F417D0">
              <w:rPr>
                <w:rFonts w:cs="Arial"/>
                <w:sz w:val="18"/>
                <w:szCs w:val="18"/>
              </w:rPr>
              <w:t>Particulado</w:t>
            </w:r>
            <w:proofErr w:type="spellEnd"/>
            <w:r w:rsidRPr="00F417D0">
              <w:rPr>
                <w:rFonts w:cs="Arial"/>
                <w:sz w:val="18"/>
                <w:szCs w:val="18"/>
              </w:rPr>
              <w:t xml:space="preserve"> y gases</w:t>
            </w:r>
          </w:p>
        </w:tc>
      </w:tr>
      <w:tr w:rsidR="0098672F" w:rsidRPr="00F417D0" w:rsidTr="0098672F">
        <w:trPr>
          <w:trHeight w:val="77"/>
        </w:trPr>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rsidR="0098672F" w:rsidRPr="00F417D0" w:rsidRDefault="0098672F" w:rsidP="0098672F">
            <w:pPr>
              <w:jc w:val="left"/>
              <w:rPr>
                <w:rFonts w:cs="Arial"/>
                <w:sz w:val="18"/>
                <w:szCs w:val="18"/>
              </w:rPr>
            </w:pPr>
            <w:r w:rsidRPr="00F417D0">
              <w:rPr>
                <w:rFonts w:cs="Arial"/>
                <w:sz w:val="18"/>
                <w:szCs w:val="18"/>
              </w:rPr>
              <w:t>Contaminación Acústica</w:t>
            </w:r>
          </w:p>
        </w:tc>
      </w:tr>
      <w:tr w:rsidR="0098672F" w:rsidRPr="00F417D0" w:rsidTr="0098672F">
        <w:trPr>
          <w:trHeight w:val="77"/>
        </w:trPr>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98672F" w:rsidRPr="00F417D0" w:rsidRDefault="0098672F" w:rsidP="0098672F">
            <w:pPr>
              <w:jc w:val="center"/>
              <w:rPr>
                <w:rFonts w:cs="Arial"/>
                <w:b/>
                <w:bCs/>
                <w:sz w:val="18"/>
                <w:szCs w:val="18"/>
              </w:rPr>
            </w:pPr>
            <w:r w:rsidRPr="00F417D0">
              <w:rPr>
                <w:rFonts w:cs="Arial"/>
                <w:b/>
                <w:bCs/>
                <w:sz w:val="18"/>
                <w:szCs w:val="18"/>
              </w:rPr>
              <w:t>Agua</w:t>
            </w:r>
          </w:p>
        </w:tc>
        <w:tc>
          <w:tcPr>
            <w:tcW w:w="0" w:type="auto"/>
            <w:tcBorders>
              <w:top w:val="nil"/>
              <w:left w:val="nil"/>
              <w:bottom w:val="single" w:sz="4" w:space="0" w:color="auto"/>
              <w:right w:val="single" w:sz="4" w:space="0" w:color="auto"/>
            </w:tcBorders>
            <w:shd w:val="clear" w:color="auto" w:fill="auto"/>
            <w:vAlign w:val="bottom"/>
            <w:hideMark/>
          </w:tcPr>
          <w:p w:rsidR="0098672F" w:rsidRPr="00F417D0" w:rsidRDefault="0098672F" w:rsidP="0098672F">
            <w:pPr>
              <w:jc w:val="left"/>
              <w:rPr>
                <w:rFonts w:cs="Arial"/>
                <w:sz w:val="18"/>
                <w:szCs w:val="18"/>
              </w:rPr>
            </w:pPr>
            <w:r w:rsidRPr="00F417D0">
              <w:rPr>
                <w:rFonts w:cs="Arial"/>
                <w:sz w:val="18"/>
                <w:szCs w:val="18"/>
              </w:rPr>
              <w:t>Afectación de la dinámica de las aguas superficiales</w:t>
            </w:r>
          </w:p>
        </w:tc>
      </w:tr>
      <w:tr w:rsidR="0098672F" w:rsidRPr="00F417D0" w:rsidTr="0098672F">
        <w:trPr>
          <w:trHeight w:val="77"/>
        </w:trPr>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tcBorders>
              <w:top w:val="nil"/>
              <w:left w:val="nil"/>
              <w:bottom w:val="single" w:sz="4" w:space="0" w:color="auto"/>
              <w:right w:val="single" w:sz="4" w:space="0" w:color="auto"/>
            </w:tcBorders>
            <w:shd w:val="clear" w:color="auto" w:fill="auto"/>
            <w:noWrap/>
            <w:vAlign w:val="bottom"/>
            <w:hideMark/>
          </w:tcPr>
          <w:p w:rsidR="0098672F" w:rsidRPr="00F417D0" w:rsidRDefault="0098672F" w:rsidP="0098672F">
            <w:pPr>
              <w:jc w:val="left"/>
              <w:rPr>
                <w:rFonts w:cs="Arial"/>
                <w:sz w:val="18"/>
                <w:szCs w:val="18"/>
              </w:rPr>
            </w:pPr>
            <w:r w:rsidRPr="00F417D0">
              <w:rPr>
                <w:rFonts w:cs="Arial"/>
                <w:sz w:val="18"/>
                <w:szCs w:val="18"/>
              </w:rPr>
              <w:t>Contaminación del agua</w:t>
            </w:r>
          </w:p>
        </w:tc>
      </w:tr>
      <w:tr w:rsidR="0098672F" w:rsidRPr="00F417D0" w:rsidTr="0098672F">
        <w:trPr>
          <w:trHeight w:val="77"/>
        </w:trPr>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98672F" w:rsidRPr="00F417D0" w:rsidRDefault="0098672F" w:rsidP="0098672F">
            <w:pPr>
              <w:jc w:val="center"/>
              <w:rPr>
                <w:rFonts w:cs="Arial"/>
                <w:b/>
                <w:bCs/>
                <w:sz w:val="18"/>
                <w:szCs w:val="18"/>
              </w:rPr>
            </w:pPr>
            <w:r w:rsidRPr="00F417D0">
              <w:rPr>
                <w:rFonts w:cs="Arial"/>
                <w:b/>
                <w:bCs/>
                <w:sz w:val="18"/>
                <w:szCs w:val="18"/>
              </w:rPr>
              <w:t>Suelo</w:t>
            </w:r>
          </w:p>
        </w:tc>
        <w:tc>
          <w:tcPr>
            <w:tcW w:w="0" w:type="auto"/>
            <w:tcBorders>
              <w:top w:val="nil"/>
              <w:left w:val="nil"/>
              <w:bottom w:val="single" w:sz="4" w:space="0" w:color="auto"/>
              <w:right w:val="single" w:sz="4" w:space="0" w:color="auto"/>
            </w:tcBorders>
            <w:shd w:val="clear" w:color="auto" w:fill="auto"/>
            <w:noWrap/>
            <w:vAlign w:val="bottom"/>
            <w:hideMark/>
          </w:tcPr>
          <w:p w:rsidR="0098672F" w:rsidRPr="00F417D0" w:rsidRDefault="0098672F" w:rsidP="0098672F">
            <w:pPr>
              <w:jc w:val="left"/>
              <w:rPr>
                <w:rFonts w:cs="Arial"/>
                <w:sz w:val="18"/>
                <w:szCs w:val="18"/>
              </w:rPr>
            </w:pPr>
            <w:r w:rsidRPr="00F417D0">
              <w:rPr>
                <w:rFonts w:cs="Arial"/>
                <w:sz w:val="18"/>
                <w:szCs w:val="18"/>
              </w:rPr>
              <w:t>Erosión del suelo</w:t>
            </w:r>
          </w:p>
        </w:tc>
      </w:tr>
      <w:tr w:rsidR="0098672F" w:rsidRPr="00F417D0" w:rsidTr="0098672F">
        <w:trPr>
          <w:trHeight w:val="77"/>
        </w:trPr>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tcBorders>
              <w:top w:val="nil"/>
              <w:left w:val="nil"/>
              <w:bottom w:val="single" w:sz="4" w:space="0" w:color="auto"/>
              <w:right w:val="single" w:sz="4" w:space="0" w:color="auto"/>
            </w:tcBorders>
            <w:shd w:val="clear" w:color="auto" w:fill="auto"/>
            <w:noWrap/>
            <w:vAlign w:val="bottom"/>
            <w:hideMark/>
          </w:tcPr>
          <w:p w:rsidR="0098672F" w:rsidRPr="00F417D0" w:rsidRDefault="0098672F" w:rsidP="0098672F">
            <w:pPr>
              <w:jc w:val="left"/>
              <w:rPr>
                <w:rFonts w:cs="Arial"/>
                <w:sz w:val="18"/>
                <w:szCs w:val="18"/>
              </w:rPr>
            </w:pPr>
            <w:r w:rsidRPr="00F417D0">
              <w:rPr>
                <w:rFonts w:cs="Arial"/>
                <w:sz w:val="18"/>
                <w:szCs w:val="18"/>
              </w:rPr>
              <w:t>Cambio en el uso del suelo</w:t>
            </w:r>
          </w:p>
        </w:tc>
      </w:tr>
      <w:tr w:rsidR="0098672F" w:rsidRPr="00F417D0" w:rsidTr="0098672F">
        <w:trPr>
          <w:trHeight w:val="255"/>
        </w:trPr>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tcBorders>
              <w:top w:val="nil"/>
              <w:left w:val="nil"/>
              <w:bottom w:val="single" w:sz="4" w:space="0" w:color="auto"/>
              <w:right w:val="single" w:sz="4" w:space="0" w:color="auto"/>
            </w:tcBorders>
            <w:shd w:val="clear" w:color="auto" w:fill="auto"/>
            <w:noWrap/>
            <w:vAlign w:val="bottom"/>
            <w:hideMark/>
          </w:tcPr>
          <w:p w:rsidR="0098672F" w:rsidRPr="00F417D0" w:rsidRDefault="0098672F" w:rsidP="0098672F">
            <w:pPr>
              <w:jc w:val="left"/>
              <w:rPr>
                <w:rFonts w:cs="Arial"/>
                <w:sz w:val="18"/>
                <w:szCs w:val="18"/>
              </w:rPr>
            </w:pPr>
            <w:r w:rsidRPr="00F417D0">
              <w:rPr>
                <w:rFonts w:cs="Arial"/>
                <w:sz w:val="18"/>
                <w:szCs w:val="18"/>
              </w:rPr>
              <w:t>Contaminación del suelo</w:t>
            </w:r>
          </w:p>
        </w:tc>
      </w:tr>
      <w:tr w:rsidR="0098672F" w:rsidRPr="00F417D0" w:rsidTr="0098672F">
        <w:trPr>
          <w:trHeight w:val="255"/>
        </w:trPr>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tcBorders>
              <w:top w:val="nil"/>
              <w:left w:val="nil"/>
              <w:bottom w:val="single" w:sz="4" w:space="0" w:color="auto"/>
              <w:right w:val="single" w:sz="4" w:space="0" w:color="auto"/>
            </w:tcBorders>
            <w:shd w:val="clear" w:color="auto" w:fill="auto"/>
            <w:noWrap/>
            <w:vAlign w:val="bottom"/>
            <w:hideMark/>
          </w:tcPr>
          <w:p w:rsidR="0098672F" w:rsidRPr="00F417D0" w:rsidRDefault="0098672F" w:rsidP="0098672F">
            <w:pPr>
              <w:jc w:val="left"/>
              <w:rPr>
                <w:rFonts w:cs="Arial"/>
                <w:sz w:val="18"/>
                <w:szCs w:val="18"/>
              </w:rPr>
            </w:pPr>
            <w:r w:rsidRPr="00F417D0">
              <w:rPr>
                <w:rFonts w:cs="Arial"/>
                <w:sz w:val="18"/>
                <w:szCs w:val="18"/>
              </w:rPr>
              <w:t>Afectación de las condiciones naturales del Suelo</w:t>
            </w:r>
          </w:p>
        </w:tc>
      </w:tr>
      <w:tr w:rsidR="0098672F" w:rsidRPr="00F417D0" w:rsidTr="0098672F">
        <w:trPr>
          <w:trHeight w:val="255"/>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98672F" w:rsidRPr="00F417D0" w:rsidRDefault="0098672F" w:rsidP="0098672F">
            <w:pPr>
              <w:jc w:val="center"/>
              <w:rPr>
                <w:rFonts w:cs="Arial"/>
                <w:b/>
                <w:bCs/>
                <w:sz w:val="18"/>
                <w:szCs w:val="18"/>
              </w:rPr>
            </w:pPr>
            <w:r w:rsidRPr="00F417D0">
              <w:rPr>
                <w:rFonts w:cs="Arial"/>
                <w:b/>
                <w:bCs/>
                <w:sz w:val="18"/>
                <w:szCs w:val="18"/>
              </w:rPr>
              <w:t>Medio biótico</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98672F" w:rsidRPr="00F417D0" w:rsidRDefault="0098672F" w:rsidP="0098672F">
            <w:pPr>
              <w:jc w:val="center"/>
              <w:rPr>
                <w:rFonts w:cs="Arial"/>
                <w:b/>
                <w:bCs/>
                <w:sz w:val="18"/>
                <w:szCs w:val="18"/>
              </w:rPr>
            </w:pPr>
            <w:r w:rsidRPr="00F417D0">
              <w:rPr>
                <w:rFonts w:cs="Arial"/>
                <w:b/>
                <w:bCs/>
                <w:sz w:val="18"/>
                <w:szCs w:val="18"/>
              </w:rPr>
              <w:t>Flora y fauna</w:t>
            </w:r>
          </w:p>
        </w:tc>
        <w:tc>
          <w:tcPr>
            <w:tcW w:w="0" w:type="auto"/>
            <w:tcBorders>
              <w:top w:val="nil"/>
              <w:left w:val="nil"/>
              <w:bottom w:val="single" w:sz="4" w:space="0" w:color="auto"/>
              <w:right w:val="single" w:sz="4" w:space="0" w:color="auto"/>
            </w:tcBorders>
            <w:shd w:val="clear" w:color="auto" w:fill="auto"/>
            <w:vAlign w:val="bottom"/>
            <w:hideMark/>
          </w:tcPr>
          <w:p w:rsidR="0098672F" w:rsidRPr="00F417D0" w:rsidRDefault="0098672F" w:rsidP="0098672F">
            <w:pPr>
              <w:jc w:val="left"/>
              <w:rPr>
                <w:rFonts w:cs="Arial"/>
                <w:sz w:val="18"/>
                <w:szCs w:val="18"/>
              </w:rPr>
            </w:pPr>
            <w:r w:rsidRPr="00F417D0">
              <w:rPr>
                <w:rFonts w:cs="Arial"/>
                <w:sz w:val="18"/>
                <w:szCs w:val="18"/>
              </w:rPr>
              <w:t>Disminución de la cantidad y calidad de flora</w:t>
            </w:r>
          </w:p>
        </w:tc>
      </w:tr>
      <w:tr w:rsidR="0098672F" w:rsidRPr="00F417D0" w:rsidTr="0098672F">
        <w:trPr>
          <w:trHeight w:val="77"/>
        </w:trPr>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tcBorders>
              <w:top w:val="nil"/>
              <w:left w:val="nil"/>
              <w:bottom w:val="single" w:sz="4" w:space="0" w:color="auto"/>
              <w:right w:val="single" w:sz="4" w:space="0" w:color="auto"/>
            </w:tcBorders>
            <w:shd w:val="clear" w:color="auto" w:fill="auto"/>
            <w:noWrap/>
            <w:vAlign w:val="bottom"/>
            <w:hideMark/>
          </w:tcPr>
          <w:p w:rsidR="0098672F" w:rsidRPr="00F417D0" w:rsidRDefault="0098672F" w:rsidP="0098672F">
            <w:pPr>
              <w:jc w:val="left"/>
              <w:rPr>
                <w:rFonts w:cs="Arial"/>
                <w:sz w:val="18"/>
                <w:szCs w:val="18"/>
              </w:rPr>
            </w:pPr>
            <w:r w:rsidRPr="00F417D0">
              <w:rPr>
                <w:rFonts w:cs="Arial"/>
                <w:sz w:val="18"/>
                <w:szCs w:val="18"/>
              </w:rPr>
              <w:t>Destrucción de Hábitats</w:t>
            </w:r>
          </w:p>
        </w:tc>
      </w:tr>
      <w:tr w:rsidR="0098672F" w:rsidRPr="00F417D0" w:rsidTr="0098672F">
        <w:trPr>
          <w:trHeight w:val="77"/>
        </w:trPr>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tcBorders>
              <w:top w:val="nil"/>
              <w:left w:val="nil"/>
              <w:bottom w:val="single" w:sz="4" w:space="0" w:color="auto"/>
              <w:right w:val="single" w:sz="4" w:space="0" w:color="auto"/>
            </w:tcBorders>
            <w:shd w:val="clear" w:color="auto" w:fill="auto"/>
            <w:noWrap/>
            <w:vAlign w:val="bottom"/>
            <w:hideMark/>
          </w:tcPr>
          <w:p w:rsidR="0098672F" w:rsidRPr="00F417D0" w:rsidRDefault="0098672F" w:rsidP="0098672F">
            <w:pPr>
              <w:jc w:val="left"/>
              <w:rPr>
                <w:rFonts w:cs="Arial"/>
                <w:sz w:val="18"/>
                <w:szCs w:val="18"/>
              </w:rPr>
            </w:pPr>
            <w:r w:rsidRPr="00F417D0">
              <w:rPr>
                <w:rFonts w:cs="Arial"/>
                <w:sz w:val="18"/>
                <w:szCs w:val="18"/>
              </w:rPr>
              <w:t>Disminución de Recursos Naturales</w:t>
            </w:r>
          </w:p>
        </w:tc>
      </w:tr>
      <w:tr w:rsidR="0098672F" w:rsidRPr="00F417D0" w:rsidTr="0098672F">
        <w:trPr>
          <w:trHeight w:val="77"/>
        </w:trPr>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tcBorders>
              <w:top w:val="nil"/>
              <w:left w:val="nil"/>
              <w:bottom w:val="single" w:sz="4" w:space="0" w:color="auto"/>
              <w:right w:val="single" w:sz="4" w:space="0" w:color="auto"/>
            </w:tcBorders>
            <w:shd w:val="clear" w:color="auto" w:fill="auto"/>
            <w:noWrap/>
            <w:vAlign w:val="bottom"/>
            <w:hideMark/>
          </w:tcPr>
          <w:p w:rsidR="0098672F" w:rsidRPr="00F417D0" w:rsidRDefault="0098672F" w:rsidP="0098672F">
            <w:pPr>
              <w:jc w:val="left"/>
              <w:rPr>
                <w:rFonts w:cs="Arial"/>
                <w:sz w:val="18"/>
                <w:szCs w:val="18"/>
              </w:rPr>
            </w:pPr>
            <w:r w:rsidRPr="00F417D0">
              <w:rPr>
                <w:rFonts w:cs="Arial"/>
                <w:sz w:val="18"/>
                <w:szCs w:val="18"/>
              </w:rPr>
              <w:t>Mantenimiento de hábitats</w:t>
            </w:r>
          </w:p>
        </w:tc>
      </w:tr>
      <w:tr w:rsidR="0098672F" w:rsidRPr="00F417D0" w:rsidTr="0098672F">
        <w:trPr>
          <w:trHeight w:val="77"/>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98672F" w:rsidRPr="00F417D0" w:rsidRDefault="0098672F" w:rsidP="0098672F">
            <w:pPr>
              <w:jc w:val="center"/>
              <w:rPr>
                <w:rFonts w:cs="Arial"/>
                <w:b/>
                <w:bCs/>
                <w:sz w:val="18"/>
                <w:szCs w:val="18"/>
              </w:rPr>
            </w:pPr>
            <w:r w:rsidRPr="00F417D0">
              <w:rPr>
                <w:rFonts w:cs="Arial"/>
                <w:b/>
                <w:bCs/>
                <w:sz w:val="18"/>
                <w:szCs w:val="18"/>
              </w:rPr>
              <w:t>Socio-económicos</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98672F" w:rsidRPr="00F417D0" w:rsidRDefault="0098672F" w:rsidP="0098672F">
            <w:pPr>
              <w:jc w:val="center"/>
              <w:rPr>
                <w:rFonts w:cs="Arial"/>
                <w:b/>
                <w:bCs/>
                <w:sz w:val="18"/>
                <w:szCs w:val="18"/>
              </w:rPr>
            </w:pPr>
            <w:r w:rsidRPr="00F417D0">
              <w:rPr>
                <w:rFonts w:cs="Arial"/>
                <w:b/>
                <w:bCs/>
                <w:sz w:val="18"/>
                <w:szCs w:val="18"/>
              </w:rPr>
              <w:t>Socio-económico</w:t>
            </w:r>
          </w:p>
        </w:tc>
        <w:tc>
          <w:tcPr>
            <w:tcW w:w="0" w:type="auto"/>
            <w:tcBorders>
              <w:top w:val="nil"/>
              <w:left w:val="nil"/>
              <w:bottom w:val="single" w:sz="4" w:space="0" w:color="auto"/>
              <w:right w:val="single" w:sz="4" w:space="0" w:color="auto"/>
            </w:tcBorders>
            <w:shd w:val="clear" w:color="auto" w:fill="auto"/>
            <w:noWrap/>
            <w:vAlign w:val="bottom"/>
            <w:hideMark/>
          </w:tcPr>
          <w:p w:rsidR="0098672F" w:rsidRPr="00F417D0" w:rsidRDefault="0098672F" w:rsidP="0098672F">
            <w:pPr>
              <w:jc w:val="left"/>
              <w:rPr>
                <w:rFonts w:cs="Arial"/>
                <w:sz w:val="18"/>
                <w:szCs w:val="18"/>
              </w:rPr>
            </w:pPr>
            <w:r w:rsidRPr="00F417D0">
              <w:rPr>
                <w:rFonts w:cs="Arial"/>
                <w:sz w:val="18"/>
                <w:szCs w:val="18"/>
              </w:rPr>
              <w:t>Generación de Empleo</w:t>
            </w:r>
          </w:p>
        </w:tc>
      </w:tr>
      <w:tr w:rsidR="0098672F" w:rsidRPr="00F417D0" w:rsidTr="0098672F">
        <w:trPr>
          <w:trHeight w:val="77"/>
        </w:trPr>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tcBorders>
              <w:top w:val="nil"/>
              <w:left w:val="nil"/>
              <w:bottom w:val="single" w:sz="4" w:space="0" w:color="auto"/>
              <w:right w:val="single" w:sz="4" w:space="0" w:color="auto"/>
            </w:tcBorders>
            <w:shd w:val="clear" w:color="auto" w:fill="auto"/>
            <w:noWrap/>
            <w:vAlign w:val="bottom"/>
            <w:hideMark/>
          </w:tcPr>
          <w:p w:rsidR="0098672F" w:rsidRPr="00F417D0" w:rsidRDefault="0098672F" w:rsidP="0098672F">
            <w:pPr>
              <w:jc w:val="left"/>
              <w:rPr>
                <w:rFonts w:cs="Arial"/>
                <w:sz w:val="18"/>
                <w:szCs w:val="18"/>
              </w:rPr>
            </w:pPr>
            <w:r w:rsidRPr="00F417D0">
              <w:rPr>
                <w:rFonts w:cs="Arial"/>
                <w:sz w:val="18"/>
                <w:szCs w:val="18"/>
              </w:rPr>
              <w:t>Generación de Expectativas</w:t>
            </w:r>
          </w:p>
        </w:tc>
      </w:tr>
      <w:tr w:rsidR="0098672F" w:rsidRPr="00F417D0" w:rsidTr="0098672F">
        <w:trPr>
          <w:trHeight w:val="77"/>
        </w:trPr>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tcBorders>
              <w:top w:val="nil"/>
              <w:left w:val="nil"/>
              <w:bottom w:val="single" w:sz="4" w:space="0" w:color="auto"/>
              <w:right w:val="single" w:sz="4" w:space="0" w:color="auto"/>
            </w:tcBorders>
            <w:shd w:val="clear" w:color="auto" w:fill="auto"/>
            <w:noWrap/>
            <w:vAlign w:val="bottom"/>
            <w:hideMark/>
          </w:tcPr>
          <w:p w:rsidR="0098672F" w:rsidRPr="00F417D0" w:rsidRDefault="0098672F" w:rsidP="0098672F">
            <w:pPr>
              <w:jc w:val="left"/>
              <w:rPr>
                <w:rFonts w:cs="Arial"/>
                <w:sz w:val="18"/>
                <w:szCs w:val="18"/>
              </w:rPr>
            </w:pPr>
            <w:r w:rsidRPr="00F417D0">
              <w:rPr>
                <w:rFonts w:cs="Arial"/>
                <w:sz w:val="18"/>
                <w:szCs w:val="18"/>
              </w:rPr>
              <w:t>Molestias e incomodidades para la comunidad</w:t>
            </w:r>
          </w:p>
        </w:tc>
      </w:tr>
      <w:tr w:rsidR="0098672F" w:rsidRPr="00F417D0" w:rsidTr="0098672F">
        <w:trPr>
          <w:trHeight w:val="75"/>
        </w:trPr>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rsidR="0098672F" w:rsidRPr="00F417D0" w:rsidRDefault="0098672F" w:rsidP="0098672F">
            <w:pPr>
              <w:jc w:val="left"/>
              <w:rPr>
                <w:rFonts w:cs="Arial"/>
                <w:sz w:val="18"/>
                <w:szCs w:val="18"/>
              </w:rPr>
            </w:pPr>
            <w:r w:rsidRPr="00F417D0">
              <w:rPr>
                <w:rFonts w:cs="Arial"/>
                <w:sz w:val="18"/>
                <w:szCs w:val="18"/>
              </w:rPr>
              <w:t>Valorización de la tierra</w:t>
            </w:r>
          </w:p>
        </w:tc>
      </w:tr>
      <w:tr w:rsidR="0098672F" w:rsidRPr="00F417D0" w:rsidTr="0098672F">
        <w:trPr>
          <w:trHeight w:val="77"/>
        </w:trPr>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rsidR="0098672F" w:rsidRPr="00F417D0" w:rsidRDefault="0098672F" w:rsidP="0098672F">
            <w:pPr>
              <w:jc w:val="left"/>
              <w:rPr>
                <w:rFonts w:cs="Arial"/>
                <w:sz w:val="18"/>
                <w:szCs w:val="18"/>
              </w:rPr>
            </w:pPr>
            <w:r w:rsidRPr="00F417D0">
              <w:rPr>
                <w:rFonts w:cs="Arial"/>
                <w:sz w:val="18"/>
                <w:szCs w:val="18"/>
              </w:rPr>
              <w:t>Calidad de vida de la comunidad</w:t>
            </w:r>
          </w:p>
        </w:tc>
      </w:tr>
      <w:tr w:rsidR="0098672F" w:rsidRPr="00F417D0" w:rsidTr="0098672F">
        <w:trPr>
          <w:trHeight w:val="225"/>
        </w:trPr>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rsidR="0098672F" w:rsidRPr="00F417D0" w:rsidRDefault="0098672F" w:rsidP="0098672F">
            <w:pPr>
              <w:jc w:val="left"/>
              <w:rPr>
                <w:rFonts w:cs="Arial"/>
                <w:sz w:val="18"/>
                <w:szCs w:val="18"/>
              </w:rPr>
            </w:pPr>
            <w:r w:rsidRPr="00F417D0">
              <w:rPr>
                <w:rFonts w:cs="Arial"/>
                <w:sz w:val="18"/>
                <w:szCs w:val="18"/>
              </w:rPr>
              <w:t>Afectación de Infraestructura Pública y Privada</w:t>
            </w:r>
          </w:p>
        </w:tc>
      </w:tr>
      <w:tr w:rsidR="0098672F" w:rsidRPr="00F417D0" w:rsidTr="0098672F">
        <w:trPr>
          <w:trHeight w:val="255"/>
        </w:trPr>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rsidR="0098672F" w:rsidRPr="00F417D0" w:rsidRDefault="0098672F" w:rsidP="0098672F">
            <w:pPr>
              <w:jc w:val="left"/>
              <w:rPr>
                <w:rFonts w:cs="Arial"/>
                <w:sz w:val="18"/>
                <w:szCs w:val="18"/>
              </w:rPr>
            </w:pPr>
            <w:r w:rsidRPr="00F417D0">
              <w:rPr>
                <w:rFonts w:cs="Arial"/>
                <w:sz w:val="18"/>
                <w:szCs w:val="18"/>
              </w:rPr>
              <w:t>Interferencia con servicios públicos existentes</w:t>
            </w:r>
          </w:p>
        </w:tc>
      </w:tr>
      <w:tr w:rsidR="0098672F" w:rsidRPr="00F417D0" w:rsidTr="0098672F">
        <w:trPr>
          <w:trHeight w:val="77"/>
        </w:trPr>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tcBorders>
              <w:top w:val="nil"/>
              <w:left w:val="nil"/>
              <w:bottom w:val="single" w:sz="4" w:space="0" w:color="auto"/>
              <w:right w:val="single" w:sz="4" w:space="0" w:color="auto"/>
            </w:tcBorders>
            <w:shd w:val="clear" w:color="auto" w:fill="auto"/>
            <w:noWrap/>
            <w:vAlign w:val="bottom"/>
            <w:hideMark/>
          </w:tcPr>
          <w:p w:rsidR="0098672F" w:rsidRPr="00F417D0" w:rsidRDefault="0098672F" w:rsidP="0098672F">
            <w:pPr>
              <w:jc w:val="left"/>
              <w:rPr>
                <w:rFonts w:cs="Arial"/>
                <w:sz w:val="18"/>
                <w:szCs w:val="18"/>
              </w:rPr>
            </w:pPr>
            <w:r w:rsidRPr="00F417D0">
              <w:rPr>
                <w:rFonts w:cs="Arial"/>
                <w:sz w:val="18"/>
                <w:szCs w:val="18"/>
              </w:rPr>
              <w:t>Afectación de vías secundarias</w:t>
            </w:r>
          </w:p>
        </w:tc>
      </w:tr>
      <w:tr w:rsidR="0098672F" w:rsidRPr="00F417D0" w:rsidTr="0098672F">
        <w:trPr>
          <w:trHeight w:val="77"/>
        </w:trPr>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vMerge/>
            <w:tcBorders>
              <w:top w:val="nil"/>
              <w:left w:val="single" w:sz="4" w:space="0" w:color="auto"/>
              <w:bottom w:val="single" w:sz="4" w:space="0" w:color="auto"/>
              <w:right w:val="single" w:sz="4" w:space="0" w:color="auto"/>
            </w:tcBorders>
            <w:vAlign w:val="center"/>
            <w:hideMark/>
          </w:tcPr>
          <w:p w:rsidR="0098672F" w:rsidRPr="00F417D0" w:rsidRDefault="0098672F" w:rsidP="0098672F">
            <w:pPr>
              <w:jc w:val="left"/>
              <w:rPr>
                <w:rFonts w:cs="Arial"/>
                <w:b/>
                <w:bCs/>
                <w:sz w:val="18"/>
                <w:szCs w:val="18"/>
              </w:rPr>
            </w:pPr>
          </w:p>
        </w:tc>
        <w:tc>
          <w:tcPr>
            <w:tcW w:w="0" w:type="auto"/>
            <w:tcBorders>
              <w:top w:val="nil"/>
              <w:left w:val="nil"/>
              <w:bottom w:val="single" w:sz="4" w:space="0" w:color="auto"/>
              <w:right w:val="single" w:sz="4" w:space="0" w:color="auto"/>
            </w:tcBorders>
            <w:shd w:val="clear" w:color="auto" w:fill="auto"/>
            <w:noWrap/>
            <w:vAlign w:val="bottom"/>
            <w:hideMark/>
          </w:tcPr>
          <w:p w:rsidR="0098672F" w:rsidRPr="00F417D0" w:rsidRDefault="0098672F" w:rsidP="0098672F">
            <w:pPr>
              <w:jc w:val="left"/>
              <w:rPr>
                <w:rFonts w:cs="Arial"/>
                <w:sz w:val="18"/>
                <w:szCs w:val="18"/>
              </w:rPr>
            </w:pPr>
            <w:r w:rsidRPr="00F417D0">
              <w:rPr>
                <w:rFonts w:cs="Arial"/>
                <w:sz w:val="18"/>
                <w:szCs w:val="18"/>
              </w:rPr>
              <w:t>Aumento en la cobertura, calidad y/o permanencia del servicio</w:t>
            </w:r>
          </w:p>
        </w:tc>
      </w:tr>
    </w:tbl>
    <w:p w:rsidR="0098672F" w:rsidRDefault="0098672F" w:rsidP="0098672F"/>
    <w:p w:rsidR="0098672F" w:rsidRDefault="0098672F" w:rsidP="0098672F">
      <w:r w:rsidRPr="00115C54">
        <w:t>De igual manera, se procede a identificar las acciones y/o actividades que el proyecto requiere para su ejecución</w:t>
      </w:r>
      <w:r>
        <w:t xml:space="preserve"> </w:t>
      </w:r>
      <w:r w:rsidRPr="00115C54">
        <w:t>y que pudiesen generar impactos negativos</w:t>
      </w:r>
      <w:r>
        <w:t xml:space="preserve"> sobre los factores ambientales</w:t>
      </w:r>
      <w:r w:rsidRPr="00115C54">
        <w:t xml:space="preserve"> </w:t>
      </w:r>
      <w:r>
        <w:t>(</w:t>
      </w:r>
      <w:fldSimple w:instr=" REF _Ref342299400 \h  \* MERGEFORMAT ">
        <w:r w:rsidR="008F17B3" w:rsidRPr="008F17B3">
          <w:t xml:space="preserve">Tabla </w:t>
        </w:r>
        <w:r w:rsidR="008F17B3" w:rsidRPr="008F17B3">
          <w:rPr>
            <w:noProof/>
          </w:rPr>
          <w:t>4</w:t>
        </w:r>
        <w:r w:rsidR="008F17B3" w:rsidRPr="008F17B3">
          <w:rPr>
            <w:noProof/>
          </w:rPr>
          <w:noBreakHyphen/>
          <w:t>8</w:t>
        </w:r>
      </w:fldSimple>
      <w:r w:rsidRPr="00115C54">
        <w:t>)</w:t>
      </w:r>
      <w:r>
        <w:t>.</w:t>
      </w:r>
      <w:r w:rsidRPr="00115C54">
        <w:t xml:space="preserve"> </w:t>
      </w:r>
    </w:p>
    <w:p w:rsidR="00145BB7" w:rsidRDefault="00145BB7" w:rsidP="0098672F"/>
    <w:p w:rsidR="0098672F" w:rsidRPr="00D96661" w:rsidRDefault="00F20837" w:rsidP="00F20837">
      <w:pPr>
        <w:jc w:val="center"/>
        <w:rPr>
          <w:sz w:val="20"/>
          <w:szCs w:val="20"/>
        </w:rPr>
      </w:pPr>
      <w:bookmarkStart w:id="823" w:name="_Ref342299400"/>
      <w:bookmarkStart w:id="824" w:name="_Toc291069646"/>
      <w:bookmarkStart w:id="825" w:name="_Ref322349237"/>
      <w:bookmarkStart w:id="826" w:name="_Ref322350289"/>
      <w:bookmarkStart w:id="827" w:name="_Ref322350290"/>
      <w:bookmarkStart w:id="828" w:name="_Toc341787580"/>
      <w:r w:rsidRPr="004869D2">
        <w:rPr>
          <w:sz w:val="20"/>
        </w:rPr>
        <w:t xml:space="preserve">Tabla </w:t>
      </w:r>
      <w:r w:rsidR="00152D91" w:rsidRPr="004869D2">
        <w:rPr>
          <w:sz w:val="20"/>
        </w:rPr>
        <w:fldChar w:fldCharType="begin"/>
      </w:r>
      <w:r w:rsidR="00704D69" w:rsidRPr="004869D2">
        <w:rPr>
          <w:sz w:val="20"/>
        </w:rPr>
        <w:instrText xml:space="preserve"> STYLEREF 1 \s </w:instrText>
      </w:r>
      <w:r w:rsidR="00152D91" w:rsidRPr="004869D2">
        <w:rPr>
          <w:sz w:val="20"/>
        </w:rPr>
        <w:fldChar w:fldCharType="separate"/>
      </w:r>
      <w:r w:rsidR="008F17B3">
        <w:rPr>
          <w:noProof/>
          <w:sz w:val="20"/>
        </w:rPr>
        <w:t>4</w:t>
      </w:r>
      <w:r w:rsidR="00152D91" w:rsidRPr="004869D2">
        <w:rPr>
          <w:noProof/>
          <w:sz w:val="20"/>
        </w:rPr>
        <w:fldChar w:fldCharType="end"/>
      </w:r>
      <w:r w:rsidRPr="004869D2">
        <w:rPr>
          <w:sz w:val="20"/>
        </w:rPr>
        <w:noBreakHyphen/>
      </w:r>
      <w:r w:rsidR="00152D91" w:rsidRPr="004869D2">
        <w:rPr>
          <w:sz w:val="20"/>
        </w:rPr>
        <w:fldChar w:fldCharType="begin"/>
      </w:r>
      <w:r w:rsidR="00704D69" w:rsidRPr="004869D2">
        <w:rPr>
          <w:sz w:val="20"/>
        </w:rPr>
        <w:instrText xml:space="preserve"> SEQ Tabla \* ARABIC \s 1 </w:instrText>
      </w:r>
      <w:r w:rsidR="00152D91" w:rsidRPr="004869D2">
        <w:rPr>
          <w:sz w:val="20"/>
        </w:rPr>
        <w:fldChar w:fldCharType="separate"/>
      </w:r>
      <w:r w:rsidR="008F17B3">
        <w:rPr>
          <w:noProof/>
          <w:sz w:val="20"/>
        </w:rPr>
        <w:t>8</w:t>
      </w:r>
      <w:r w:rsidR="00152D91" w:rsidRPr="004869D2">
        <w:rPr>
          <w:noProof/>
          <w:sz w:val="20"/>
        </w:rPr>
        <w:fldChar w:fldCharType="end"/>
      </w:r>
      <w:bookmarkEnd w:id="823"/>
      <w:r w:rsidRPr="004869D2">
        <w:rPr>
          <w:sz w:val="20"/>
        </w:rPr>
        <w:t xml:space="preserve">  </w:t>
      </w:r>
      <w:r w:rsidR="0098672F" w:rsidRPr="00D96661">
        <w:rPr>
          <w:sz w:val="20"/>
          <w:szCs w:val="20"/>
        </w:rPr>
        <w:t>Listado de las acciones realizadas durante la ejecución</w:t>
      </w:r>
      <w:r w:rsidR="0098672F">
        <w:rPr>
          <w:sz w:val="20"/>
          <w:szCs w:val="20"/>
        </w:rPr>
        <w:t xml:space="preserve"> del proyecto</w:t>
      </w:r>
      <w:bookmarkEnd w:id="824"/>
      <w:bookmarkEnd w:id="825"/>
      <w:bookmarkEnd w:id="826"/>
      <w:bookmarkEnd w:id="827"/>
      <w:bookmarkEnd w:id="828"/>
    </w:p>
    <w:tbl>
      <w:tblPr>
        <w:tblW w:w="0" w:type="auto"/>
        <w:jc w:val="center"/>
        <w:tblCellMar>
          <w:left w:w="70" w:type="dxa"/>
          <w:right w:w="70" w:type="dxa"/>
        </w:tblCellMar>
        <w:tblLook w:val="04A0"/>
      </w:tblPr>
      <w:tblGrid>
        <w:gridCol w:w="5134"/>
      </w:tblGrid>
      <w:tr w:rsidR="0098672F" w:rsidRPr="00A24A86" w:rsidTr="00452C7A">
        <w:trPr>
          <w:trHeight w:val="255"/>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hideMark/>
          </w:tcPr>
          <w:p w:rsidR="0098672F" w:rsidRPr="00A24A86" w:rsidRDefault="0098672F" w:rsidP="0098672F">
            <w:pPr>
              <w:jc w:val="center"/>
              <w:rPr>
                <w:rFonts w:cs="Arial"/>
                <w:b/>
                <w:bCs/>
                <w:sz w:val="18"/>
                <w:szCs w:val="18"/>
              </w:rPr>
            </w:pPr>
            <w:r w:rsidRPr="00A24A86">
              <w:rPr>
                <w:rFonts w:cs="Arial"/>
                <w:b/>
                <w:bCs/>
                <w:sz w:val="18"/>
                <w:szCs w:val="18"/>
              </w:rPr>
              <w:t>ACCIÓN DEL PROYECTO</w:t>
            </w:r>
          </w:p>
        </w:tc>
      </w:tr>
      <w:tr w:rsidR="00452C7A" w:rsidRPr="00A24A86" w:rsidTr="00E06848">
        <w:trPr>
          <w:trHeight w:val="255"/>
          <w:tblHeade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52C7A" w:rsidRPr="00A24A86" w:rsidRDefault="00452C7A" w:rsidP="0098672F">
            <w:pPr>
              <w:jc w:val="center"/>
              <w:rPr>
                <w:rFonts w:cs="Arial"/>
                <w:bCs/>
                <w:sz w:val="18"/>
                <w:szCs w:val="18"/>
              </w:rPr>
            </w:pPr>
            <w:r>
              <w:rPr>
                <w:rFonts w:cs="Arial"/>
                <w:bCs/>
                <w:sz w:val="18"/>
                <w:szCs w:val="18"/>
              </w:rPr>
              <w:t>Localización y replanteo</w:t>
            </w:r>
          </w:p>
        </w:tc>
      </w:tr>
      <w:tr w:rsidR="0098672F" w:rsidRPr="00A24A86" w:rsidTr="00E06848">
        <w:trPr>
          <w:trHeight w:val="255"/>
          <w:tblHeade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8672F" w:rsidRPr="00A24A86" w:rsidRDefault="0098672F" w:rsidP="0098672F">
            <w:pPr>
              <w:jc w:val="center"/>
              <w:rPr>
                <w:rFonts w:cs="Arial"/>
                <w:bCs/>
                <w:sz w:val="18"/>
                <w:szCs w:val="18"/>
              </w:rPr>
            </w:pPr>
            <w:r w:rsidRPr="00A24A86">
              <w:rPr>
                <w:rFonts w:cs="Arial"/>
                <w:bCs/>
                <w:sz w:val="18"/>
                <w:szCs w:val="18"/>
              </w:rPr>
              <w:t>Socialización del proyecto</w:t>
            </w:r>
          </w:p>
        </w:tc>
      </w:tr>
      <w:tr w:rsidR="0098672F" w:rsidRPr="00A24A86" w:rsidTr="00E06848">
        <w:trPr>
          <w:trHeight w:val="255"/>
          <w:tblHeade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8672F" w:rsidRPr="00A24A86" w:rsidRDefault="0098672F" w:rsidP="0098672F">
            <w:pPr>
              <w:jc w:val="center"/>
              <w:rPr>
                <w:rFonts w:cs="Arial"/>
                <w:bCs/>
                <w:sz w:val="18"/>
                <w:szCs w:val="18"/>
              </w:rPr>
            </w:pPr>
            <w:r w:rsidRPr="00A24A86">
              <w:rPr>
                <w:rFonts w:cs="Arial"/>
                <w:bCs/>
                <w:sz w:val="18"/>
                <w:szCs w:val="18"/>
              </w:rPr>
              <w:t>Desmonte y Limpieza</w:t>
            </w:r>
          </w:p>
        </w:tc>
      </w:tr>
      <w:tr w:rsidR="0098672F" w:rsidRPr="00A24A86" w:rsidTr="00E06848">
        <w:trPr>
          <w:trHeight w:val="255"/>
          <w:tblHeade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8672F" w:rsidRPr="00A24A86" w:rsidRDefault="0098672F" w:rsidP="0098672F">
            <w:pPr>
              <w:jc w:val="center"/>
              <w:rPr>
                <w:rFonts w:cs="Arial"/>
                <w:bCs/>
                <w:sz w:val="18"/>
                <w:szCs w:val="18"/>
              </w:rPr>
            </w:pPr>
            <w:r w:rsidRPr="00A24A86">
              <w:rPr>
                <w:rFonts w:cs="Arial"/>
                <w:bCs/>
                <w:sz w:val="18"/>
                <w:szCs w:val="18"/>
              </w:rPr>
              <w:t>Localización y Replanteo</w:t>
            </w:r>
          </w:p>
        </w:tc>
      </w:tr>
      <w:tr w:rsidR="0098672F" w:rsidRPr="00A24A86" w:rsidTr="00E06848">
        <w:trPr>
          <w:trHeight w:val="77"/>
          <w:tblHeade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8672F" w:rsidRPr="00A24A86" w:rsidRDefault="0098672F" w:rsidP="0098672F">
            <w:pPr>
              <w:jc w:val="center"/>
              <w:rPr>
                <w:rFonts w:cs="Arial"/>
                <w:bCs/>
                <w:sz w:val="18"/>
                <w:szCs w:val="18"/>
              </w:rPr>
            </w:pPr>
            <w:r w:rsidRPr="00A24A86">
              <w:rPr>
                <w:rFonts w:cs="Arial"/>
                <w:bCs/>
                <w:sz w:val="18"/>
                <w:szCs w:val="18"/>
              </w:rPr>
              <w:t>Instalación de campamentos y adecuación de sitios de acopio.</w:t>
            </w:r>
          </w:p>
        </w:tc>
      </w:tr>
      <w:tr w:rsidR="0098672F" w:rsidRPr="00A24A86" w:rsidTr="00E06848">
        <w:trPr>
          <w:trHeight w:val="255"/>
          <w:tblHeade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98672F" w:rsidRPr="00A24A86" w:rsidRDefault="0098672F" w:rsidP="0098672F">
            <w:pPr>
              <w:jc w:val="center"/>
              <w:rPr>
                <w:rFonts w:cs="Arial"/>
                <w:bCs/>
                <w:sz w:val="18"/>
                <w:szCs w:val="18"/>
              </w:rPr>
            </w:pPr>
            <w:r w:rsidRPr="00A24A86">
              <w:rPr>
                <w:rFonts w:cs="Arial"/>
                <w:bCs/>
                <w:sz w:val="18"/>
                <w:szCs w:val="18"/>
              </w:rPr>
              <w:t>Excavaciones</w:t>
            </w:r>
          </w:p>
        </w:tc>
      </w:tr>
      <w:tr w:rsidR="0098672F" w:rsidRPr="00A24A86" w:rsidTr="00E06848">
        <w:trPr>
          <w:trHeight w:val="255"/>
          <w:tblHeade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8672F" w:rsidRPr="00A24A86" w:rsidRDefault="0098672F" w:rsidP="0098672F">
            <w:pPr>
              <w:jc w:val="center"/>
              <w:rPr>
                <w:rFonts w:cs="Arial"/>
                <w:bCs/>
                <w:sz w:val="18"/>
                <w:szCs w:val="18"/>
              </w:rPr>
            </w:pPr>
            <w:r w:rsidRPr="00A24A86">
              <w:rPr>
                <w:rFonts w:cs="Arial"/>
                <w:bCs/>
                <w:sz w:val="18"/>
                <w:szCs w:val="18"/>
              </w:rPr>
              <w:t>Movilización y transporte de materiales</w:t>
            </w:r>
          </w:p>
        </w:tc>
      </w:tr>
      <w:tr w:rsidR="0098672F" w:rsidRPr="00A24A86" w:rsidTr="00E06848">
        <w:trPr>
          <w:trHeight w:val="255"/>
          <w:tblHeade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98672F" w:rsidRPr="00A24A86" w:rsidRDefault="0098672F" w:rsidP="0098672F">
            <w:pPr>
              <w:jc w:val="center"/>
              <w:rPr>
                <w:rFonts w:cs="Arial"/>
                <w:bCs/>
                <w:sz w:val="18"/>
                <w:szCs w:val="18"/>
              </w:rPr>
            </w:pPr>
            <w:r w:rsidRPr="00A24A86">
              <w:rPr>
                <w:rFonts w:cs="Arial"/>
                <w:bCs/>
                <w:sz w:val="18"/>
                <w:szCs w:val="18"/>
              </w:rPr>
              <w:t>Rellenos</w:t>
            </w:r>
          </w:p>
        </w:tc>
      </w:tr>
      <w:tr w:rsidR="0098672F" w:rsidRPr="00A24A86" w:rsidTr="00E06848">
        <w:trPr>
          <w:trHeight w:val="255"/>
          <w:tblHeade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8672F" w:rsidRPr="00A24A86" w:rsidRDefault="0098672F" w:rsidP="0098672F">
            <w:pPr>
              <w:jc w:val="center"/>
              <w:rPr>
                <w:rFonts w:cs="Arial"/>
                <w:bCs/>
                <w:sz w:val="18"/>
                <w:szCs w:val="18"/>
              </w:rPr>
            </w:pPr>
            <w:r w:rsidRPr="00A24A86">
              <w:rPr>
                <w:rFonts w:cs="Arial"/>
                <w:bCs/>
                <w:sz w:val="18"/>
                <w:szCs w:val="18"/>
              </w:rPr>
              <w:t xml:space="preserve">Ejecución de Obras en Concreto </w:t>
            </w:r>
          </w:p>
        </w:tc>
      </w:tr>
      <w:tr w:rsidR="0098672F" w:rsidRPr="00A24A86" w:rsidTr="00E06848">
        <w:trPr>
          <w:trHeight w:val="255"/>
          <w:tblHeade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8672F" w:rsidRPr="00A24A86" w:rsidRDefault="0098672F" w:rsidP="0098672F">
            <w:pPr>
              <w:jc w:val="center"/>
              <w:rPr>
                <w:rFonts w:cs="Arial"/>
                <w:bCs/>
                <w:sz w:val="18"/>
                <w:szCs w:val="18"/>
              </w:rPr>
            </w:pPr>
            <w:r w:rsidRPr="00A24A86">
              <w:rPr>
                <w:rFonts w:cs="Arial"/>
                <w:bCs/>
                <w:sz w:val="18"/>
                <w:szCs w:val="18"/>
              </w:rPr>
              <w:t>Movilización e Instalación de Equipos</w:t>
            </w:r>
          </w:p>
        </w:tc>
      </w:tr>
      <w:tr w:rsidR="0098672F" w:rsidRPr="00A24A86" w:rsidTr="00E06848">
        <w:trPr>
          <w:trHeight w:val="255"/>
          <w:tblHeader/>
          <w:jc w:val="center"/>
        </w:trPr>
        <w:tc>
          <w:tcPr>
            <w:tcW w:w="0" w:type="auto"/>
            <w:tcBorders>
              <w:top w:val="nil"/>
              <w:left w:val="single" w:sz="4" w:space="0" w:color="auto"/>
              <w:bottom w:val="single" w:sz="4" w:space="0" w:color="auto"/>
              <w:right w:val="single" w:sz="8" w:space="0" w:color="auto"/>
            </w:tcBorders>
            <w:shd w:val="clear" w:color="auto" w:fill="auto"/>
            <w:noWrap/>
            <w:vAlign w:val="center"/>
            <w:hideMark/>
          </w:tcPr>
          <w:p w:rsidR="0098672F" w:rsidRPr="00A24A86" w:rsidRDefault="0098672F" w:rsidP="0098672F">
            <w:pPr>
              <w:jc w:val="center"/>
              <w:rPr>
                <w:rFonts w:cs="Arial"/>
                <w:bCs/>
                <w:sz w:val="18"/>
                <w:szCs w:val="18"/>
              </w:rPr>
            </w:pPr>
            <w:r w:rsidRPr="00A24A86">
              <w:rPr>
                <w:rFonts w:cs="Arial"/>
                <w:bCs/>
                <w:sz w:val="18"/>
                <w:szCs w:val="18"/>
              </w:rPr>
              <w:t xml:space="preserve">Re vegetación </w:t>
            </w:r>
          </w:p>
        </w:tc>
      </w:tr>
    </w:tbl>
    <w:p w:rsidR="0098672F" w:rsidRDefault="0098672F" w:rsidP="0098672F"/>
    <w:p w:rsidR="0098672F" w:rsidRDefault="0098672F" w:rsidP="0098672F">
      <w:r w:rsidRPr="00E418D2">
        <w:t>Una vez indicados los factores ambientales y las acciones y/o actividades relacionadas a cada uno de estos, se procede a determinar criterios de evaluación para cuantificar la importancia de cada impacto; identificando de este modo las actividades a las cuales se les deberán tener un mayor control y seguimiento ya que su grado de afectación es alto.</w:t>
      </w:r>
      <w:r>
        <w:t xml:space="preserve"> Para este caso en particular, la identificación de impactos por cada etapa del proyecto se presenta en la</w:t>
      </w:r>
      <w:r w:rsidR="004869D2">
        <w:t xml:space="preserve"> </w:t>
      </w:r>
      <w:r w:rsidR="00152D91">
        <w:fldChar w:fldCharType="begin"/>
      </w:r>
      <w:r w:rsidR="004869D2">
        <w:instrText xml:space="preserve"> REF _Ref338144161 \h </w:instrText>
      </w:r>
      <w:r w:rsidR="00152D91">
        <w:fldChar w:fldCharType="separate"/>
      </w:r>
      <w:r w:rsidR="008F17B3">
        <w:t xml:space="preserve">Tabla </w:t>
      </w:r>
      <w:r w:rsidR="008F17B3">
        <w:rPr>
          <w:noProof/>
        </w:rPr>
        <w:t>4</w:t>
      </w:r>
      <w:r w:rsidR="008F17B3">
        <w:noBreakHyphen/>
      </w:r>
      <w:r w:rsidR="008F17B3">
        <w:rPr>
          <w:noProof/>
        </w:rPr>
        <w:t>14</w:t>
      </w:r>
      <w:r w:rsidR="00152D91">
        <w:fldChar w:fldCharType="end"/>
      </w:r>
      <w:r w:rsidR="00452C7A">
        <w:t>.</w:t>
      </w:r>
    </w:p>
    <w:p w:rsidR="00452C7A" w:rsidRDefault="00452C7A" w:rsidP="0098672F"/>
    <w:p w:rsidR="00452C7A" w:rsidRDefault="00452C7A" w:rsidP="00452C7A">
      <w:pPr>
        <w:pStyle w:val="Ttulo4"/>
        <w:numPr>
          <w:ilvl w:val="3"/>
          <w:numId w:val="67"/>
        </w:numPr>
      </w:pPr>
      <w:bookmarkStart w:id="829" w:name="_Ref310000309"/>
      <w:bookmarkStart w:id="830" w:name="_Toc310233210"/>
      <w:bookmarkStart w:id="831" w:name="_Toc338153086"/>
      <w:bookmarkStart w:id="832" w:name="_Toc343250349"/>
      <w:r w:rsidRPr="00714824">
        <w:t>Descripción de área de influencia</w:t>
      </w:r>
      <w:bookmarkEnd w:id="829"/>
      <w:bookmarkEnd w:id="830"/>
      <w:r>
        <w:t xml:space="preserve"> y Obras a Desarrollar</w:t>
      </w:r>
      <w:bookmarkEnd w:id="831"/>
      <w:bookmarkEnd w:id="832"/>
    </w:p>
    <w:p w:rsidR="00452C7A" w:rsidRDefault="00452C7A" w:rsidP="00452C7A"/>
    <w:p w:rsidR="00452C7A" w:rsidRPr="009E7349" w:rsidRDefault="00452C7A" w:rsidP="00452C7A">
      <w:pPr>
        <w:pStyle w:val="Ttulo5"/>
        <w:rPr>
          <w:bCs w:val="0"/>
        </w:rPr>
      </w:pPr>
      <w:r w:rsidRPr="009E7349">
        <w:rPr>
          <w:bCs w:val="0"/>
        </w:rPr>
        <w:t>Área de Influencia</w:t>
      </w:r>
    </w:p>
    <w:p w:rsidR="00452C7A" w:rsidRPr="009E7349" w:rsidRDefault="00452C7A" w:rsidP="00452C7A">
      <w:pPr>
        <w:rPr>
          <w:rStyle w:val="Textoennegrita"/>
          <w:sz w:val="20"/>
        </w:rPr>
      </w:pPr>
    </w:p>
    <w:p w:rsidR="00452C7A" w:rsidRDefault="00452C7A" w:rsidP="00452C7A">
      <w:pPr>
        <w:rPr>
          <w:rFonts w:cs="Arial"/>
          <w:lang w:val="es-ES_tradnl"/>
        </w:rPr>
      </w:pPr>
      <w:r w:rsidRPr="006C5EDB">
        <w:rPr>
          <w:rFonts w:cs="Arial"/>
          <w:lang w:val="es-ES_tradnl"/>
        </w:rPr>
        <w:t>De acuerdo a la información presentada en la página web de Parques Nacionales Naturales de Colombia, en el link del Sistema Nacional de Áreas Protegidas SINAP (</w:t>
      </w:r>
      <w:hyperlink r:id="rId190" w:history="1">
        <w:r w:rsidRPr="006C5EDB">
          <w:rPr>
            <w:rStyle w:val="Hipervnculo"/>
            <w:rFonts w:cs="Arial"/>
            <w:lang w:val="es-ES_tradnl"/>
          </w:rPr>
          <w:t>www.parquesnacionales.gov.co</w:t>
        </w:r>
      </w:hyperlink>
      <w:r w:rsidRPr="006C5EDB">
        <w:rPr>
          <w:rFonts w:cs="Arial"/>
          <w:lang w:val="es-ES_tradnl"/>
        </w:rPr>
        <w:t xml:space="preserve">); no existen zonas de reservas de la sociedad civil ni áreas de zonas sensibles desde el punto de vista ambiental en el Municipio de </w:t>
      </w:r>
      <w:r>
        <w:rPr>
          <w:rFonts w:cs="Arial"/>
          <w:lang w:val="es-ES_tradnl"/>
        </w:rPr>
        <w:t>San Francisco</w:t>
      </w:r>
      <w:r w:rsidRPr="006C5EDB">
        <w:rPr>
          <w:rFonts w:cs="Arial"/>
          <w:lang w:val="es-ES_tradnl"/>
        </w:rPr>
        <w:t>. Adicionalmente no existen registros de comunidades indígenas y afrocolombianas en el área del proyecto.</w:t>
      </w:r>
    </w:p>
    <w:p w:rsidR="00452C7A" w:rsidRDefault="00452C7A" w:rsidP="00452C7A">
      <w:pPr>
        <w:rPr>
          <w:lang w:val="es-ES_tradnl"/>
        </w:rPr>
      </w:pPr>
    </w:p>
    <w:p w:rsidR="00452C7A" w:rsidRPr="00347C6D" w:rsidRDefault="00452C7A" w:rsidP="00452C7A">
      <w:r w:rsidRPr="00347C6D">
        <w:t xml:space="preserve">En el </w:t>
      </w:r>
      <w:r>
        <w:t>Esquema</w:t>
      </w:r>
      <w:r w:rsidRPr="00347C6D">
        <w:t xml:space="preserve"> </w:t>
      </w:r>
      <w:r>
        <w:t>de Ordenamiento del Municipio (E</w:t>
      </w:r>
      <w:r w:rsidRPr="00347C6D">
        <w:t>OT) de San Francisco del año de 1999, se considera suelos de protección los de la cuchilla el Tablazo, Cerro Camacho, Cerro Cuadrado, Cerro del Consumo, Cordillera de la Laja, Cerro Buenavista, que se encuentran dentro del territorio municipal. Igualmente aquellas zonas de bosques protectores que aun conservan la vegetación nativa, nacimientos de agua</w:t>
      </w:r>
      <w:r>
        <w:t xml:space="preserve"> y</w:t>
      </w:r>
      <w:r w:rsidRPr="00347C6D">
        <w:t xml:space="preserve"> márgenes hídricas</w:t>
      </w:r>
      <w:r>
        <w:t xml:space="preserve"> (</w:t>
      </w:r>
      <w:r w:rsidR="00152D91">
        <w:fldChar w:fldCharType="begin"/>
      </w:r>
      <w:r>
        <w:instrText xml:space="preserve"> REF _Ref338145092 \h </w:instrText>
      </w:r>
      <w:r w:rsidR="00152D91">
        <w:fldChar w:fldCharType="separate"/>
      </w:r>
      <w:r w:rsidR="008F17B3">
        <w:t xml:space="preserve">Ilustración </w:t>
      </w:r>
      <w:r w:rsidR="008F17B3">
        <w:rPr>
          <w:noProof/>
        </w:rPr>
        <w:t>4</w:t>
      </w:r>
      <w:r w:rsidR="008F17B3">
        <w:noBreakHyphen/>
      </w:r>
      <w:r w:rsidR="008F17B3">
        <w:rPr>
          <w:noProof/>
        </w:rPr>
        <w:t>7</w:t>
      </w:r>
      <w:r w:rsidR="00152D91">
        <w:fldChar w:fldCharType="end"/>
      </w:r>
      <w:r>
        <w:t>)</w:t>
      </w:r>
      <w:r w:rsidRPr="00347C6D">
        <w:t>.</w:t>
      </w:r>
    </w:p>
    <w:p w:rsidR="00452C7A" w:rsidRPr="001560CA" w:rsidRDefault="00452C7A" w:rsidP="00452C7A">
      <w:pPr>
        <w:rPr>
          <w:highlight w:val="cyan"/>
        </w:rPr>
      </w:pPr>
    </w:p>
    <w:p w:rsidR="00452C7A" w:rsidRDefault="00452C7A" w:rsidP="00452C7A">
      <w:r w:rsidRPr="00347C6D">
        <w:t xml:space="preserve">En cuanto a las áreas con régimen territorial especial, se encuentran zonas de nacimientos y conservación de recursos hídricos, especialmente en los centros </w:t>
      </w:r>
      <w:r w:rsidRPr="00347C6D">
        <w:lastRenderedPageBreak/>
        <w:t xml:space="preserve">poblados Sabaneta, La Laja, El Peñón, San Miguel, Pueblo Viejo y </w:t>
      </w:r>
      <w:proofErr w:type="spellStart"/>
      <w:r w:rsidRPr="00347C6D">
        <w:t>Tóriba</w:t>
      </w:r>
      <w:proofErr w:type="spellEnd"/>
      <w:r w:rsidRPr="00347C6D">
        <w:t xml:space="preserve">, la zona de protección será de 100 metros a la redonda. </w:t>
      </w:r>
    </w:p>
    <w:p w:rsidR="00452C7A" w:rsidRDefault="00452C7A" w:rsidP="00452C7A"/>
    <w:p w:rsidR="00452C7A" w:rsidRDefault="00452C7A" w:rsidP="00452C7A">
      <w:r>
        <w:t>Sobre el área de influencia del proyecto, estas abarcan tanto al sistema de acueducto como al sistema de alcantarillado.</w:t>
      </w:r>
    </w:p>
    <w:p w:rsidR="00452C7A" w:rsidRDefault="00452C7A" w:rsidP="00452C7A"/>
    <w:p w:rsidR="00452C7A" w:rsidRDefault="00452C7A" w:rsidP="00452C7A">
      <w:r>
        <w:rPr>
          <w:szCs w:val="22"/>
        </w:rPr>
        <w:t xml:space="preserve">En términos generales el sistema de acueducto del municipio se encuentra conformado por una captación tipo dique construida aguas abajo de un nacimiento de montaña, se cuenta con (1) aducción, (1) </w:t>
      </w:r>
      <w:proofErr w:type="spellStart"/>
      <w:r>
        <w:rPr>
          <w:szCs w:val="22"/>
        </w:rPr>
        <w:t>desarenador</w:t>
      </w:r>
      <w:proofErr w:type="spellEnd"/>
      <w:r>
        <w:rPr>
          <w:szCs w:val="22"/>
        </w:rPr>
        <w:t xml:space="preserve">, (2) cámaras de quiebre de presión, (4) tanques de almacenamiento y (1) una red de distribución conformada exclusivamente por tubería PVC con diámetros entre 1” y 4”. En </w:t>
      </w:r>
      <w:r w:rsidRPr="00DD753E">
        <w:rPr>
          <w:szCs w:val="22"/>
        </w:rPr>
        <w:t>la Ilustración 4-10 se</w:t>
      </w:r>
      <w:r>
        <w:rPr>
          <w:szCs w:val="22"/>
        </w:rPr>
        <w:t xml:space="preserve"> presenta el esquema operativo del sistema de acueducto.</w:t>
      </w:r>
    </w:p>
    <w:p w:rsidR="00452C7A" w:rsidRDefault="00452C7A" w:rsidP="00452C7A"/>
    <w:p w:rsidR="00452C7A" w:rsidRDefault="00452C7A" w:rsidP="00452C7A">
      <w:pPr>
        <w:autoSpaceDE w:val="0"/>
        <w:autoSpaceDN w:val="0"/>
        <w:adjustRightInd w:val="0"/>
        <w:rPr>
          <w:rFonts w:cs="Arial"/>
          <w:color w:val="000000"/>
          <w:szCs w:val="22"/>
        </w:rPr>
      </w:pPr>
      <w:r w:rsidRPr="00E62E83">
        <w:rPr>
          <w:rFonts w:cs="Arial"/>
          <w:color w:val="000000"/>
          <w:szCs w:val="22"/>
        </w:rPr>
        <w:t>El municipio cuenta con una PTAP convencional denominada el Socorro puesta en operación en el año 2006 con una capacidad de diseño de 17 l/s</w:t>
      </w:r>
      <w:r>
        <w:rPr>
          <w:rStyle w:val="Refdenotaalpie"/>
          <w:rFonts w:cs="Arial"/>
          <w:color w:val="000000"/>
          <w:szCs w:val="22"/>
        </w:rPr>
        <w:footnoteReference w:id="5"/>
      </w:r>
      <w:r>
        <w:rPr>
          <w:rFonts w:cs="Arial"/>
          <w:color w:val="000000"/>
          <w:szCs w:val="22"/>
        </w:rPr>
        <w:t xml:space="preserve">, </w:t>
      </w:r>
      <w:r w:rsidRPr="00E62E83">
        <w:rPr>
          <w:rFonts w:cs="Arial"/>
          <w:color w:val="000000"/>
          <w:szCs w:val="22"/>
        </w:rPr>
        <w:t xml:space="preserve">y que actualmente opera con </w:t>
      </w:r>
      <w:r>
        <w:rPr>
          <w:rFonts w:cs="Arial"/>
          <w:color w:val="000000"/>
          <w:szCs w:val="22"/>
        </w:rPr>
        <w:t xml:space="preserve">un </w:t>
      </w:r>
      <w:r w:rsidRPr="00E62E83">
        <w:rPr>
          <w:rFonts w:cs="Arial"/>
          <w:color w:val="000000"/>
          <w:szCs w:val="22"/>
        </w:rPr>
        <w:t xml:space="preserve">QMD entre 17 l/s – 22 l/s de acuerdo a los datos de las planillas de operación de la planta (lecturas en el macro-medidor volumétrico a la salida). </w:t>
      </w:r>
    </w:p>
    <w:p w:rsidR="00452C7A" w:rsidRPr="00E62E83" w:rsidRDefault="00452C7A" w:rsidP="00452C7A">
      <w:pPr>
        <w:autoSpaceDE w:val="0"/>
        <w:autoSpaceDN w:val="0"/>
        <w:adjustRightInd w:val="0"/>
        <w:rPr>
          <w:rFonts w:cs="Arial"/>
          <w:color w:val="000000"/>
          <w:szCs w:val="22"/>
        </w:rPr>
      </w:pPr>
    </w:p>
    <w:p w:rsidR="00452C7A" w:rsidRDefault="00452C7A" w:rsidP="00452C7A">
      <w:pPr>
        <w:rPr>
          <w:rFonts w:cs="Arial"/>
          <w:color w:val="000000"/>
          <w:szCs w:val="22"/>
        </w:rPr>
      </w:pPr>
      <w:r w:rsidRPr="00E62E83">
        <w:rPr>
          <w:rFonts w:cs="Arial"/>
          <w:color w:val="000000"/>
          <w:szCs w:val="22"/>
        </w:rPr>
        <w:t>La PTAP se encuentra a 810</w:t>
      </w:r>
      <w:r>
        <w:rPr>
          <w:rFonts w:cs="Arial"/>
          <w:color w:val="000000"/>
          <w:szCs w:val="22"/>
        </w:rPr>
        <w:t xml:space="preserve"> </w:t>
      </w:r>
      <w:r w:rsidRPr="00E62E83">
        <w:rPr>
          <w:rFonts w:cs="Arial"/>
          <w:color w:val="000000"/>
          <w:szCs w:val="22"/>
        </w:rPr>
        <w:t>m de la bocatoma y a 2.4 Km del casco urbano del municipio, se encuentra ubicada dentro de un lote con cerramiento y cuenta con una caseta de operación con laboratorio y un depósito de químicos tipo cabaña de madera.</w:t>
      </w:r>
    </w:p>
    <w:p w:rsidR="00452C7A" w:rsidRDefault="00452C7A" w:rsidP="00452C7A"/>
    <w:p w:rsidR="00452C7A" w:rsidRDefault="00452C7A" w:rsidP="00452C7A">
      <w:pPr>
        <w:jc w:val="left"/>
      </w:pPr>
      <w:r>
        <w:br w:type="page"/>
      </w:r>
    </w:p>
    <w:p w:rsidR="00452C7A" w:rsidRPr="00DB3DBE" w:rsidRDefault="00452C7A" w:rsidP="00452C7A">
      <w:pPr>
        <w:pStyle w:val="Epgrafe"/>
        <w:rPr>
          <w:rFonts w:cs="Arial"/>
          <w:b/>
        </w:rPr>
      </w:pPr>
      <w:bookmarkStart w:id="833" w:name="_Ref338145092"/>
      <w:bookmarkStart w:id="834" w:name="_Ref300572699"/>
      <w:r>
        <w:lastRenderedPageBreak/>
        <w:t xml:space="preserve">Ilustración </w:t>
      </w:r>
      <w:fldSimple w:instr=" STYLEREF 1 \s ">
        <w:r w:rsidR="008F17B3">
          <w:rPr>
            <w:noProof/>
          </w:rPr>
          <w:t>4</w:t>
        </w:r>
      </w:fldSimple>
      <w:r>
        <w:noBreakHyphen/>
      </w:r>
      <w:fldSimple w:instr=" SEQ Ilustración \* ARABIC \s 1 ">
        <w:r w:rsidR="008F17B3">
          <w:rPr>
            <w:noProof/>
          </w:rPr>
          <w:t>7</w:t>
        </w:r>
      </w:fldSimple>
      <w:bookmarkEnd w:id="833"/>
      <w:bookmarkEnd w:id="834"/>
      <w:r>
        <w:t xml:space="preserve"> </w:t>
      </w:r>
      <w:r w:rsidRPr="00347C6D">
        <w:rPr>
          <w:rFonts w:cs="Arial"/>
        </w:rPr>
        <w:t>Reglamento del Uso del Suelo Rural</w:t>
      </w:r>
    </w:p>
    <w:p w:rsidR="00452C7A" w:rsidRDefault="00452C7A" w:rsidP="00452C7A">
      <w:pPr>
        <w:jc w:val="center"/>
      </w:pPr>
      <w:r>
        <w:rPr>
          <w:noProof/>
          <w:lang w:val="es-CO" w:eastAsia="es-CO"/>
        </w:rPr>
        <w:drawing>
          <wp:inline distT="0" distB="0" distL="0" distR="0">
            <wp:extent cx="5297591" cy="6366420"/>
            <wp:effectExtent l="38100" t="57150" r="112609" b="91530"/>
            <wp:docPr id="1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1" cstate="print"/>
                    <a:srcRect/>
                    <a:stretch>
                      <a:fillRect/>
                    </a:stretch>
                  </pic:blipFill>
                  <pic:spPr bwMode="auto">
                    <a:xfrm>
                      <a:off x="0" y="0"/>
                      <a:ext cx="5329303" cy="640453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452C7A" w:rsidRPr="009E7349" w:rsidRDefault="00452C7A" w:rsidP="00452C7A">
      <w:pPr>
        <w:jc w:val="center"/>
        <w:rPr>
          <w:sz w:val="18"/>
        </w:rPr>
      </w:pPr>
      <w:r w:rsidRPr="009E7349">
        <w:rPr>
          <w:sz w:val="18"/>
        </w:rPr>
        <w:t>Fuente: EOT San Francisco</w:t>
      </w:r>
    </w:p>
    <w:p w:rsidR="00452C7A" w:rsidRDefault="00452C7A" w:rsidP="00452C7A">
      <w:pPr>
        <w:jc w:val="center"/>
      </w:pPr>
      <w:r>
        <w:rPr>
          <w:noProof/>
          <w:lang w:val="es-CO" w:eastAsia="es-CO"/>
        </w:rPr>
        <w:lastRenderedPageBreak/>
        <w:drawing>
          <wp:inline distT="0" distB="0" distL="0" distR="0">
            <wp:extent cx="2827966" cy="3285941"/>
            <wp:effectExtent l="19050" t="0" r="0" b="0"/>
            <wp:docPr id="1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2" cstate="print"/>
                    <a:srcRect/>
                    <a:stretch>
                      <a:fillRect/>
                    </a:stretch>
                  </pic:blipFill>
                  <pic:spPr bwMode="auto">
                    <a:xfrm>
                      <a:off x="0" y="0"/>
                      <a:ext cx="2858264" cy="3321146"/>
                    </a:xfrm>
                    <a:prstGeom prst="rect">
                      <a:avLst/>
                    </a:prstGeom>
                    <a:noFill/>
                    <a:ln w="9525">
                      <a:noFill/>
                      <a:miter lim="800000"/>
                      <a:headEnd/>
                      <a:tailEnd/>
                    </a:ln>
                  </pic:spPr>
                </pic:pic>
              </a:graphicData>
            </a:graphic>
          </wp:inline>
        </w:drawing>
      </w:r>
    </w:p>
    <w:p w:rsidR="00452C7A" w:rsidRPr="009E7349" w:rsidRDefault="00452C7A" w:rsidP="00452C7A">
      <w:pPr>
        <w:jc w:val="center"/>
        <w:rPr>
          <w:sz w:val="18"/>
        </w:rPr>
      </w:pPr>
      <w:r w:rsidRPr="009E7349">
        <w:rPr>
          <w:sz w:val="18"/>
        </w:rPr>
        <w:t>Fuente: EOT San Francisco</w:t>
      </w:r>
    </w:p>
    <w:p w:rsidR="00452C7A" w:rsidRDefault="00452C7A" w:rsidP="00452C7A">
      <w:pPr>
        <w:jc w:val="center"/>
        <w:rPr>
          <w:rFonts w:cs="Arial"/>
          <w:sz w:val="20"/>
          <w:szCs w:val="20"/>
        </w:rPr>
      </w:pPr>
    </w:p>
    <w:p w:rsidR="00452C7A" w:rsidRDefault="00452C7A" w:rsidP="00452C7A">
      <w:pPr>
        <w:pStyle w:val="Epgrafe"/>
      </w:pPr>
      <w:bookmarkStart w:id="835" w:name="_Toc338146643"/>
      <w:r>
        <w:t xml:space="preserve">Ilustración </w:t>
      </w:r>
      <w:fldSimple w:instr=" STYLEREF 1 \s ">
        <w:r>
          <w:rPr>
            <w:noProof/>
          </w:rPr>
          <w:t>4</w:t>
        </w:r>
      </w:fldSimple>
      <w:r>
        <w:noBreakHyphen/>
      </w:r>
      <w:fldSimple w:instr=" SEQ Ilustración \* ARABIC \s 1 ">
        <w:r w:rsidR="008F17B3">
          <w:rPr>
            <w:noProof/>
          </w:rPr>
          <w:t>8</w:t>
        </w:r>
      </w:fldSimple>
      <w:r>
        <w:t xml:space="preserve"> Esquema Básico del Sistema de Acueducto de San Francisco</w:t>
      </w:r>
      <w:bookmarkEnd w:id="835"/>
    </w:p>
    <w:p w:rsidR="00452C7A" w:rsidRDefault="00452C7A" w:rsidP="00452C7A">
      <w:r w:rsidRPr="00E62E83">
        <w:rPr>
          <w:noProof/>
          <w:lang w:val="es-CO" w:eastAsia="es-CO"/>
        </w:rPr>
        <w:drawing>
          <wp:inline distT="0" distB="0" distL="0" distR="0">
            <wp:extent cx="5400040" cy="3446054"/>
            <wp:effectExtent l="19050" t="19050" r="10160" b="21046"/>
            <wp:docPr id="13"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973" r="8855"/>
                    <a:stretch/>
                  </pic:blipFill>
                  <pic:spPr bwMode="auto">
                    <a:xfrm>
                      <a:off x="0" y="0"/>
                      <a:ext cx="5400040" cy="3446054"/>
                    </a:xfrm>
                    <a:prstGeom prst="rect">
                      <a:avLst/>
                    </a:prstGeom>
                    <a:noFill/>
                    <a:ln w="3175">
                      <a:solidFill>
                        <a:schemeClr val="tx1"/>
                      </a:solid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452C7A" w:rsidRPr="00E62E83" w:rsidRDefault="00452C7A" w:rsidP="00452C7A">
      <w:pPr>
        <w:jc w:val="center"/>
        <w:rPr>
          <w:sz w:val="18"/>
        </w:rPr>
      </w:pPr>
      <w:r w:rsidRPr="00E62E83">
        <w:rPr>
          <w:sz w:val="18"/>
        </w:rPr>
        <w:t>Fuente: El Consultor</w:t>
      </w:r>
    </w:p>
    <w:p w:rsidR="00452C7A" w:rsidRDefault="00452C7A" w:rsidP="00452C7A"/>
    <w:p w:rsidR="00452C7A" w:rsidRDefault="00452C7A" w:rsidP="00452C7A">
      <w:r>
        <w:rPr>
          <w:szCs w:val="22"/>
        </w:rPr>
        <w:lastRenderedPageBreak/>
        <w:t>El municipio de San Francisco tiene un alcantarillado del tipo combinado con siete (7) puntos de descarga, el sistema no cuenta con Planta de Tratamiento de Aguas Residuales. En ciertos sectores del casco urbano, existen colectores pluviales (</w:t>
      </w:r>
      <w:r w:rsidRPr="00957C58">
        <w:rPr>
          <w:rFonts w:cs="Arial"/>
          <w:color w:val="000000"/>
          <w:szCs w:val="22"/>
        </w:rPr>
        <w:t>pero con baja cobertura</w:t>
      </w:r>
      <w:r>
        <w:rPr>
          <w:rFonts w:cs="Arial"/>
          <w:color w:val="000000"/>
          <w:szCs w:val="22"/>
        </w:rPr>
        <w:t>)</w:t>
      </w:r>
      <w:r>
        <w:rPr>
          <w:szCs w:val="22"/>
        </w:rPr>
        <w:t xml:space="preserve"> conectados entre sumideros y en algunos casos con pozos, los cuales conducen las aguas lluvias hacia los cauces más cercanos.</w:t>
      </w:r>
    </w:p>
    <w:p w:rsidR="00452C7A" w:rsidRDefault="00452C7A" w:rsidP="00452C7A"/>
    <w:p w:rsidR="00452C7A" w:rsidRPr="00957C58" w:rsidRDefault="00452C7A" w:rsidP="00452C7A">
      <w:pPr>
        <w:autoSpaceDE w:val="0"/>
        <w:autoSpaceDN w:val="0"/>
        <w:adjustRightInd w:val="0"/>
        <w:rPr>
          <w:rFonts w:cs="Arial"/>
          <w:color w:val="000000"/>
          <w:szCs w:val="22"/>
        </w:rPr>
      </w:pPr>
      <w:r w:rsidRPr="00957C58">
        <w:rPr>
          <w:rFonts w:cs="Arial"/>
          <w:color w:val="000000"/>
          <w:szCs w:val="22"/>
        </w:rPr>
        <w:t>Las redes del alcantarillado combinado están construida en materiales de concreto, gres y PVC en diámetros comprendidos entre 6” y 16” pulgadas. Las redes de aguas lluvias están construidas en tuberías de concreto, gres y PVC en diámetro comprendidos entre 8” y 30” pulgadas</w:t>
      </w:r>
      <w:r>
        <w:rPr>
          <w:rFonts w:cs="Arial"/>
          <w:color w:val="000000"/>
          <w:szCs w:val="22"/>
        </w:rPr>
        <w:t xml:space="preserve">. </w:t>
      </w:r>
      <w:r w:rsidRPr="00957C58">
        <w:rPr>
          <w:rFonts w:cs="Arial"/>
          <w:color w:val="000000"/>
          <w:szCs w:val="22"/>
        </w:rPr>
        <w:t xml:space="preserve">Dado que el sistema pluvial no recoge la totalidad de las aguas lluvias del casco urbano, las aguas que no son captadas, recorren las vías del casco urbano hasta ser finalmente recogida por sumideros laterales ó transversales los cuales están conectados al sistema de alcantarillado sanitario ocasionando consecuentemente rebose de aguas combinadas, deterioro de las tuberías, de las vías y la posterior proliferación de enfermedades. </w:t>
      </w:r>
    </w:p>
    <w:p w:rsidR="00452C7A" w:rsidRDefault="00452C7A" w:rsidP="00452C7A">
      <w:pPr>
        <w:rPr>
          <w:rFonts w:cs="Arial"/>
          <w:color w:val="000000"/>
          <w:szCs w:val="22"/>
        </w:rPr>
      </w:pPr>
    </w:p>
    <w:p w:rsidR="00452C7A" w:rsidRDefault="00452C7A" w:rsidP="00452C7A">
      <w:pPr>
        <w:autoSpaceDE w:val="0"/>
        <w:autoSpaceDN w:val="0"/>
        <w:adjustRightInd w:val="0"/>
        <w:rPr>
          <w:rFonts w:cs="Arial"/>
          <w:color w:val="000000"/>
          <w:szCs w:val="22"/>
        </w:rPr>
      </w:pPr>
      <w:r>
        <w:rPr>
          <w:rFonts w:cs="Arial"/>
          <w:color w:val="000000"/>
          <w:szCs w:val="22"/>
        </w:rPr>
        <w:t>Posteriormente, l</w:t>
      </w:r>
      <w:r w:rsidRPr="00957C58">
        <w:rPr>
          <w:rFonts w:cs="Arial"/>
          <w:color w:val="000000"/>
          <w:szCs w:val="22"/>
        </w:rPr>
        <w:t xml:space="preserve">as aguas lluvias son conducidas hacia la quebrada </w:t>
      </w:r>
      <w:proofErr w:type="spellStart"/>
      <w:r w:rsidRPr="00957C58">
        <w:rPr>
          <w:rFonts w:cs="Arial"/>
          <w:color w:val="000000"/>
          <w:szCs w:val="22"/>
        </w:rPr>
        <w:t>Toriba</w:t>
      </w:r>
      <w:proofErr w:type="spellEnd"/>
      <w:r w:rsidRPr="00957C58">
        <w:rPr>
          <w:rFonts w:cs="Arial"/>
          <w:color w:val="000000"/>
          <w:szCs w:val="22"/>
        </w:rPr>
        <w:t xml:space="preserve"> y el río Cañas, cauces que limitan el casco urbano por el costado occidental y oriental respectivamente.</w:t>
      </w:r>
    </w:p>
    <w:p w:rsidR="00452C7A" w:rsidRDefault="00452C7A" w:rsidP="00452C7A"/>
    <w:p w:rsidR="00452C7A" w:rsidRDefault="00452C7A" w:rsidP="00452C7A">
      <w:pPr>
        <w:pStyle w:val="Ttulo5"/>
      </w:pPr>
      <w:r>
        <w:t>Obras a Desarrollar</w:t>
      </w:r>
    </w:p>
    <w:p w:rsidR="00452C7A" w:rsidRDefault="00452C7A" w:rsidP="00452C7A"/>
    <w:p w:rsidR="00452C7A" w:rsidRDefault="00452C7A" w:rsidP="00452C7A">
      <w:r>
        <w:t>Las obras que se proyectarán para las redes de los sistemas de acueducto y alcantarillado del municipio de San Francisco, implicarán la intervención de áreas rurales y urbanas, las cuales se describen a continuación:</w:t>
      </w:r>
    </w:p>
    <w:p w:rsidR="00452C7A" w:rsidRDefault="00452C7A" w:rsidP="00452C7A"/>
    <w:p w:rsidR="00452C7A" w:rsidRPr="00957C58" w:rsidRDefault="00452C7A" w:rsidP="00452C7A">
      <w:pPr>
        <w:pStyle w:val="Prrafodelista"/>
        <w:numPr>
          <w:ilvl w:val="0"/>
          <w:numId w:val="56"/>
        </w:numPr>
        <w:rPr>
          <w:b/>
        </w:rPr>
      </w:pPr>
      <w:r w:rsidRPr="00957C58">
        <w:rPr>
          <w:b/>
        </w:rPr>
        <w:t>Sistema de Acueducto</w:t>
      </w:r>
    </w:p>
    <w:p w:rsidR="00452C7A" w:rsidRDefault="00452C7A" w:rsidP="00452C7A"/>
    <w:p w:rsidR="00452C7A" w:rsidRDefault="00452C7A" w:rsidP="00452C7A">
      <w:r>
        <w:t xml:space="preserve">Las obras proyectadas para el sistema de acueducto del municipio, no generará impactos considerables en las áreas intervenidas, debido a que las mismas se presentarán en la mayoría de los casos en el área urbana. Sólo a la bocatoma y al tanque de almacenamiento actuales se les harán modificaciones, las cuales producirán efectos mínimos, no obstante como se va a hacer una modificación a la estructura existente de la bocatoma, se requerirá un Permiso de Ocupación de Cauce (Ver numeral </w:t>
      </w:r>
      <w:r w:rsidR="00152D91">
        <w:fldChar w:fldCharType="begin"/>
      </w:r>
      <w:r>
        <w:instrText xml:space="preserve"> REF _Ref310071754 \r \h </w:instrText>
      </w:r>
      <w:r w:rsidR="00152D91">
        <w:fldChar w:fldCharType="separate"/>
      </w:r>
      <w:r w:rsidR="008F17B3">
        <w:t>4.5.4</w:t>
      </w:r>
      <w:r w:rsidR="00152D91">
        <w:fldChar w:fldCharType="end"/>
      </w:r>
      <w:r>
        <w:t xml:space="preserve"> </w:t>
      </w:r>
      <w:r w:rsidR="00152D91">
        <w:fldChar w:fldCharType="begin"/>
      </w:r>
      <w:r>
        <w:instrText xml:space="preserve"> REF _Ref310071774 \h </w:instrText>
      </w:r>
      <w:r w:rsidR="00152D91">
        <w:fldChar w:fldCharType="separate"/>
      </w:r>
      <w:r w:rsidR="008F17B3" w:rsidRPr="00A85D35">
        <w:rPr>
          <w:i/>
          <w:lang w:val="es-CO"/>
        </w:rPr>
        <w:t>PERMISOS Y/O AUTORIZACIONES REQUERIDOS</w:t>
      </w:r>
      <w:r w:rsidR="00152D91">
        <w:fldChar w:fldCharType="end"/>
      </w:r>
      <w:r>
        <w:t xml:space="preserve">). En la </w:t>
      </w:r>
      <w:r w:rsidR="00152D91">
        <w:fldChar w:fldCharType="begin"/>
      </w:r>
      <w:r>
        <w:instrText xml:space="preserve"> REF _Ref310070489 \h </w:instrText>
      </w:r>
      <w:r w:rsidR="00152D91">
        <w:fldChar w:fldCharType="separate"/>
      </w:r>
      <w:r w:rsidR="008F17B3">
        <w:t xml:space="preserve">Tabla </w:t>
      </w:r>
      <w:r w:rsidR="008F17B3">
        <w:rPr>
          <w:noProof/>
        </w:rPr>
        <w:t>4</w:t>
      </w:r>
      <w:r w:rsidR="008F17B3">
        <w:noBreakHyphen/>
      </w:r>
      <w:r w:rsidR="008F17B3">
        <w:rPr>
          <w:noProof/>
        </w:rPr>
        <w:t>9</w:t>
      </w:r>
      <w:r w:rsidR="00152D91">
        <w:fldChar w:fldCharType="end"/>
      </w:r>
      <w:r>
        <w:t xml:space="preserve"> se exponen los problemas y las soluciones escogidas por el Consultor para la optimización de la red. </w:t>
      </w:r>
    </w:p>
    <w:p w:rsidR="00452C7A" w:rsidRDefault="00452C7A" w:rsidP="00452C7A"/>
    <w:p w:rsidR="00452C7A" w:rsidRDefault="00452C7A" w:rsidP="00452C7A">
      <w:pPr>
        <w:pStyle w:val="Epgrafe"/>
      </w:pPr>
      <w:r>
        <w:lastRenderedPageBreak/>
        <w:t xml:space="preserve">Fotografía </w:t>
      </w:r>
      <w:fldSimple w:instr=" STYLEREF 1 \s ">
        <w:r w:rsidR="008F17B3">
          <w:rPr>
            <w:noProof/>
          </w:rPr>
          <w:t>4</w:t>
        </w:r>
      </w:fldSimple>
      <w:r>
        <w:noBreakHyphen/>
      </w:r>
      <w:fldSimple w:instr=" SEQ Fotografía \* ARABIC \s 1 ">
        <w:r w:rsidR="008F17B3">
          <w:rPr>
            <w:noProof/>
          </w:rPr>
          <w:t>1</w:t>
        </w:r>
      </w:fldSimple>
      <w:r>
        <w:t xml:space="preserve"> Área de Intervención Bocatoma Agua Clara</w:t>
      </w:r>
    </w:p>
    <w:p w:rsidR="00452C7A" w:rsidRDefault="00452C7A" w:rsidP="00452C7A">
      <w:pPr>
        <w:jc w:val="center"/>
      </w:pPr>
      <w:r>
        <w:rPr>
          <w:noProof/>
          <w:lang w:val="es-CO" w:eastAsia="es-CO"/>
        </w:rPr>
        <w:drawing>
          <wp:inline distT="0" distB="0" distL="0" distR="0">
            <wp:extent cx="2530282" cy="1898593"/>
            <wp:effectExtent l="19050" t="0" r="3368" b="0"/>
            <wp:docPr id="14" name="Imagen 1" descr="C:\Documents and Settings\Usuario\Escritorio\Margarita M\PMAs\Obras de Diseño\PMA SAN FRANCISCO\INFO SAN FRANCISCO\DSC046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uario\Escritorio\Margarita M\PMAs\Obras de Diseño\PMA SAN FRANCISCO\INFO SAN FRANCISCO\DSC04623.JPG"/>
                    <pic:cNvPicPr>
                      <a:picLocks noChangeAspect="1" noChangeArrowheads="1"/>
                    </pic:cNvPicPr>
                  </pic:nvPicPr>
                  <pic:blipFill>
                    <a:blip r:embed="rId193" cstate="print"/>
                    <a:srcRect/>
                    <a:stretch>
                      <a:fillRect/>
                    </a:stretch>
                  </pic:blipFill>
                  <pic:spPr bwMode="auto">
                    <a:xfrm>
                      <a:off x="0" y="0"/>
                      <a:ext cx="2535231" cy="1902306"/>
                    </a:xfrm>
                    <a:prstGeom prst="rect">
                      <a:avLst/>
                    </a:prstGeom>
                    <a:noFill/>
                    <a:ln w="9525">
                      <a:noFill/>
                      <a:miter lim="800000"/>
                      <a:headEnd/>
                      <a:tailEnd/>
                    </a:ln>
                  </pic:spPr>
                </pic:pic>
              </a:graphicData>
            </a:graphic>
          </wp:inline>
        </w:drawing>
      </w:r>
      <w:r>
        <w:rPr>
          <w:noProof/>
          <w:lang w:val="es-CO" w:eastAsia="es-CO"/>
        </w:rPr>
        <w:drawing>
          <wp:inline distT="0" distB="0" distL="0" distR="0">
            <wp:extent cx="2557896" cy="1919309"/>
            <wp:effectExtent l="19050" t="0" r="0" b="0"/>
            <wp:docPr id="15" name="Imagen 2" descr="C:\Documents and Settings\Usuario\Escritorio\Margarita M\PMAs\Obras de Diseño\PMA SAN FRANCISCO\INFO SAN FRANCISCO\DSC046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Usuario\Escritorio\Margarita M\PMAs\Obras de Diseño\PMA SAN FRANCISCO\INFO SAN FRANCISCO\DSC04624.JPG"/>
                    <pic:cNvPicPr>
                      <a:picLocks noChangeAspect="1" noChangeArrowheads="1"/>
                    </pic:cNvPicPr>
                  </pic:nvPicPr>
                  <pic:blipFill>
                    <a:blip r:embed="rId194" cstate="print"/>
                    <a:srcRect/>
                    <a:stretch>
                      <a:fillRect/>
                    </a:stretch>
                  </pic:blipFill>
                  <pic:spPr bwMode="auto">
                    <a:xfrm>
                      <a:off x="0" y="0"/>
                      <a:ext cx="2566199" cy="1925539"/>
                    </a:xfrm>
                    <a:prstGeom prst="rect">
                      <a:avLst/>
                    </a:prstGeom>
                    <a:noFill/>
                    <a:ln w="9525">
                      <a:noFill/>
                      <a:miter lim="800000"/>
                      <a:headEnd/>
                      <a:tailEnd/>
                    </a:ln>
                  </pic:spPr>
                </pic:pic>
              </a:graphicData>
            </a:graphic>
          </wp:inline>
        </w:drawing>
      </w:r>
    </w:p>
    <w:p w:rsidR="00452C7A" w:rsidRDefault="00452C7A" w:rsidP="00452C7A">
      <w:pPr>
        <w:jc w:val="center"/>
      </w:pPr>
      <w:r w:rsidRPr="00DA7255">
        <w:rPr>
          <w:sz w:val="18"/>
        </w:rPr>
        <w:t>Fuente: El Consultor</w:t>
      </w:r>
    </w:p>
    <w:p w:rsidR="00452C7A" w:rsidRDefault="00452C7A" w:rsidP="00452C7A"/>
    <w:p w:rsidR="00452C7A" w:rsidRDefault="00452C7A" w:rsidP="00452C7A">
      <w:pPr>
        <w:pStyle w:val="Epgrafe"/>
      </w:pPr>
      <w:r>
        <w:t xml:space="preserve">Fotografía </w:t>
      </w:r>
      <w:fldSimple w:instr=" STYLEREF 1 \s ">
        <w:r w:rsidR="008F17B3">
          <w:rPr>
            <w:noProof/>
          </w:rPr>
          <w:t>4</w:t>
        </w:r>
      </w:fldSimple>
      <w:r>
        <w:noBreakHyphen/>
      </w:r>
      <w:fldSimple w:instr=" SEQ Fotografía \* ARABIC \s 1 ">
        <w:r w:rsidR="008F17B3">
          <w:rPr>
            <w:noProof/>
          </w:rPr>
          <w:t>2</w:t>
        </w:r>
      </w:fldSimple>
      <w:r>
        <w:t xml:space="preserve"> Tanques de Almacenamiento</w:t>
      </w:r>
    </w:p>
    <w:p w:rsidR="00452C7A" w:rsidRDefault="00452C7A" w:rsidP="00452C7A">
      <w:pPr>
        <w:jc w:val="center"/>
      </w:pPr>
      <w:r>
        <w:rPr>
          <w:noProof/>
          <w:lang w:val="es-CO" w:eastAsia="es-CO"/>
        </w:rPr>
        <w:drawing>
          <wp:inline distT="0" distB="0" distL="0" distR="0">
            <wp:extent cx="3592055" cy="2695289"/>
            <wp:effectExtent l="19050" t="0" r="8395" b="0"/>
            <wp:docPr id="16" name="Imagen 3" descr="C:\Documents and Settings\Usuario\Escritorio\Margarita M\PMAs\Obras de Diseño\PMA SAN FRANCISCO\INFO SAN FRANCISCO\DSC046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Usuario\Escritorio\Margarita M\PMAs\Obras de Diseño\PMA SAN FRANCISCO\INFO SAN FRANCISCO\DSC04690.JPG"/>
                    <pic:cNvPicPr>
                      <a:picLocks noChangeAspect="1" noChangeArrowheads="1"/>
                    </pic:cNvPicPr>
                  </pic:nvPicPr>
                  <pic:blipFill>
                    <a:blip r:embed="rId195" cstate="print"/>
                    <a:srcRect/>
                    <a:stretch>
                      <a:fillRect/>
                    </a:stretch>
                  </pic:blipFill>
                  <pic:spPr bwMode="auto">
                    <a:xfrm>
                      <a:off x="0" y="0"/>
                      <a:ext cx="3605731" cy="2705551"/>
                    </a:xfrm>
                    <a:prstGeom prst="rect">
                      <a:avLst/>
                    </a:prstGeom>
                    <a:noFill/>
                    <a:ln w="9525">
                      <a:noFill/>
                      <a:miter lim="800000"/>
                      <a:headEnd/>
                      <a:tailEnd/>
                    </a:ln>
                  </pic:spPr>
                </pic:pic>
              </a:graphicData>
            </a:graphic>
          </wp:inline>
        </w:drawing>
      </w:r>
    </w:p>
    <w:p w:rsidR="00452C7A" w:rsidRDefault="00452C7A" w:rsidP="00452C7A">
      <w:pPr>
        <w:jc w:val="center"/>
      </w:pPr>
      <w:r w:rsidRPr="00DA7255">
        <w:rPr>
          <w:sz w:val="18"/>
        </w:rPr>
        <w:t>Fuente: El Consultor</w:t>
      </w:r>
    </w:p>
    <w:p w:rsidR="00452C7A" w:rsidRDefault="00452C7A" w:rsidP="00452C7A"/>
    <w:p w:rsidR="00452C7A" w:rsidRDefault="00452C7A" w:rsidP="00452C7A">
      <w:pPr>
        <w:pStyle w:val="Epgrafe"/>
      </w:pPr>
      <w:bookmarkStart w:id="836" w:name="_Ref310070489"/>
      <w:bookmarkStart w:id="837" w:name="_Toc334770531"/>
      <w:r>
        <w:t xml:space="preserve">Tabla </w:t>
      </w:r>
      <w:fldSimple w:instr=" STYLEREF 1 \s ">
        <w:r w:rsidR="008F17B3">
          <w:rPr>
            <w:noProof/>
          </w:rPr>
          <w:t>4</w:t>
        </w:r>
      </w:fldSimple>
      <w:r>
        <w:noBreakHyphen/>
      </w:r>
      <w:fldSimple w:instr=" SEQ Tabla \* ARABIC \s 1 ">
        <w:r w:rsidR="008F17B3">
          <w:rPr>
            <w:noProof/>
          </w:rPr>
          <w:t>9</w:t>
        </w:r>
      </w:fldSimple>
      <w:bookmarkEnd w:id="836"/>
      <w:r>
        <w:t xml:space="preserve"> Problemas y Soluciones al Sistema de Acueducto</w:t>
      </w:r>
      <w:bookmarkEnd w:id="837"/>
      <w:r>
        <w:t xml:space="preserve"> </w:t>
      </w:r>
    </w:p>
    <w:tbl>
      <w:tblPr>
        <w:tblW w:w="8644" w:type="dxa"/>
        <w:jc w:val="center"/>
        <w:tblLayout w:type="fixed"/>
        <w:tblCellMar>
          <w:left w:w="70" w:type="dxa"/>
          <w:right w:w="70" w:type="dxa"/>
        </w:tblCellMar>
        <w:tblLook w:val="04A0"/>
      </w:tblPr>
      <w:tblGrid>
        <w:gridCol w:w="1835"/>
        <w:gridCol w:w="3140"/>
        <w:gridCol w:w="3669"/>
      </w:tblGrid>
      <w:tr w:rsidR="00452C7A" w:rsidRPr="00EB6748" w:rsidTr="00452C7A">
        <w:trPr>
          <w:trHeight w:val="495"/>
          <w:tblHeader/>
          <w:jc w:val="center"/>
        </w:trPr>
        <w:tc>
          <w:tcPr>
            <w:tcW w:w="1835" w:type="dxa"/>
            <w:tcBorders>
              <w:top w:val="single" w:sz="8" w:space="0" w:color="auto"/>
              <w:left w:val="single" w:sz="8" w:space="0" w:color="auto"/>
              <w:bottom w:val="single" w:sz="4" w:space="0" w:color="auto"/>
              <w:right w:val="single" w:sz="8" w:space="0" w:color="auto"/>
            </w:tcBorders>
            <w:shd w:val="clear" w:color="auto" w:fill="BFBFBF" w:themeFill="background1" w:themeFillShade="BF"/>
            <w:vAlign w:val="center"/>
          </w:tcPr>
          <w:p w:rsidR="00452C7A" w:rsidRPr="008E24F5" w:rsidRDefault="00452C7A" w:rsidP="00452C7A">
            <w:pPr>
              <w:jc w:val="center"/>
              <w:rPr>
                <w:rFonts w:cs="Arial"/>
                <w:b/>
                <w:bCs/>
                <w:color w:val="000000"/>
                <w:sz w:val="18"/>
                <w:szCs w:val="18"/>
                <w:lang w:val="es-CO" w:eastAsia="es-CO"/>
              </w:rPr>
            </w:pPr>
            <w:r>
              <w:rPr>
                <w:rFonts w:cs="Arial"/>
                <w:b/>
                <w:bCs/>
                <w:color w:val="000000"/>
                <w:sz w:val="18"/>
                <w:szCs w:val="18"/>
                <w:lang w:val="es-CO" w:eastAsia="es-CO"/>
              </w:rPr>
              <w:t>COMPONENTE</w:t>
            </w:r>
          </w:p>
        </w:tc>
        <w:tc>
          <w:tcPr>
            <w:tcW w:w="3140" w:type="dxa"/>
            <w:tcBorders>
              <w:top w:val="single" w:sz="8" w:space="0" w:color="auto"/>
              <w:left w:val="single" w:sz="8" w:space="0" w:color="auto"/>
              <w:bottom w:val="single" w:sz="8" w:space="0" w:color="auto"/>
              <w:right w:val="single" w:sz="8" w:space="0" w:color="auto"/>
            </w:tcBorders>
            <w:shd w:val="clear" w:color="auto" w:fill="BFBFBF" w:themeFill="background1" w:themeFillShade="BF"/>
            <w:noWrap/>
            <w:vAlign w:val="center"/>
            <w:hideMark/>
          </w:tcPr>
          <w:p w:rsidR="00452C7A" w:rsidRPr="008E24F5" w:rsidRDefault="00452C7A" w:rsidP="00452C7A">
            <w:pPr>
              <w:jc w:val="center"/>
              <w:rPr>
                <w:rFonts w:cs="Arial"/>
                <w:b/>
                <w:bCs/>
                <w:color w:val="000000"/>
                <w:sz w:val="18"/>
                <w:szCs w:val="18"/>
                <w:lang w:val="es-CO" w:eastAsia="es-CO"/>
              </w:rPr>
            </w:pPr>
            <w:r>
              <w:rPr>
                <w:rFonts w:cs="Arial"/>
                <w:b/>
                <w:bCs/>
                <w:color w:val="000000"/>
                <w:sz w:val="18"/>
                <w:szCs w:val="18"/>
                <w:lang w:val="es-CO" w:eastAsia="es-CO"/>
              </w:rPr>
              <w:t>PROBLEMAS</w:t>
            </w:r>
          </w:p>
        </w:tc>
        <w:tc>
          <w:tcPr>
            <w:tcW w:w="3669" w:type="dxa"/>
            <w:tcBorders>
              <w:top w:val="single" w:sz="8" w:space="0" w:color="auto"/>
              <w:left w:val="nil"/>
              <w:bottom w:val="single" w:sz="8" w:space="0" w:color="auto"/>
              <w:right w:val="single" w:sz="8" w:space="0" w:color="auto"/>
            </w:tcBorders>
            <w:shd w:val="clear" w:color="auto" w:fill="BFBFBF" w:themeFill="background1" w:themeFillShade="BF"/>
            <w:vAlign w:val="center"/>
            <w:hideMark/>
          </w:tcPr>
          <w:p w:rsidR="00452C7A" w:rsidRPr="008E24F5" w:rsidRDefault="00452C7A" w:rsidP="00452C7A">
            <w:pPr>
              <w:jc w:val="center"/>
              <w:rPr>
                <w:rFonts w:cs="Arial"/>
                <w:b/>
                <w:bCs/>
                <w:color w:val="000000"/>
                <w:sz w:val="18"/>
                <w:szCs w:val="18"/>
                <w:lang w:val="es-CO" w:eastAsia="es-CO"/>
              </w:rPr>
            </w:pPr>
            <w:r>
              <w:rPr>
                <w:rFonts w:cs="Arial"/>
                <w:b/>
                <w:bCs/>
                <w:color w:val="000000"/>
                <w:sz w:val="18"/>
                <w:szCs w:val="18"/>
                <w:lang w:val="es-CO" w:eastAsia="es-CO"/>
              </w:rPr>
              <w:t>SOLUCIONES</w:t>
            </w:r>
          </w:p>
        </w:tc>
      </w:tr>
      <w:tr w:rsidR="00452C7A" w:rsidRPr="008E24F5" w:rsidTr="00452C7A">
        <w:trPr>
          <w:trHeight w:val="315"/>
          <w:jc w:val="center"/>
        </w:trPr>
        <w:tc>
          <w:tcPr>
            <w:tcW w:w="1835" w:type="dxa"/>
            <w:tcBorders>
              <w:top w:val="single" w:sz="4" w:space="0" w:color="auto"/>
              <w:left w:val="single" w:sz="8" w:space="0" w:color="auto"/>
              <w:bottom w:val="single" w:sz="8" w:space="0" w:color="auto"/>
              <w:right w:val="single" w:sz="8" w:space="0" w:color="auto"/>
            </w:tcBorders>
            <w:vAlign w:val="center"/>
          </w:tcPr>
          <w:p w:rsidR="00452C7A" w:rsidRPr="008E24F5" w:rsidRDefault="00452C7A" w:rsidP="00452C7A">
            <w:pPr>
              <w:jc w:val="left"/>
              <w:rPr>
                <w:rFonts w:cs="Arial"/>
                <w:b/>
                <w:bCs/>
                <w:color w:val="000000"/>
                <w:sz w:val="18"/>
                <w:szCs w:val="18"/>
                <w:lang w:val="es-CO" w:eastAsia="es-CO"/>
              </w:rPr>
            </w:pPr>
            <w:r>
              <w:rPr>
                <w:rFonts w:cs="Arial"/>
                <w:b/>
                <w:bCs/>
                <w:color w:val="000000"/>
                <w:sz w:val="18"/>
                <w:szCs w:val="18"/>
                <w:lang w:val="es-CO" w:eastAsia="es-CO"/>
              </w:rPr>
              <w:t>BOCATOMA 1</w:t>
            </w:r>
          </w:p>
        </w:tc>
        <w:tc>
          <w:tcPr>
            <w:tcW w:w="3140" w:type="dxa"/>
            <w:tcBorders>
              <w:top w:val="nil"/>
              <w:left w:val="single" w:sz="8" w:space="0" w:color="auto"/>
              <w:bottom w:val="single" w:sz="8" w:space="0" w:color="auto"/>
              <w:right w:val="single" w:sz="8" w:space="0" w:color="auto"/>
            </w:tcBorders>
            <w:shd w:val="clear" w:color="auto" w:fill="auto"/>
            <w:noWrap/>
            <w:vAlign w:val="center"/>
            <w:hideMark/>
          </w:tcPr>
          <w:p w:rsidR="00452C7A" w:rsidRPr="00EF5E8E" w:rsidRDefault="00452C7A" w:rsidP="00452C7A">
            <w:pPr>
              <w:rPr>
                <w:rFonts w:cs="Arial"/>
                <w:bCs/>
                <w:color w:val="000000"/>
                <w:sz w:val="20"/>
                <w:szCs w:val="20"/>
                <w:lang w:val="es-CO" w:eastAsia="es-CO"/>
              </w:rPr>
            </w:pPr>
            <w:r>
              <w:rPr>
                <w:rFonts w:cs="Arial"/>
                <w:bCs/>
                <w:color w:val="000000"/>
                <w:sz w:val="20"/>
                <w:szCs w:val="20"/>
                <w:lang w:val="es-CO" w:eastAsia="es-CO"/>
              </w:rPr>
              <w:t>Debe ser optimizada su infraestructura, le hace falta una válvula para permitir el cierre total del sistema ante una emergencia.</w:t>
            </w:r>
          </w:p>
        </w:tc>
        <w:tc>
          <w:tcPr>
            <w:tcW w:w="3669" w:type="dxa"/>
            <w:tcBorders>
              <w:top w:val="nil"/>
              <w:left w:val="nil"/>
              <w:bottom w:val="single" w:sz="8" w:space="0" w:color="auto"/>
              <w:right w:val="single" w:sz="8" w:space="0" w:color="auto"/>
            </w:tcBorders>
            <w:shd w:val="clear" w:color="auto" w:fill="auto"/>
            <w:vAlign w:val="center"/>
            <w:hideMark/>
          </w:tcPr>
          <w:p w:rsidR="00452C7A" w:rsidRPr="00D25AB0" w:rsidRDefault="00452C7A" w:rsidP="00452C7A">
            <w:pPr>
              <w:pStyle w:val="Prrafodelista"/>
              <w:numPr>
                <w:ilvl w:val="0"/>
                <w:numId w:val="26"/>
              </w:numPr>
              <w:ind w:left="356" w:hanging="284"/>
              <w:rPr>
                <w:rFonts w:cs="Arial"/>
                <w:color w:val="000000"/>
                <w:sz w:val="20"/>
                <w:szCs w:val="20"/>
                <w:lang w:val="es-CO" w:eastAsia="es-CO"/>
              </w:rPr>
            </w:pPr>
            <w:r>
              <w:rPr>
                <w:rFonts w:cs="Arial"/>
                <w:color w:val="000000"/>
                <w:sz w:val="20"/>
                <w:szCs w:val="20"/>
                <w:lang w:val="es-CO" w:eastAsia="es-CO"/>
              </w:rPr>
              <w:t xml:space="preserve">Se proyectara la alternativa de construir un lecho filtrante para remplazar el </w:t>
            </w:r>
            <w:proofErr w:type="spellStart"/>
            <w:r>
              <w:rPr>
                <w:rFonts w:cs="Arial"/>
                <w:color w:val="000000"/>
                <w:sz w:val="20"/>
                <w:szCs w:val="20"/>
                <w:lang w:val="es-CO" w:eastAsia="es-CO"/>
              </w:rPr>
              <w:t>desarenador</w:t>
            </w:r>
            <w:proofErr w:type="spellEnd"/>
            <w:r>
              <w:rPr>
                <w:rFonts w:cs="Arial"/>
                <w:color w:val="000000"/>
                <w:sz w:val="20"/>
                <w:szCs w:val="20"/>
                <w:lang w:val="es-CO" w:eastAsia="es-CO"/>
              </w:rPr>
              <w:t xml:space="preserve"> existente. </w:t>
            </w:r>
            <w:r w:rsidRPr="00A236EA">
              <w:rPr>
                <w:rFonts w:cs="Arial"/>
                <w:color w:val="000000"/>
                <w:sz w:val="20"/>
                <w:szCs w:val="20"/>
                <w:lang w:val="es-CO" w:eastAsia="es-CO"/>
              </w:rPr>
              <w:t>Optimizar la bocatoma, instalando la válvula faltante.</w:t>
            </w:r>
          </w:p>
        </w:tc>
      </w:tr>
      <w:tr w:rsidR="00452C7A" w:rsidRPr="008E24F5" w:rsidTr="00452C7A">
        <w:trPr>
          <w:trHeight w:val="315"/>
          <w:jc w:val="center"/>
        </w:trPr>
        <w:tc>
          <w:tcPr>
            <w:tcW w:w="1835" w:type="dxa"/>
            <w:tcBorders>
              <w:top w:val="nil"/>
              <w:left w:val="single" w:sz="8" w:space="0" w:color="auto"/>
              <w:bottom w:val="single" w:sz="4" w:space="0" w:color="auto"/>
              <w:right w:val="single" w:sz="8" w:space="0" w:color="auto"/>
            </w:tcBorders>
            <w:vAlign w:val="center"/>
          </w:tcPr>
          <w:p w:rsidR="00452C7A" w:rsidRPr="008E24F5" w:rsidRDefault="00452C7A" w:rsidP="00452C7A">
            <w:pPr>
              <w:jc w:val="left"/>
              <w:rPr>
                <w:rFonts w:cs="Arial"/>
                <w:b/>
                <w:bCs/>
                <w:color w:val="000000"/>
                <w:sz w:val="18"/>
                <w:szCs w:val="18"/>
                <w:lang w:val="es-CO" w:eastAsia="es-CO"/>
              </w:rPr>
            </w:pPr>
            <w:r w:rsidRPr="008E24F5">
              <w:rPr>
                <w:rFonts w:cs="Arial"/>
                <w:b/>
                <w:bCs/>
                <w:color w:val="000000"/>
                <w:sz w:val="18"/>
                <w:szCs w:val="18"/>
                <w:lang w:val="es-CO" w:eastAsia="es-CO"/>
              </w:rPr>
              <w:t>DESARENA</w:t>
            </w:r>
            <w:r>
              <w:rPr>
                <w:rFonts w:cs="Arial"/>
                <w:b/>
                <w:bCs/>
                <w:color w:val="000000"/>
                <w:sz w:val="18"/>
                <w:szCs w:val="18"/>
                <w:lang w:val="es-CO" w:eastAsia="es-CO"/>
              </w:rPr>
              <w:t>DOR 1</w:t>
            </w:r>
          </w:p>
        </w:tc>
        <w:tc>
          <w:tcPr>
            <w:tcW w:w="3140" w:type="dxa"/>
            <w:tcBorders>
              <w:top w:val="nil"/>
              <w:left w:val="single" w:sz="8" w:space="0" w:color="auto"/>
              <w:bottom w:val="single" w:sz="8" w:space="0" w:color="auto"/>
              <w:right w:val="single" w:sz="8" w:space="0" w:color="auto"/>
            </w:tcBorders>
            <w:shd w:val="clear" w:color="auto" w:fill="auto"/>
            <w:noWrap/>
            <w:vAlign w:val="center"/>
            <w:hideMark/>
          </w:tcPr>
          <w:p w:rsidR="00452C7A" w:rsidRPr="008E24F5" w:rsidRDefault="00452C7A" w:rsidP="00452C7A">
            <w:pPr>
              <w:jc w:val="left"/>
              <w:rPr>
                <w:rFonts w:cs="Arial"/>
                <w:color w:val="000000"/>
                <w:sz w:val="20"/>
                <w:szCs w:val="20"/>
                <w:lang w:val="es-CO" w:eastAsia="es-CO"/>
              </w:rPr>
            </w:pPr>
            <w:r>
              <w:rPr>
                <w:rFonts w:cs="Arial"/>
                <w:color w:val="000000"/>
                <w:sz w:val="20"/>
                <w:szCs w:val="20"/>
                <w:lang w:val="es-CO" w:eastAsia="es-CO"/>
              </w:rPr>
              <w:t>No cumple con los parámetros de diseño.</w:t>
            </w:r>
          </w:p>
        </w:tc>
        <w:tc>
          <w:tcPr>
            <w:tcW w:w="3669" w:type="dxa"/>
            <w:tcBorders>
              <w:top w:val="nil"/>
              <w:left w:val="nil"/>
              <w:bottom w:val="single" w:sz="4" w:space="0" w:color="auto"/>
              <w:right w:val="single" w:sz="8" w:space="0" w:color="auto"/>
            </w:tcBorders>
            <w:shd w:val="clear" w:color="auto" w:fill="auto"/>
            <w:vAlign w:val="center"/>
            <w:hideMark/>
          </w:tcPr>
          <w:p w:rsidR="00452C7A" w:rsidRPr="0077727E" w:rsidRDefault="00452C7A" w:rsidP="00452C7A">
            <w:pPr>
              <w:pStyle w:val="Prrafodelista"/>
              <w:numPr>
                <w:ilvl w:val="0"/>
                <w:numId w:val="28"/>
              </w:numPr>
              <w:ind w:left="356" w:hanging="284"/>
              <w:jc w:val="left"/>
              <w:rPr>
                <w:rFonts w:cs="Arial"/>
                <w:color w:val="000000"/>
                <w:sz w:val="18"/>
                <w:szCs w:val="18"/>
                <w:lang w:val="es-CO" w:eastAsia="es-CO"/>
              </w:rPr>
            </w:pPr>
            <w:r w:rsidRPr="0077727E">
              <w:rPr>
                <w:rFonts w:cs="Arial"/>
                <w:color w:val="000000"/>
                <w:sz w:val="20"/>
                <w:szCs w:val="20"/>
                <w:lang w:val="es-CO" w:eastAsia="es-CO"/>
              </w:rPr>
              <w:t xml:space="preserve">Se construirá un lecho filtrante en la bocatoma para remplazar en </w:t>
            </w:r>
            <w:proofErr w:type="spellStart"/>
            <w:r w:rsidRPr="0077727E">
              <w:rPr>
                <w:rFonts w:cs="Arial"/>
                <w:color w:val="000000"/>
                <w:sz w:val="20"/>
                <w:szCs w:val="20"/>
                <w:lang w:val="es-CO" w:eastAsia="es-CO"/>
              </w:rPr>
              <w:t>desarenador</w:t>
            </w:r>
            <w:proofErr w:type="spellEnd"/>
            <w:r w:rsidRPr="0077727E">
              <w:rPr>
                <w:rFonts w:cs="Arial"/>
                <w:color w:val="000000"/>
                <w:sz w:val="20"/>
                <w:szCs w:val="20"/>
                <w:lang w:val="es-CO" w:eastAsia="es-CO"/>
              </w:rPr>
              <w:t>.</w:t>
            </w:r>
          </w:p>
        </w:tc>
      </w:tr>
      <w:tr w:rsidR="00452C7A" w:rsidRPr="008E24F5" w:rsidTr="00452C7A">
        <w:trPr>
          <w:trHeight w:val="315"/>
          <w:jc w:val="center"/>
        </w:trPr>
        <w:tc>
          <w:tcPr>
            <w:tcW w:w="1835" w:type="dxa"/>
            <w:tcBorders>
              <w:top w:val="nil"/>
              <w:left w:val="single" w:sz="8" w:space="0" w:color="auto"/>
              <w:bottom w:val="single" w:sz="4" w:space="0" w:color="auto"/>
              <w:right w:val="single" w:sz="8" w:space="0" w:color="auto"/>
            </w:tcBorders>
            <w:vAlign w:val="center"/>
          </w:tcPr>
          <w:p w:rsidR="00452C7A" w:rsidRPr="008E24F5" w:rsidRDefault="00452C7A" w:rsidP="00452C7A">
            <w:pPr>
              <w:jc w:val="left"/>
              <w:rPr>
                <w:rFonts w:cs="Arial"/>
                <w:b/>
                <w:bCs/>
                <w:color w:val="000000"/>
                <w:sz w:val="18"/>
                <w:szCs w:val="18"/>
                <w:lang w:val="es-CO" w:eastAsia="es-CO"/>
              </w:rPr>
            </w:pPr>
            <w:r>
              <w:rPr>
                <w:rFonts w:cs="Arial"/>
                <w:b/>
                <w:bCs/>
                <w:color w:val="000000"/>
                <w:sz w:val="18"/>
                <w:szCs w:val="18"/>
                <w:lang w:val="es-CO" w:eastAsia="es-CO"/>
              </w:rPr>
              <w:t>ADUCCIÓN 2</w:t>
            </w:r>
          </w:p>
        </w:tc>
        <w:tc>
          <w:tcPr>
            <w:tcW w:w="3140" w:type="dxa"/>
            <w:tcBorders>
              <w:top w:val="nil"/>
              <w:left w:val="single" w:sz="8" w:space="0" w:color="auto"/>
              <w:bottom w:val="single" w:sz="8" w:space="0" w:color="auto"/>
              <w:right w:val="single" w:sz="8" w:space="0" w:color="auto"/>
            </w:tcBorders>
            <w:shd w:val="clear" w:color="auto" w:fill="auto"/>
            <w:noWrap/>
            <w:vAlign w:val="center"/>
            <w:hideMark/>
          </w:tcPr>
          <w:p w:rsidR="00452C7A" w:rsidRPr="00EF5E8E" w:rsidRDefault="00452C7A" w:rsidP="00452C7A">
            <w:pPr>
              <w:rPr>
                <w:rFonts w:cs="Arial"/>
                <w:bCs/>
                <w:color w:val="000000"/>
                <w:sz w:val="20"/>
                <w:szCs w:val="20"/>
                <w:lang w:val="es-CO" w:eastAsia="es-CO"/>
              </w:rPr>
            </w:pPr>
            <w:r>
              <w:rPr>
                <w:rFonts w:cs="Arial"/>
                <w:bCs/>
                <w:color w:val="000000"/>
                <w:sz w:val="20"/>
                <w:szCs w:val="20"/>
                <w:lang w:val="es-CO" w:eastAsia="es-CO"/>
              </w:rPr>
              <w:t>Requiere más purgas y ventosas.</w:t>
            </w:r>
          </w:p>
        </w:tc>
        <w:tc>
          <w:tcPr>
            <w:tcW w:w="3669" w:type="dxa"/>
            <w:tcBorders>
              <w:top w:val="nil"/>
              <w:left w:val="nil"/>
              <w:bottom w:val="single" w:sz="4" w:space="0" w:color="auto"/>
              <w:right w:val="single" w:sz="8" w:space="0" w:color="auto"/>
            </w:tcBorders>
            <w:shd w:val="clear" w:color="auto" w:fill="auto"/>
            <w:vAlign w:val="center"/>
            <w:hideMark/>
          </w:tcPr>
          <w:p w:rsidR="00452C7A" w:rsidRPr="0041350F" w:rsidRDefault="00452C7A" w:rsidP="00452C7A">
            <w:pPr>
              <w:pStyle w:val="Prrafodelista"/>
              <w:numPr>
                <w:ilvl w:val="0"/>
                <w:numId w:val="28"/>
              </w:numPr>
              <w:ind w:left="356" w:hanging="284"/>
              <w:rPr>
                <w:rFonts w:cs="Arial"/>
                <w:color w:val="000000"/>
                <w:sz w:val="20"/>
                <w:szCs w:val="20"/>
                <w:lang w:val="es-CO" w:eastAsia="es-CO"/>
              </w:rPr>
            </w:pPr>
            <w:r>
              <w:rPr>
                <w:rFonts w:cs="Arial"/>
                <w:color w:val="000000"/>
                <w:sz w:val="20"/>
                <w:szCs w:val="20"/>
                <w:lang w:val="es-CO" w:eastAsia="es-CO"/>
              </w:rPr>
              <w:t>Instalar purgas y ventosas donde se requiera.</w:t>
            </w:r>
          </w:p>
        </w:tc>
      </w:tr>
      <w:tr w:rsidR="00452C7A" w:rsidRPr="008E24F5" w:rsidTr="00452C7A">
        <w:trPr>
          <w:trHeight w:val="458"/>
          <w:jc w:val="center"/>
        </w:trPr>
        <w:tc>
          <w:tcPr>
            <w:tcW w:w="1835" w:type="dxa"/>
            <w:tcBorders>
              <w:top w:val="single" w:sz="4" w:space="0" w:color="auto"/>
              <w:left w:val="single" w:sz="4" w:space="0" w:color="auto"/>
              <w:bottom w:val="single" w:sz="4" w:space="0" w:color="auto"/>
              <w:right w:val="single" w:sz="4" w:space="0" w:color="auto"/>
            </w:tcBorders>
            <w:vAlign w:val="center"/>
          </w:tcPr>
          <w:p w:rsidR="00452C7A" w:rsidRPr="008E24F5" w:rsidRDefault="00452C7A" w:rsidP="00452C7A">
            <w:pPr>
              <w:jc w:val="left"/>
              <w:rPr>
                <w:rFonts w:cs="Arial"/>
                <w:b/>
                <w:bCs/>
                <w:color w:val="000000"/>
                <w:sz w:val="18"/>
                <w:szCs w:val="18"/>
                <w:lang w:val="es-CO" w:eastAsia="es-CO"/>
              </w:rPr>
            </w:pPr>
            <w:r>
              <w:rPr>
                <w:rFonts w:cs="Arial"/>
                <w:b/>
                <w:bCs/>
                <w:color w:val="000000"/>
                <w:sz w:val="18"/>
                <w:szCs w:val="18"/>
                <w:lang w:val="es-CO" w:eastAsia="es-CO"/>
              </w:rPr>
              <w:lastRenderedPageBreak/>
              <w:t xml:space="preserve">CONDUCCIÓN 1 </w:t>
            </w:r>
          </w:p>
        </w:tc>
        <w:tc>
          <w:tcPr>
            <w:tcW w:w="3140" w:type="dxa"/>
            <w:tcBorders>
              <w:top w:val="nil"/>
              <w:left w:val="single" w:sz="4" w:space="0" w:color="auto"/>
              <w:bottom w:val="single" w:sz="8" w:space="0" w:color="auto"/>
              <w:right w:val="single" w:sz="4" w:space="0" w:color="auto"/>
            </w:tcBorders>
            <w:shd w:val="clear" w:color="auto" w:fill="auto"/>
            <w:noWrap/>
            <w:vAlign w:val="center"/>
            <w:hideMark/>
          </w:tcPr>
          <w:p w:rsidR="00452C7A" w:rsidRPr="008E24F5" w:rsidRDefault="00452C7A" w:rsidP="00452C7A">
            <w:pPr>
              <w:jc w:val="left"/>
              <w:rPr>
                <w:rFonts w:cs="Arial"/>
                <w:color w:val="000000"/>
                <w:sz w:val="20"/>
                <w:szCs w:val="20"/>
                <w:lang w:val="es-CO" w:eastAsia="es-CO"/>
              </w:rPr>
            </w:pPr>
            <w:r>
              <w:rPr>
                <w:rFonts w:cs="Arial"/>
                <w:bCs/>
                <w:color w:val="000000"/>
                <w:sz w:val="20"/>
                <w:szCs w:val="20"/>
                <w:lang w:val="es-CO" w:eastAsia="es-CO"/>
              </w:rPr>
              <w:t>Requiere más purgas y ventosas.</w:t>
            </w:r>
          </w:p>
        </w:tc>
        <w:tc>
          <w:tcPr>
            <w:tcW w:w="36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52C7A" w:rsidRPr="00AA423A" w:rsidRDefault="00452C7A" w:rsidP="00452C7A">
            <w:pPr>
              <w:pStyle w:val="Prrafodelista"/>
              <w:numPr>
                <w:ilvl w:val="0"/>
                <w:numId w:val="32"/>
              </w:numPr>
              <w:ind w:left="356"/>
              <w:jc w:val="left"/>
              <w:rPr>
                <w:rFonts w:cs="Arial"/>
                <w:color w:val="000000"/>
                <w:sz w:val="20"/>
                <w:szCs w:val="20"/>
                <w:lang w:val="es-CO" w:eastAsia="es-CO"/>
              </w:rPr>
            </w:pPr>
            <w:r w:rsidRPr="00AA423A">
              <w:rPr>
                <w:rFonts w:cs="Arial"/>
                <w:color w:val="000000"/>
                <w:sz w:val="20"/>
                <w:szCs w:val="20"/>
                <w:lang w:val="es-CO" w:eastAsia="es-CO"/>
              </w:rPr>
              <w:t>Instalar purgas y ventosas donde se requiera.</w:t>
            </w:r>
          </w:p>
        </w:tc>
      </w:tr>
      <w:tr w:rsidR="00452C7A" w:rsidRPr="008E24F5" w:rsidTr="00452C7A">
        <w:trPr>
          <w:trHeight w:val="458"/>
          <w:jc w:val="center"/>
        </w:trPr>
        <w:tc>
          <w:tcPr>
            <w:tcW w:w="1835" w:type="dxa"/>
            <w:tcBorders>
              <w:top w:val="single" w:sz="4" w:space="0" w:color="auto"/>
              <w:left w:val="single" w:sz="4" w:space="0" w:color="auto"/>
              <w:bottom w:val="single" w:sz="4" w:space="0" w:color="auto"/>
              <w:right w:val="single" w:sz="4" w:space="0" w:color="auto"/>
            </w:tcBorders>
            <w:vAlign w:val="center"/>
          </w:tcPr>
          <w:p w:rsidR="00452C7A" w:rsidRPr="008E24F5" w:rsidRDefault="00452C7A" w:rsidP="00452C7A">
            <w:pPr>
              <w:jc w:val="left"/>
              <w:rPr>
                <w:rFonts w:cs="Arial"/>
                <w:b/>
                <w:bCs/>
                <w:color w:val="000000"/>
                <w:sz w:val="18"/>
                <w:szCs w:val="18"/>
                <w:lang w:val="es-CO" w:eastAsia="es-CO"/>
              </w:rPr>
            </w:pPr>
            <w:r>
              <w:rPr>
                <w:rFonts w:cs="Arial"/>
                <w:b/>
                <w:bCs/>
                <w:color w:val="000000"/>
                <w:sz w:val="18"/>
                <w:szCs w:val="18"/>
                <w:lang w:val="es-CO" w:eastAsia="es-CO"/>
              </w:rPr>
              <w:t>CONDUCCIÓN 2</w:t>
            </w:r>
          </w:p>
        </w:tc>
        <w:tc>
          <w:tcPr>
            <w:tcW w:w="3140" w:type="dxa"/>
            <w:tcBorders>
              <w:top w:val="nil"/>
              <w:left w:val="single" w:sz="4" w:space="0" w:color="auto"/>
              <w:bottom w:val="single" w:sz="8" w:space="0" w:color="auto"/>
              <w:right w:val="single" w:sz="4" w:space="0" w:color="auto"/>
            </w:tcBorders>
            <w:shd w:val="clear" w:color="auto" w:fill="auto"/>
            <w:noWrap/>
            <w:vAlign w:val="center"/>
            <w:hideMark/>
          </w:tcPr>
          <w:p w:rsidR="00452C7A" w:rsidRPr="008E24F5" w:rsidRDefault="00452C7A" w:rsidP="00452C7A">
            <w:pPr>
              <w:jc w:val="left"/>
              <w:rPr>
                <w:rFonts w:cs="Arial"/>
                <w:color w:val="000000"/>
                <w:sz w:val="20"/>
                <w:szCs w:val="20"/>
                <w:lang w:val="es-CO" w:eastAsia="es-CO"/>
              </w:rPr>
            </w:pPr>
            <w:r>
              <w:rPr>
                <w:rFonts w:cs="Arial"/>
                <w:bCs/>
                <w:color w:val="000000"/>
                <w:sz w:val="20"/>
                <w:szCs w:val="20"/>
                <w:lang w:val="es-CO" w:eastAsia="es-CO"/>
              </w:rPr>
              <w:t>Requiere más purgas y ventosas.</w:t>
            </w:r>
          </w:p>
        </w:tc>
        <w:tc>
          <w:tcPr>
            <w:tcW w:w="36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52C7A" w:rsidRPr="00AA423A" w:rsidRDefault="00452C7A" w:rsidP="00452C7A">
            <w:pPr>
              <w:pStyle w:val="Prrafodelista"/>
              <w:numPr>
                <w:ilvl w:val="0"/>
                <w:numId w:val="32"/>
              </w:numPr>
              <w:ind w:left="356"/>
              <w:jc w:val="left"/>
              <w:rPr>
                <w:rFonts w:cs="Arial"/>
                <w:color w:val="000000"/>
                <w:sz w:val="20"/>
                <w:szCs w:val="20"/>
                <w:lang w:val="es-CO" w:eastAsia="es-CO"/>
              </w:rPr>
            </w:pPr>
            <w:r w:rsidRPr="00AA423A">
              <w:rPr>
                <w:rFonts w:cs="Arial"/>
                <w:color w:val="000000"/>
                <w:sz w:val="20"/>
                <w:szCs w:val="20"/>
                <w:lang w:val="es-CO" w:eastAsia="es-CO"/>
              </w:rPr>
              <w:t>Instalar purgas y ventosas donde se requiera.</w:t>
            </w:r>
          </w:p>
        </w:tc>
      </w:tr>
      <w:tr w:rsidR="00452C7A" w:rsidRPr="008E24F5" w:rsidTr="00452C7A">
        <w:trPr>
          <w:trHeight w:val="314"/>
          <w:jc w:val="center"/>
        </w:trPr>
        <w:tc>
          <w:tcPr>
            <w:tcW w:w="1835" w:type="dxa"/>
            <w:tcBorders>
              <w:top w:val="single" w:sz="4" w:space="0" w:color="auto"/>
              <w:left w:val="single" w:sz="4" w:space="0" w:color="auto"/>
              <w:bottom w:val="single" w:sz="4" w:space="0" w:color="auto"/>
              <w:right w:val="single" w:sz="4" w:space="0" w:color="auto"/>
            </w:tcBorders>
            <w:vAlign w:val="center"/>
          </w:tcPr>
          <w:p w:rsidR="00452C7A" w:rsidRPr="008E24F5" w:rsidRDefault="00452C7A" w:rsidP="00452C7A">
            <w:pPr>
              <w:jc w:val="left"/>
              <w:rPr>
                <w:rFonts w:cs="Arial"/>
                <w:b/>
                <w:bCs/>
                <w:color w:val="000000"/>
                <w:sz w:val="18"/>
                <w:szCs w:val="18"/>
                <w:lang w:val="es-CO" w:eastAsia="es-CO"/>
              </w:rPr>
            </w:pPr>
            <w:r>
              <w:rPr>
                <w:rFonts w:cs="Arial"/>
                <w:b/>
                <w:bCs/>
                <w:color w:val="000000"/>
                <w:sz w:val="18"/>
                <w:szCs w:val="18"/>
                <w:lang w:val="es-CO" w:eastAsia="es-CO"/>
              </w:rPr>
              <w:t>TANQUES DE ALMACENAMIETO</w:t>
            </w:r>
          </w:p>
        </w:tc>
        <w:tc>
          <w:tcPr>
            <w:tcW w:w="3140" w:type="dxa"/>
            <w:tcBorders>
              <w:top w:val="nil"/>
              <w:left w:val="single" w:sz="4" w:space="0" w:color="auto"/>
              <w:bottom w:val="single" w:sz="8" w:space="0" w:color="auto"/>
              <w:right w:val="single" w:sz="4" w:space="0" w:color="auto"/>
            </w:tcBorders>
            <w:shd w:val="clear" w:color="auto" w:fill="auto"/>
            <w:vAlign w:val="center"/>
            <w:hideMark/>
          </w:tcPr>
          <w:p w:rsidR="00452C7A" w:rsidRPr="00D82BA9" w:rsidRDefault="00452C7A" w:rsidP="00452C7A">
            <w:pPr>
              <w:jc w:val="left"/>
              <w:rPr>
                <w:rFonts w:cs="Arial"/>
                <w:color w:val="000000"/>
                <w:sz w:val="20"/>
                <w:szCs w:val="20"/>
                <w:highlight w:val="yellow"/>
                <w:lang w:val="es-CO" w:eastAsia="es-CO"/>
              </w:rPr>
            </w:pPr>
            <w:r>
              <w:rPr>
                <w:rFonts w:cs="Arial"/>
                <w:color w:val="000000"/>
                <w:sz w:val="20"/>
                <w:szCs w:val="20"/>
                <w:lang w:val="es-CO" w:eastAsia="es-CO"/>
              </w:rPr>
              <w:t>No cuentan con la capacidad de almacenamiento suficiente según los parámetros de diseño. Adicionalmente se encuentran en mal estado estructural.</w:t>
            </w:r>
          </w:p>
        </w:tc>
        <w:tc>
          <w:tcPr>
            <w:tcW w:w="36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52C7A" w:rsidRPr="00D25AB0" w:rsidRDefault="00452C7A" w:rsidP="00452C7A">
            <w:pPr>
              <w:pStyle w:val="Prrafodelista"/>
              <w:numPr>
                <w:ilvl w:val="0"/>
                <w:numId w:val="28"/>
              </w:numPr>
              <w:ind w:left="356" w:hanging="356"/>
              <w:jc w:val="left"/>
              <w:rPr>
                <w:rFonts w:cs="Arial"/>
                <w:color w:val="000000"/>
                <w:sz w:val="20"/>
                <w:szCs w:val="20"/>
                <w:lang w:val="es-CO" w:eastAsia="es-CO"/>
              </w:rPr>
            </w:pPr>
            <w:r w:rsidRPr="00903161">
              <w:rPr>
                <w:rFonts w:cs="Arial"/>
                <w:color w:val="000000"/>
                <w:sz w:val="20"/>
                <w:szCs w:val="20"/>
                <w:lang w:val="es-CO" w:eastAsia="es-CO"/>
              </w:rPr>
              <w:t>Construir un tanque grande que cuente con la capacidad suficiente de almacenamiento para todo el municipio</w:t>
            </w:r>
            <w:r>
              <w:rPr>
                <w:rFonts w:cs="Arial"/>
                <w:color w:val="000000"/>
                <w:sz w:val="20"/>
                <w:szCs w:val="20"/>
                <w:lang w:val="es-CO" w:eastAsia="es-CO"/>
              </w:rPr>
              <w:t xml:space="preserve"> y reparar el tanque la esperanza</w:t>
            </w:r>
            <w:r w:rsidRPr="00903161">
              <w:rPr>
                <w:rFonts w:cs="Arial"/>
                <w:color w:val="000000"/>
                <w:sz w:val="20"/>
                <w:szCs w:val="20"/>
                <w:lang w:val="es-CO" w:eastAsia="es-CO"/>
              </w:rPr>
              <w:t>.</w:t>
            </w:r>
          </w:p>
        </w:tc>
      </w:tr>
      <w:tr w:rsidR="00452C7A" w:rsidRPr="008E24F5" w:rsidTr="00452C7A">
        <w:trPr>
          <w:trHeight w:val="300"/>
          <w:jc w:val="center"/>
        </w:trPr>
        <w:tc>
          <w:tcPr>
            <w:tcW w:w="1835" w:type="dxa"/>
            <w:tcBorders>
              <w:top w:val="nil"/>
              <w:left w:val="single" w:sz="8" w:space="0" w:color="auto"/>
              <w:bottom w:val="single" w:sz="8" w:space="0" w:color="auto"/>
              <w:right w:val="single" w:sz="8" w:space="0" w:color="auto"/>
            </w:tcBorders>
            <w:vAlign w:val="center"/>
          </w:tcPr>
          <w:p w:rsidR="00452C7A" w:rsidRPr="008E24F5" w:rsidRDefault="00452C7A" w:rsidP="00452C7A">
            <w:pPr>
              <w:jc w:val="left"/>
              <w:rPr>
                <w:rFonts w:cs="Arial"/>
                <w:b/>
                <w:bCs/>
                <w:color w:val="000000"/>
                <w:sz w:val="18"/>
                <w:szCs w:val="18"/>
                <w:lang w:val="es-CO" w:eastAsia="es-CO"/>
              </w:rPr>
            </w:pPr>
            <w:r w:rsidRPr="008E24F5">
              <w:rPr>
                <w:rFonts w:cs="Arial"/>
                <w:b/>
                <w:bCs/>
                <w:color w:val="000000"/>
                <w:sz w:val="18"/>
                <w:szCs w:val="18"/>
                <w:lang w:val="es-CO" w:eastAsia="es-CO"/>
              </w:rPr>
              <w:t xml:space="preserve">REDES DE DISTRIBUCIÓN </w:t>
            </w:r>
          </w:p>
        </w:tc>
        <w:tc>
          <w:tcPr>
            <w:tcW w:w="3140" w:type="dxa"/>
            <w:tcBorders>
              <w:top w:val="nil"/>
              <w:left w:val="single" w:sz="8" w:space="0" w:color="auto"/>
              <w:bottom w:val="single" w:sz="8" w:space="0" w:color="auto"/>
              <w:right w:val="single" w:sz="8" w:space="0" w:color="auto"/>
            </w:tcBorders>
            <w:shd w:val="clear" w:color="auto" w:fill="auto"/>
            <w:vAlign w:val="center"/>
            <w:hideMark/>
          </w:tcPr>
          <w:p w:rsidR="00452C7A" w:rsidRPr="008E24F5" w:rsidRDefault="00452C7A" w:rsidP="00452C7A">
            <w:pPr>
              <w:jc w:val="left"/>
              <w:rPr>
                <w:rFonts w:cs="Arial"/>
                <w:color w:val="000000"/>
                <w:sz w:val="20"/>
                <w:szCs w:val="20"/>
                <w:lang w:val="es-CO" w:eastAsia="es-CO"/>
              </w:rPr>
            </w:pPr>
            <w:r>
              <w:rPr>
                <w:rFonts w:cs="Arial"/>
                <w:color w:val="000000"/>
                <w:sz w:val="20"/>
                <w:szCs w:val="20"/>
                <w:lang w:val="es-CO" w:eastAsia="es-CO"/>
              </w:rPr>
              <w:t>En las horas de máximo consumo algunos sectores del municipio tienen presiones muy bajas, y en horas de bajo consumo se presentan sobrepresiones en la red de distribución.</w:t>
            </w:r>
          </w:p>
        </w:tc>
        <w:tc>
          <w:tcPr>
            <w:tcW w:w="3669" w:type="dxa"/>
            <w:tcBorders>
              <w:top w:val="nil"/>
              <w:left w:val="nil"/>
              <w:bottom w:val="single" w:sz="8" w:space="0" w:color="auto"/>
              <w:right w:val="single" w:sz="8" w:space="0" w:color="auto"/>
            </w:tcBorders>
            <w:shd w:val="clear" w:color="auto" w:fill="auto"/>
            <w:vAlign w:val="center"/>
            <w:hideMark/>
          </w:tcPr>
          <w:p w:rsidR="00452C7A" w:rsidRPr="00AA423A" w:rsidRDefault="00452C7A" w:rsidP="00452C7A">
            <w:pPr>
              <w:pStyle w:val="Prrafodelista"/>
              <w:numPr>
                <w:ilvl w:val="0"/>
                <w:numId w:val="29"/>
              </w:numPr>
              <w:ind w:left="356" w:hanging="356"/>
              <w:rPr>
                <w:rFonts w:cs="Arial"/>
                <w:color w:val="000000"/>
                <w:sz w:val="20"/>
                <w:szCs w:val="20"/>
                <w:lang w:val="es-CO" w:eastAsia="es-CO"/>
              </w:rPr>
            </w:pPr>
            <w:r w:rsidRPr="00B17442">
              <w:rPr>
                <w:rFonts w:cs="Arial"/>
                <w:color w:val="000000"/>
                <w:sz w:val="20"/>
                <w:szCs w:val="20"/>
                <w:lang w:val="es-CO" w:eastAsia="es-CO"/>
              </w:rPr>
              <w:t xml:space="preserve">Mejorar la configuración de la red, </w:t>
            </w:r>
            <w:r>
              <w:rPr>
                <w:rFonts w:cs="Arial"/>
                <w:color w:val="000000"/>
                <w:sz w:val="20"/>
                <w:szCs w:val="20"/>
                <w:lang w:val="es-CO" w:eastAsia="es-CO"/>
              </w:rPr>
              <w:t>ampliando la red matriz de distribución del municipio.</w:t>
            </w:r>
          </w:p>
        </w:tc>
      </w:tr>
    </w:tbl>
    <w:p w:rsidR="00452C7A" w:rsidRDefault="00452C7A" w:rsidP="00452C7A">
      <w:bookmarkStart w:id="838" w:name="_Toc322350206"/>
      <w:bookmarkStart w:id="839" w:name="_Toc322351245"/>
      <w:bookmarkStart w:id="840" w:name="_Toc322352268"/>
      <w:bookmarkStart w:id="841" w:name="_Toc322352993"/>
      <w:bookmarkStart w:id="842" w:name="_Toc322419639"/>
      <w:bookmarkStart w:id="843" w:name="_Toc334535470"/>
      <w:bookmarkStart w:id="844" w:name="_Toc334598666"/>
      <w:bookmarkStart w:id="845" w:name="_Toc334770480"/>
      <w:bookmarkEnd w:id="838"/>
      <w:bookmarkEnd w:id="839"/>
      <w:bookmarkEnd w:id="840"/>
      <w:bookmarkEnd w:id="841"/>
      <w:bookmarkEnd w:id="842"/>
      <w:bookmarkEnd w:id="843"/>
      <w:bookmarkEnd w:id="844"/>
      <w:bookmarkEnd w:id="845"/>
    </w:p>
    <w:p w:rsidR="00452C7A" w:rsidRPr="0045676C" w:rsidRDefault="00452C7A" w:rsidP="00452C7A">
      <w:pPr>
        <w:pStyle w:val="Prrafodelista"/>
        <w:numPr>
          <w:ilvl w:val="0"/>
          <w:numId w:val="68"/>
        </w:numPr>
        <w:rPr>
          <w:b/>
        </w:rPr>
      </w:pPr>
      <w:bookmarkStart w:id="846" w:name="_Toc310233212"/>
      <w:r w:rsidRPr="0045676C">
        <w:rPr>
          <w:b/>
        </w:rPr>
        <w:t>Sistema de Alcantarillado</w:t>
      </w:r>
      <w:bookmarkEnd w:id="846"/>
    </w:p>
    <w:p w:rsidR="00452C7A" w:rsidRPr="0045676C" w:rsidRDefault="00452C7A" w:rsidP="00452C7A"/>
    <w:p w:rsidR="00452C7A" w:rsidRDefault="00452C7A" w:rsidP="00452C7A">
      <w:pPr>
        <w:overflowPunct w:val="0"/>
        <w:autoSpaceDE w:val="0"/>
        <w:autoSpaceDN w:val="0"/>
        <w:adjustRightInd w:val="0"/>
        <w:rPr>
          <w:rFonts w:cs="Arial"/>
        </w:rPr>
      </w:pPr>
      <w:r>
        <w:rPr>
          <w:rFonts w:cs="Arial"/>
        </w:rPr>
        <w:t>Para el sistema de Alcantarillado del municipio, las obras se centrarán en el casco urbano del mismo. Las obras proyectadas se presentan en la siguiente tabla:</w:t>
      </w:r>
    </w:p>
    <w:p w:rsidR="00452C7A" w:rsidRPr="00FE63A7" w:rsidRDefault="00452C7A" w:rsidP="00452C7A">
      <w:pPr>
        <w:overflowPunct w:val="0"/>
        <w:autoSpaceDE w:val="0"/>
        <w:autoSpaceDN w:val="0"/>
        <w:adjustRightInd w:val="0"/>
        <w:rPr>
          <w:rFonts w:cs="Arial"/>
        </w:rPr>
      </w:pPr>
    </w:p>
    <w:p w:rsidR="00452C7A" w:rsidRDefault="00452C7A" w:rsidP="00452C7A">
      <w:pPr>
        <w:pStyle w:val="Epgrafe"/>
        <w:rPr>
          <w:rFonts w:cs="Arial"/>
          <w:lang w:val="es-CO" w:eastAsia="en-US"/>
        </w:rPr>
      </w:pPr>
      <w:r>
        <w:t xml:space="preserve">Tabla </w:t>
      </w:r>
      <w:fldSimple w:instr=" STYLEREF 1 \s ">
        <w:r>
          <w:rPr>
            <w:noProof/>
          </w:rPr>
          <w:t>4</w:t>
        </w:r>
      </w:fldSimple>
      <w:r>
        <w:noBreakHyphen/>
      </w:r>
      <w:fldSimple w:instr=" SEQ Tabla \* ARABIC \s 1 ">
        <w:r w:rsidR="008F17B3">
          <w:rPr>
            <w:noProof/>
          </w:rPr>
          <w:t>10</w:t>
        </w:r>
      </w:fldSimple>
      <w:r>
        <w:t xml:space="preserve"> Soluciones Problemas de Alcantarillado </w:t>
      </w:r>
    </w:p>
    <w:tbl>
      <w:tblPr>
        <w:tblW w:w="8521" w:type="dxa"/>
        <w:tblInd w:w="55" w:type="dxa"/>
        <w:tblCellMar>
          <w:left w:w="70" w:type="dxa"/>
          <w:right w:w="70" w:type="dxa"/>
        </w:tblCellMar>
        <w:tblLook w:val="04A0"/>
      </w:tblPr>
      <w:tblGrid>
        <w:gridCol w:w="1685"/>
        <w:gridCol w:w="3899"/>
        <w:gridCol w:w="2937"/>
      </w:tblGrid>
      <w:tr w:rsidR="00452C7A" w:rsidRPr="004414D5" w:rsidTr="00452C7A">
        <w:trPr>
          <w:trHeight w:val="58"/>
          <w:tblHeader/>
        </w:trPr>
        <w:tc>
          <w:tcPr>
            <w:tcW w:w="1685" w:type="dxa"/>
            <w:tcBorders>
              <w:top w:val="single" w:sz="4" w:space="0" w:color="auto"/>
              <w:left w:val="single" w:sz="8" w:space="0" w:color="auto"/>
              <w:bottom w:val="single" w:sz="8" w:space="0" w:color="auto"/>
              <w:right w:val="single" w:sz="8" w:space="0" w:color="auto"/>
            </w:tcBorders>
            <w:shd w:val="pct25" w:color="auto" w:fill="auto"/>
            <w:vAlign w:val="center"/>
            <w:hideMark/>
          </w:tcPr>
          <w:p w:rsidR="00452C7A" w:rsidRPr="004414D5" w:rsidRDefault="00452C7A" w:rsidP="00452C7A">
            <w:pPr>
              <w:tabs>
                <w:tab w:val="left" w:pos="5812"/>
              </w:tabs>
              <w:jc w:val="center"/>
              <w:rPr>
                <w:rFonts w:cs="Arial"/>
                <w:b/>
                <w:bCs/>
                <w:sz w:val="20"/>
                <w:szCs w:val="20"/>
                <w:lang w:val="es-CO" w:eastAsia="es-CO"/>
              </w:rPr>
            </w:pPr>
            <w:r w:rsidRPr="004414D5">
              <w:rPr>
                <w:rFonts w:cs="Arial"/>
                <w:b/>
                <w:bCs/>
                <w:sz w:val="20"/>
                <w:szCs w:val="20"/>
                <w:lang w:eastAsia="es-CO"/>
              </w:rPr>
              <w:t>COMPONENTE</w:t>
            </w:r>
          </w:p>
        </w:tc>
        <w:tc>
          <w:tcPr>
            <w:tcW w:w="3899" w:type="dxa"/>
            <w:tcBorders>
              <w:top w:val="single" w:sz="4" w:space="0" w:color="auto"/>
              <w:left w:val="nil"/>
              <w:bottom w:val="single" w:sz="8" w:space="0" w:color="auto"/>
              <w:right w:val="single" w:sz="8" w:space="0" w:color="auto"/>
            </w:tcBorders>
            <w:shd w:val="pct25" w:color="auto" w:fill="auto"/>
            <w:vAlign w:val="center"/>
            <w:hideMark/>
          </w:tcPr>
          <w:p w:rsidR="00452C7A" w:rsidRPr="004414D5" w:rsidRDefault="00452C7A" w:rsidP="00452C7A">
            <w:pPr>
              <w:tabs>
                <w:tab w:val="left" w:pos="5812"/>
              </w:tabs>
              <w:jc w:val="center"/>
              <w:rPr>
                <w:rFonts w:cs="Arial"/>
                <w:b/>
                <w:bCs/>
                <w:sz w:val="20"/>
                <w:szCs w:val="20"/>
                <w:lang w:val="es-CO" w:eastAsia="es-CO"/>
              </w:rPr>
            </w:pPr>
            <w:r w:rsidRPr="004414D5">
              <w:rPr>
                <w:rFonts w:cs="Arial"/>
                <w:b/>
                <w:bCs/>
                <w:sz w:val="20"/>
                <w:szCs w:val="20"/>
                <w:lang w:eastAsia="es-CO"/>
              </w:rPr>
              <w:t>PROBLEMAS</w:t>
            </w:r>
          </w:p>
        </w:tc>
        <w:tc>
          <w:tcPr>
            <w:tcW w:w="2937" w:type="dxa"/>
            <w:tcBorders>
              <w:top w:val="single" w:sz="4" w:space="0" w:color="auto"/>
              <w:left w:val="nil"/>
              <w:bottom w:val="single" w:sz="8" w:space="0" w:color="auto"/>
              <w:right w:val="single" w:sz="8" w:space="0" w:color="auto"/>
            </w:tcBorders>
            <w:shd w:val="pct25" w:color="auto" w:fill="auto"/>
            <w:vAlign w:val="center"/>
            <w:hideMark/>
          </w:tcPr>
          <w:p w:rsidR="00452C7A" w:rsidRPr="004414D5" w:rsidRDefault="00452C7A" w:rsidP="00452C7A">
            <w:pPr>
              <w:tabs>
                <w:tab w:val="left" w:pos="5812"/>
              </w:tabs>
              <w:jc w:val="center"/>
              <w:rPr>
                <w:rFonts w:cs="Arial"/>
                <w:b/>
                <w:bCs/>
                <w:sz w:val="20"/>
                <w:szCs w:val="20"/>
                <w:lang w:val="es-CO" w:eastAsia="es-CO"/>
              </w:rPr>
            </w:pPr>
            <w:r>
              <w:rPr>
                <w:rFonts w:cs="Arial"/>
                <w:b/>
                <w:bCs/>
                <w:sz w:val="20"/>
                <w:szCs w:val="20"/>
                <w:lang w:eastAsia="es-CO"/>
              </w:rPr>
              <w:t>SOLUCIONES</w:t>
            </w:r>
          </w:p>
        </w:tc>
      </w:tr>
      <w:tr w:rsidR="00452C7A" w:rsidRPr="004414D5" w:rsidTr="00452C7A">
        <w:trPr>
          <w:trHeight w:val="610"/>
        </w:trPr>
        <w:tc>
          <w:tcPr>
            <w:tcW w:w="1685" w:type="dxa"/>
            <w:vMerge w:val="restart"/>
            <w:tcBorders>
              <w:top w:val="nil"/>
              <w:left w:val="single" w:sz="8" w:space="0" w:color="auto"/>
              <w:right w:val="single" w:sz="8" w:space="0" w:color="auto"/>
            </w:tcBorders>
            <w:vAlign w:val="center"/>
            <w:hideMark/>
          </w:tcPr>
          <w:p w:rsidR="00452C7A" w:rsidRPr="004414D5" w:rsidRDefault="00452C7A" w:rsidP="00452C7A">
            <w:pPr>
              <w:tabs>
                <w:tab w:val="left" w:pos="5812"/>
              </w:tabs>
              <w:jc w:val="left"/>
              <w:rPr>
                <w:rFonts w:cs="Arial"/>
                <w:sz w:val="20"/>
                <w:szCs w:val="20"/>
                <w:lang w:val="es-CO" w:eastAsia="es-CO"/>
              </w:rPr>
            </w:pPr>
            <w:r w:rsidRPr="004414D5">
              <w:rPr>
                <w:rFonts w:cs="Arial"/>
                <w:sz w:val="20"/>
                <w:szCs w:val="20"/>
                <w:lang w:val="es-CO" w:eastAsia="es-CO"/>
              </w:rPr>
              <w:t>Redes de Alcantarillado</w:t>
            </w:r>
          </w:p>
        </w:tc>
        <w:tc>
          <w:tcPr>
            <w:tcW w:w="3899" w:type="dxa"/>
            <w:tcBorders>
              <w:top w:val="nil"/>
              <w:left w:val="nil"/>
              <w:bottom w:val="single" w:sz="8" w:space="0" w:color="auto"/>
              <w:right w:val="single" w:sz="8" w:space="0" w:color="auto"/>
            </w:tcBorders>
            <w:shd w:val="clear" w:color="auto" w:fill="auto"/>
            <w:vAlign w:val="center"/>
            <w:hideMark/>
          </w:tcPr>
          <w:p w:rsidR="00452C7A" w:rsidRPr="004414D5" w:rsidRDefault="00452C7A" w:rsidP="00452C7A">
            <w:pPr>
              <w:tabs>
                <w:tab w:val="left" w:pos="5812"/>
              </w:tabs>
              <w:rPr>
                <w:rFonts w:cs="Arial"/>
                <w:sz w:val="20"/>
                <w:szCs w:val="20"/>
                <w:lang w:val="es-CO" w:eastAsia="es-CO"/>
              </w:rPr>
            </w:pPr>
            <w:r w:rsidRPr="004414D5">
              <w:rPr>
                <w:rFonts w:cs="Arial"/>
                <w:sz w:val="20"/>
                <w:szCs w:val="20"/>
                <w:lang w:eastAsia="es-CO"/>
              </w:rPr>
              <w:t>Algunos pozos de inspección presentan problemas cañuelas sedimentadas ó en mal estado, igualmente con escalones incompletos o ausencia de ellos.</w:t>
            </w:r>
          </w:p>
        </w:tc>
        <w:tc>
          <w:tcPr>
            <w:tcW w:w="2937" w:type="dxa"/>
            <w:tcBorders>
              <w:top w:val="nil"/>
              <w:left w:val="nil"/>
              <w:bottom w:val="single" w:sz="8" w:space="0" w:color="auto"/>
              <w:right w:val="single" w:sz="8" w:space="0" w:color="auto"/>
            </w:tcBorders>
            <w:shd w:val="clear" w:color="auto" w:fill="auto"/>
            <w:vAlign w:val="center"/>
            <w:hideMark/>
          </w:tcPr>
          <w:p w:rsidR="00452C7A" w:rsidRPr="004414D5" w:rsidRDefault="00452C7A" w:rsidP="00452C7A">
            <w:pPr>
              <w:tabs>
                <w:tab w:val="left" w:pos="5812"/>
              </w:tabs>
              <w:rPr>
                <w:rFonts w:cs="Arial"/>
                <w:sz w:val="20"/>
                <w:szCs w:val="20"/>
                <w:lang w:eastAsia="es-CO"/>
              </w:rPr>
            </w:pPr>
            <w:r w:rsidRPr="004414D5">
              <w:rPr>
                <w:rFonts w:cs="Arial"/>
                <w:sz w:val="20"/>
                <w:szCs w:val="20"/>
                <w:lang w:eastAsia="es-CO"/>
              </w:rPr>
              <w:t>Reparación de cañuelas, mantenimiento y limpieza de pozos, instalación de escalones.</w:t>
            </w:r>
          </w:p>
          <w:p w:rsidR="00452C7A" w:rsidRPr="004414D5" w:rsidRDefault="00452C7A" w:rsidP="00452C7A">
            <w:pPr>
              <w:tabs>
                <w:tab w:val="left" w:pos="5812"/>
              </w:tabs>
              <w:rPr>
                <w:rFonts w:cs="Arial"/>
                <w:sz w:val="20"/>
                <w:szCs w:val="20"/>
                <w:lang w:val="es-CO" w:eastAsia="es-CO"/>
              </w:rPr>
            </w:pPr>
          </w:p>
        </w:tc>
      </w:tr>
      <w:tr w:rsidR="00452C7A" w:rsidRPr="004414D5" w:rsidTr="00452C7A">
        <w:trPr>
          <w:trHeight w:val="610"/>
        </w:trPr>
        <w:tc>
          <w:tcPr>
            <w:tcW w:w="1685" w:type="dxa"/>
            <w:vMerge/>
            <w:tcBorders>
              <w:left w:val="single" w:sz="8" w:space="0" w:color="auto"/>
              <w:right w:val="single" w:sz="8" w:space="0" w:color="auto"/>
            </w:tcBorders>
            <w:vAlign w:val="center"/>
            <w:hideMark/>
          </w:tcPr>
          <w:p w:rsidR="00452C7A" w:rsidRPr="004414D5" w:rsidRDefault="00452C7A" w:rsidP="00452C7A">
            <w:pPr>
              <w:tabs>
                <w:tab w:val="left" w:pos="5812"/>
              </w:tabs>
              <w:rPr>
                <w:rFonts w:cs="Arial"/>
                <w:sz w:val="20"/>
                <w:szCs w:val="20"/>
                <w:lang w:val="es-CO" w:eastAsia="es-CO"/>
              </w:rPr>
            </w:pPr>
          </w:p>
        </w:tc>
        <w:tc>
          <w:tcPr>
            <w:tcW w:w="3899" w:type="dxa"/>
            <w:tcBorders>
              <w:top w:val="nil"/>
              <w:left w:val="nil"/>
              <w:bottom w:val="single" w:sz="8" w:space="0" w:color="auto"/>
              <w:right w:val="single" w:sz="8" w:space="0" w:color="auto"/>
            </w:tcBorders>
            <w:shd w:val="clear" w:color="auto" w:fill="auto"/>
            <w:vAlign w:val="center"/>
            <w:hideMark/>
          </w:tcPr>
          <w:p w:rsidR="00452C7A" w:rsidRPr="004414D5" w:rsidRDefault="00452C7A" w:rsidP="00452C7A">
            <w:pPr>
              <w:tabs>
                <w:tab w:val="left" w:pos="5812"/>
              </w:tabs>
              <w:rPr>
                <w:rFonts w:cs="Arial"/>
                <w:sz w:val="20"/>
                <w:szCs w:val="20"/>
                <w:lang w:val="es-CO" w:eastAsia="es-CO"/>
              </w:rPr>
            </w:pPr>
            <w:r w:rsidRPr="004414D5">
              <w:rPr>
                <w:rFonts w:cs="Arial"/>
                <w:sz w:val="20"/>
                <w:szCs w:val="20"/>
                <w:lang w:eastAsia="es-CO"/>
              </w:rPr>
              <w:t xml:space="preserve">El alcantarillado es de tipo sanitario con algunas conexiones de sumideros que recogen las aguas lluvias, sobre todo en la parte norte del municipio en la zona aledaña a la alcaldía y al parque principal. Algunos tramos del sistema no tienen la capacidad para el manejo de los caudales y en varias zonas no se captan las aguas lluvias las cuales generan inconvenientes. </w:t>
            </w:r>
          </w:p>
        </w:tc>
        <w:tc>
          <w:tcPr>
            <w:tcW w:w="2937" w:type="dxa"/>
            <w:tcBorders>
              <w:top w:val="nil"/>
              <w:left w:val="nil"/>
              <w:bottom w:val="single" w:sz="8" w:space="0" w:color="auto"/>
              <w:right w:val="single" w:sz="8" w:space="0" w:color="auto"/>
            </w:tcBorders>
            <w:shd w:val="clear" w:color="auto" w:fill="auto"/>
            <w:vAlign w:val="center"/>
            <w:hideMark/>
          </w:tcPr>
          <w:p w:rsidR="00452C7A" w:rsidRPr="004414D5" w:rsidRDefault="00452C7A" w:rsidP="00452C7A">
            <w:pPr>
              <w:tabs>
                <w:tab w:val="left" w:pos="5812"/>
              </w:tabs>
              <w:rPr>
                <w:rFonts w:cs="Arial"/>
                <w:sz w:val="20"/>
                <w:szCs w:val="20"/>
                <w:lang w:val="es-CO" w:eastAsia="es-CO"/>
              </w:rPr>
            </w:pPr>
            <w:r w:rsidRPr="004414D5">
              <w:rPr>
                <w:rFonts w:cs="Arial"/>
                <w:sz w:val="20"/>
                <w:szCs w:val="20"/>
                <w:lang w:eastAsia="es-CO"/>
              </w:rPr>
              <w:t>Independizar los sistemas de alcantarillado sanitario y pluvial.</w:t>
            </w:r>
            <w:r>
              <w:rPr>
                <w:rFonts w:cs="Arial"/>
                <w:sz w:val="20"/>
                <w:szCs w:val="20"/>
                <w:lang w:eastAsia="es-CO"/>
              </w:rPr>
              <w:t xml:space="preserve"> </w:t>
            </w:r>
          </w:p>
        </w:tc>
      </w:tr>
      <w:tr w:rsidR="00452C7A" w:rsidRPr="004414D5" w:rsidTr="00452C7A">
        <w:trPr>
          <w:trHeight w:val="142"/>
        </w:trPr>
        <w:tc>
          <w:tcPr>
            <w:tcW w:w="1685" w:type="dxa"/>
            <w:vMerge/>
            <w:tcBorders>
              <w:left w:val="single" w:sz="8" w:space="0" w:color="auto"/>
              <w:right w:val="single" w:sz="8" w:space="0" w:color="auto"/>
            </w:tcBorders>
            <w:vAlign w:val="center"/>
            <w:hideMark/>
          </w:tcPr>
          <w:p w:rsidR="00452C7A" w:rsidRPr="004414D5" w:rsidRDefault="00452C7A" w:rsidP="00452C7A">
            <w:pPr>
              <w:tabs>
                <w:tab w:val="left" w:pos="5812"/>
              </w:tabs>
              <w:rPr>
                <w:rFonts w:cs="Arial"/>
                <w:sz w:val="20"/>
                <w:szCs w:val="20"/>
                <w:lang w:val="es-CO" w:eastAsia="es-CO"/>
              </w:rPr>
            </w:pPr>
          </w:p>
        </w:tc>
        <w:tc>
          <w:tcPr>
            <w:tcW w:w="3899" w:type="dxa"/>
            <w:vMerge w:val="restart"/>
            <w:tcBorders>
              <w:top w:val="nil"/>
              <w:left w:val="nil"/>
              <w:right w:val="single" w:sz="8" w:space="0" w:color="auto"/>
            </w:tcBorders>
            <w:shd w:val="clear" w:color="auto" w:fill="auto"/>
            <w:vAlign w:val="center"/>
            <w:hideMark/>
          </w:tcPr>
          <w:p w:rsidR="00452C7A" w:rsidRDefault="00452C7A" w:rsidP="00452C7A">
            <w:pPr>
              <w:tabs>
                <w:tab w:val="left" w:pos="5812"/>
              </w:tabs>
              <w:rPr>
                <w:rFonts w:cs="Arial"/>
                <w:sz w:val="20"/>
                <w:szCs w:val="20"/>
                <w:lang w:val="es-CO" w:eastAsia="es-CO"/>
              </w:rPr>
            </w:pPr>
            <w:r>
              <w:rPr>
                <w:rFonts w:cs="Arial"/>
                <w:sz w:val="20"/>
                <w:szCs w:val="20"/>
                <w:lang w:val="es-CO" w:eastAsia="es-CO"/>
              </w:rPr>
              <w:t>El alcantarillado pluvial tiene muy baja cobertura del municipio y varias de las tuberías fallan por capacidad.</w:t>
            </w:r>
          </w:p>
          <w:p w:rsidR="00452C7A" w:rsidRDefault="00452C7A" w:rsidP="00452C7A">
            <w:pPr>
              <w:tabs>
                <w:tab w:val="left" w:pos="5812"/>
              </w:tabs>
              <w:rPr>
                <w:rFonts w:cs="Arial"/>
                <w:sz w:val="20"/>
                <w:szCs w:val="20"/>
                <w:lang w:val="es-CO" w:eastAsia="es-CO"/>
              </w:rPr>
            </w:pPr>
          </w:p>
          <w:p w:rsidR="00452C7A" w:rsidRPr="004414D5" w:rsidRDefault="00452C7A" w:rsidP="00452C7A">
            <w:pPr>
              <w:tabs>
                <w:tab w:val="left" w:pos="5812"/>
              </w:tabs>
              <w:rPr>
                <w:rFonts w:cs="Arial"/>
                <w:sz w:val="20"/>
                <w:szCs w:val="20"/>
                <w:lang w:val="es-CO" w:eastAsia="es-CO"/>
              </w:rPr>
            </w:pPr>
            <w:r w:rsidRPr="004414D5">
              <w:rPr>
                <w:rFonts w:cs="Arial"/>
                <w:color w:val="000000"/>
                <w:sz w:val="20"/>
                <w:szCs w:val="20"/>
                <w:lang w:eastAsia="es-CO"/>
              </w:rPr>
              <w:t xml:space="preserve">En varias zonas </w:t>
            </w:r>
            <w:r>
              <w:rPr>
                <w:rFonts w:cs="Arial"/>
                <w:color w:val="000000"/>
                <w:sz w:val="20"/>
                <w:szCs w:val="20"/>
                <w:lang w:eastAsia="es-CO"/>
              </w:rPr>
              <w:t xml:space="preserve">(por la iglesia y cercanías al parque central) </w:t>
            </w:r>
            <w:r w:rsidRPr="004414D5">
              <w:rPr>
                <w:rFonts w:cs="Arial"/>
                <w:color w:val="000000"/>
                <w:sz w:val="20"/>
                <w:szCs w:val="20"/>
                <w:lang w:eastAsia="es-CO"/>
              </w:rPr>
              <w:t>no se captan las aguas lluvias las cuales generan inconvenientes</w:t>
            </w:r>
            <w:r>
              <w:rPr>
                <w:rFonts w:cs="Arial"/>
                <w:color w:val="000000"/>
                <w:sz w:val="20"/>
                <w:szCs w:val="20"/>
                <w:lang w:eastAsia="es-CO"/>
              </w:rPr>
              <w:t xml:space="preserve"> como inundaciones en ciertos sectores del municipio.</w:t>
            </w:r>
          </w:p>
        </w:tc>
        <w:tc>
          <w:tcPr>
            <w:tcW w:w="2937" w:type="dxa"/>
            <w:tcBorders>
              <w:top w:val="nil"/>
              <w:left w:val="single" w:sz="8" w:space="0" w:color="auto"/>
              <w:bottom w:val="single" w:sz="8" w:space="0" w:color="000000"/>
              <w:right w:val="single" w:sz="8" w:space="0" w:color="auto"/>
            </w:tcBorders>
            <w:shd w:val="clear" w:color="auto" w:fill="auto"/>
            <w:vAlign w:val="center"/>
            <w:hideMark/>
          </w:tcPr>
          <w:p w:rsidR="00452C7A" w:rsidRPr="004414D5" w:rsidRDefault="00452C7A" w:rsidP="00452C7A">
            <w:pPr>
              <w:tabs>
                <w:tab w:val="left" w:pos="5812"/>
              </w:tabs>
              <w:rPr>
                <w:rFonts w:cs="Arial"/>
                <w:sz w:val="20"/>
                <w:szCs w:val="20"/>
                <w:lang w:val="es-CO" w:eastAsia="es-CO"/>
              </w:rPr>
            </w:pPr>
            <w:r>
              <w:rPr>
                <w:rFonts w:cs="Arial"/>
                <w:sz w:val="20"/>
                <w:szCs w:val="20"/>
                <w:lang w:val="es-CO" w:eastAsia="es-CO"/>
              </w:rPr>
              <w:t xml:space="preserve">Se proyecta un colector pluvial que parte de la carrera 3 Este, siguiendo aguas abajo por la vía al encuentro (Calle 1) hasta encontrar el pozo existente 97A antes de llegar a la carrera 3 y descargando al río Cañas. Este colector recibiría el caudal de aguas lluvias proveniente </w:t>
            </w:r>
            <w:r>
              <w:rPr>
                <w:rFonts w:cs="Arial"/>
                <w:sz w:val="20"/>
                <w:szCs w:val="20"/>
                <w:lang w:val="es-CO" w:eastAsia="es-CO"/>
              </w:rPr>
              <w:lastRenderedPageBreak/>
              <w:t>del colegio República de Francia</w:t>
            </w:r>
          </w:p>
        </w:tc>
      </w:tr>
      <w:tr w:rsidR="00452C7A" w:rsidRPr="004414D5" w:rsidTr="00452C7A">
        <w:trPr>
          <w:trHeight w:val="147"/>
        </w:trPr>
        <w:tc>
          <w:tcPr>
            <w:tcW w:w="1685" w:type="dxa"/>
            <w:vMerge/>
            <w:tcBorders>
              <w:left w:val="single" w:sz="8" w:space="0" w:color="auto"/>
              <w:right w:val="single" w:sz="8" w:space="0" w:color="auto"/>
            </w:tcBorders>
            <w:vAlign w:val="center"/>
            <w:hideMark/>
          </w:tcPr>
          <w:p w:rsidR="00452C7A" w:rsidRPr="004414D5" w:rsidRDefault="00452C7A" w:rsidP="00452C7A">
            <w:pPr>
              <w:tabs>
                <w:tab w:val="left" w:pos="5812"/>
              </w:tabs>
              <w:rPr>
                <w:rFonts w:cs="Arial"/>
                <w:sz w:val="20"/>
                <w:szCs w:val="20"/>
                <w:lang w:val="es-CO" w:eastAsia="es-CO"/>
              </w:rPr>
            </w:pPr>
          </w:p>
        </w:tc>
        <w:tc>
          <w:tcPr>
            <w:tcW w:w="3899" w:type="dxa"/>
            <w:vMerge/>
            <w:tcBorders>
              <w:left w:val="single" w:sz="8" w:space="0" w:color="auto"/>
              <w:right w:val="single" w:sz="8" w:space="0" w:color="auto"/>
            </w:tcBorders>
            <w:shd w:val="clear" w:color="auto" w:fill="auto"/>
            <w:vAlign w:val="center"/>
            <w:hideMark/>
          </w:tcPr>
          <w:p w:rsidR="00452C7A" w:rsidRPr="004414D5" w:rsidRDefault="00452C7A" w:rsidP="00452C7A">
            <w:pPr>
              <w:tabs>
                <w:tab w:val="left" w:pos="5812"/>
              </w:tabs>
              <w:rPr>
                <w:rFonts w:cs="Arial"/>
                <w:sz w:val="20"/>
                <w:szCs w:val="20"/>
                <w:lang w:eastAsia="es-CO"/>
              </w:rPr>
            </w:pPr>
          </w:p>
        </w:tc>
        <w:tc>
          <w:tcPr>
            <w:tcW w:w="2937" w:type="dxa"/>
            <w:tcBorders>
              <w:top w:val="nil"/>
              <w:left w:val="single" w:sz="8" w:space="0" w:color="auto"/>
              <w:bottom w:val="single" w:sz="8" w:space="0" w:color="auto"/>
              <w:right w:val="single" w:sz="8" w:space="0" w:color="auto"/>
            </w:tcBorders>
            <w:shd w:val="clear" w:color="auto" w:fill="auto"/>
            <w:vAlign w:val="bottom"/>
            <w:hideMark/>
          </w:tcPr>
          <w:p w:rsidR="00452C7A" w:rsidRPr="004414D5" w:rsidRDefault="00452C7A" w:rsidP="00452C7A">
            <w:pPr>
              <w:tabs>
                <w:tab w:val="left" w:pos="5812"/>
              </w:tabs>
              <w:rPr>
                <w:rFonts w:cs="Arial"/>
                <w:sz w:val="20"/>
                <w:szCs w:val="20"/>
                <w:lang w:val="es-CO" w:eastAsia="es-CO"/>
              </w:rPr>
            </w:pPr>
            <w:r>
              <w:rPr>
                <w:rFonts w:cs="Arial"/>
                <w:sz w:val="20"/>
                <w:szCs w:val="20"/>
                <w:lang w:val="es-CO" w:eastAsia="es-CO"/>
              </w:rPr>
              <w:t xml:space="preserve">El segundo colector proyectado parte de la carrera 3 con Calle 1 justo al lado donde se ubica el pozo 117 (actualmente combinado) siguiendo aguas abajo por esta calle y conectando con el pozo 140, utilizando la red existente hasta llegar al CAB01 el cual será remplazado por un pozo nuevo y una serie de tramos adicionales que descarguen al Río Cañas.  </w:t>
            </w:r>
          </w:p>
        </w:tc>
      </w:tr>
      <w:tr w:rsidR="00452C7A" w:rsidRPr="004414D5" w:rsidTr="00452C7A">
        <w:trPr>
          <w:trHeight w:val="147"/>
        </w:trPr>
        <w:tc>
          <w:tcPr>
            <w:tcW w:w="1685" w:type="dxa"/>
            <w:vMerge/>
            <w:tcBorders>
              <w:left w:val="single" w:sz="8" w:space="0" w:color="auto"/>
              <w:right w:val="single" w:sz="8" w:space="0" w:color="auto"/>
            </w:tcBorders>
            <w:vAlign w:val="center"/>
            <w:hideMark/>
          </w:tcPr>
          <w:p w:rsidR="00452C7A" w:rsidRPr="004414D5" w:rsidRDefault="00452C7A" w:rsidP="00452C7A">
            <w:pPr>
              <w:tabs>
                <w:tab w:val="left" w:pos="5812"/>
              </w:tabs>
              <w:rPr>
                <w:rFonts w:cs="Arial"/>
                <w:sz w:val="20"/>
                <w:szCs w:val="20"/>
                <w:lang w:val="es-CO" w:eastAsia="es-CO"/>
              </w:rPr>
            </w:pPr>
          </w:p>
        </w:tc>
        <w:tc>
          <w:tcPr>
            <w:tcW w:w="3899" w:type="dxa"/>
            <w:vMerge/>
            <w:tcBorders>
              <w:left w:val="single" w:sz="8" w:space="0" w:color="auto"/>
              <w:bottom w:val="single" w:sz="4" w:space="0" w:color="auto"/>
              <w:right w:val="single" w:sz="8" w:space="0" w:color="auto"/>
            </w:tcBorders>
            <w:shd w:val="clear" w:color="auto" w:fill="auto"/>
            <w:vAlign w:val="center"/>
            <w:hideMark/>
          </w:tcPr>
          <w:p w:rsidR="00452C7A" w:rsidRPr="004414D5" w:rsidRDefault="00452C7A" w:rsidP="00452C7A">
            <w:pPr>
              <w:tabs>
                <w:tab w:val="left" w:pos="5812"/>
              </w:tabs>
              <w:rPr>
                <w:rFonts w:cs="Arial"/>
                <w:sz w:val="20"/>
                <w:szCs w:val="20"/>
                <w:lang w:eastAsia="es-CO"/>
              </w:rPr>
            </w:pPr>
          </w:p>
        </w:tc>
        <w:tc>
          <w:tcPr>
            <w:tcW w:w="2937" w:type="dxa"/>
            <w:tcBorders>
              <w:top w:val="nil"/>
              <w:left w:val="single" w:sz="8" w:space="0" w:color="auto"/>
              <w:bottom w:val="single" w:sz="8" w:space="0" w:color="auto"/>
              <w:right w:val="single" w:sz="8" w:space="0" w:color="auto"/>
            </w:tcBorders>
            <w:shd w:val="clear" w:color="auto" w:fill="auto"/>
            <w:vAlign w:val="bottom"/>
            <w:hideMark/>
          </w:tcPr>
          <w:p w:rsidR="00452C7A" w:rsidRDefault="00452C7A" w:rsidP="00452C7A">
            <w:pPr>
              <w:tabs>
                <w:tab w:val="left" w:pos="5812"/>
              </w:tabs>
              <w:rPr>
                <w:rFonts w:cs="Arial"/>
                <w:color w:val="000000"/>
                <w:sz w:val="20"/>
                <w:szCs w:val="20"/>
                <w:lang w:eastAsia="es-CO"/>
              </w:rPr>
            </w:pPr>
            <w:r>
              <w:rPr>
                <w:rFonts w:cs="Arial"/>
                <w:color w:val="000000"/>
                <w:sz w:val="20"/>
                <w:szCs w:val="20"/>
                <w:lang w:eastAsia="es-CO"/>
              </w:rPr>
              <w:t xml:space="preserve">Se plantea la ampliación de la red pluvial con la construcción de tramos por la carrera 7 entre calles 3 y 6 que se integren al sistema pluvial existente de la Calle 5, conectando al pozo 98 y descargando en la quebrada </w:t>
            </w:r>
            <w:proofErr w:type="spellStart"/>
            <w:r>
              <w:rPr>
                <w:rFonts w:cs="Arial"/>
                <w:color w:val="000000"/>
                <w:sz w:val="20"/>
                <w:szCs w:val="20"/>
                <w:lang w:eastAsia="es-CO"/>
              </w:rPr>
              <w:t>Toriba</w:t>
            </w:r>
            <w:proofErr w:type="spellEnd"/>
          </w:p>
        </w:tc>
      </w:tr>
      <w:tr w:rsidR="00452C7A" w:rsidRPr="004414D5" w:rsidTr="00452C7A">
        <w:trPr>
          <w:trHeight w:val="147"/>
        </w:trPr>
        <w:tc>
          <w:tcPr>
            <w:tcW w:w="1685" w:type="dxa"/>
            <w:vMerge/>
            <w:tcBorders>
              <w:left w:val="single" w:sz="8" w:space="0" w:color="auto"/>
              <w:right w:val="single" w:sz="8" w:space="0" w:color="auto"/>
            </w:tcBorders>
            <w:vAlign w:val="center"/>
            <w:hideMark/>
          </w:tcPr>
          <w:p w:rsidR="00452C7A" w:rsidRPr="004414D5" w:rsidRDefault="00452C7A" w:rsidP="00452C7A">
            <w:pPr>
              <w:tabs>
                <w:tab w:val="left" w:pos="5812"/>
              </w:tabs>
              <w:rPr>
                <w:rFonts w:cs="Arial"/>
                <w:sz w:val="20"/>
                <w:szCs w:val="20"/>
                <w:lang w:val="es-CO" w:eastAsia="es-CO"/>
              </w:rPr>
            </w:pPr>
          </w:p>
        </w:tc>
        <w:tc>
          <w:tcPr>
            <w:tcW w:w="3899" w:type="dxa"/>
            <w:vMerge/>
            <w:tcBorders>
              <w:left w:val="single" w:sz="8" w:space="0" w:color="auto"/>
              <w:bottom w:val="single" w:sz="4" w:space="0" w:color="auto"/>
              <w:right w:val="single" w:sz="8" w:space="0" w:color="auto"/>
            </w:tcBorders>
            <w:shd w:val="clear" w:color="auto" w:fill="auto"/>
            <w:vAlign w:val="center"/>
            <w:hideMark/>
          </w:tcPr>
          <w:p w:rsidR="00452C7A" w:rsidRPr="004414D5" w:rsidRDefault="00452C7A" w:rsidP="00452C7A">
            <w:pPr>
              <w:tabs>
                <w:tab w:val="left" w:pos="5812"/>
              </w:tabs>
              <w:rPr>
                <w:rFonts w:cs="Arial"/>
                <w:sz w:val="20"/>
                <w:szCs w:val="20"/>
                <w:lang w:eastAsia="es-CO"/>
              </w:rPr>
            </w:pPr>
          </w:p>
        </w:tc>
        <w:tc>
          <w:tcPr>
            <w:tcW w:w="2937" w:type="dxa"/>
            <w:tcBorders>
              <w:top w:val="nil"/>
              <w:left w:val="single" w:sz="8" w:space="0" w:color="auto"/>
              <w:bottom w:val="single" w:sz="8" w:space="0" w:color="auto"/>
              <w:right w:val="single" w:sz="8" w:space="0" w:color="auto"/>
            </w:tcBorders>
            <w:shd w:val="clear" w:color="auto" w:fill="auto"/>
            <w:vAlign w:val="bottom"/>
            <w:hideMark/>
          </w:tcPr>
          <w:p w:rsidR="00452C7A" w:rsidRPr="004414D5" w:rsidRDefault="00452C7A" w:rsidP="00452C7A">
            <w:pPr>
              <w:tabs>
                <w:tab w:val="left" w:pos="5812"/>
              </w:tabs>
              <w:rPr>
                <w:rFonts w:cs="Arial"/>
                <w:sz w:val="20"/>
                <w:szCs w:val="20"/>
                <w:lang w:val="es-CO" w:eastAsia="es-CO"/>
              </w:rPr>
            </w:pPr>
            <w:r>
              <w:rPr>
                <w:rFonts w:cs="Arial"/>
                <w:color w:val="000000"/>
                <w:sz w:val="20"/>
                <w:szCs w:val="20"/>
                <w:lang w:eastAsia="es-CO"/>
              </w:rPr>
              <w:t xml:space="preserve">Otro colector proyectado parte de la carrera 9 con calle 4, bajando hasta la carrera 11el cual captará las aguas lluvias provenientes del parque y descargando también en la quebrada </w:t>
            </w:r>
            <w:proofErr w:type="spellStart"/>
            <w:r>
              <w:rPr>
                <w:rFonts w:cs="Arial"/>
                <w:color w:val="000000"/>
                <w:sz w:val="20"/>
                <w:szCs w:val="20"/>
                <w:lang w:eastAsia="es-CO"/>
              </w:rPr>
              <w:t>Toriba</w:t>
            </w:r>
            <w:proofErr w:type="spellEnd"/>
          </w:p>
        </w:tc>
      </w:tr>
      <w:tr w:rsidR="00452C7A" w:rsidRPr="004414D5" w:rsidTr="00452C7A">
        <w:trPr>
          <w:trHeight w:val="147"/>
        </w:trPr>
        <w:tc>
          <w:tcPr>
            <w:tcW w:w="1685" w:type="dxa"/>
            <w:vMerge/>
            <w:tcBorders>
              <w:left w:val="single" w:sz="8" w:space="0" w:color="auto"/>
              <w:right w:val="single" w:sz="8" w:space="0" w:color="auto"/>
            </w:tcBorders>
            <w:vAlign w:val="center"/>
            <w:hideMark/>
          </w:tcPr>
          <w:p w:rsidR="00452C7A" w:rsidRPr="004414D5" w:rsidRDefault="00452C7A" w:rsidP="00452C7A">
            <w:pPr>
              <w:tabs>
                <w:tab w:val="left" w:pos="5812"/>
              </w:tabs>
              <w:rPr>
                <w:rFonts w:cs="Arial"/>
                <w:sz w:val="20"/>
                <w:szCs w:val="20"/>
                <w:lang w:val="es-CO" w:eastAsia="es-CO"/>
              </w:rPr>
            </w:pPr>
          </w:p>
        </w:tc>
        <w:tc>
          <w:tcPr>
            <w:tcW w:w="3899" w:type="dxa"/>
            <w:tcBorders>
              <w:left w:val="single" w:sz="8" w:space="0" w:color="auto"/>
              <w:bottom w:val="single" w:sz="4" w:space="0" w:color="auto"/>
              <w:right w:val="single" w:sz="4" w:space="0" w:color="auto"/>
            </w:tcBorders>
            <w:shd w:val="clear" w:color="auto" w:fill="auto"/>
            <w:vAlign w:val="center"/>
            <w:hideMark/>
          </w:tcPr>
          <w:p w:rsidR="00452C7A" w:rsidRPr="004414D5" w:rsidRDefault="00452C7A" w:rsidP="00452C7A">
            <w:pPr>
              <w:tabs>
                <w:tab w:val="left" w:pos="5812"/>
              </w:tabs>
              <w:rPr>
                <w:rFonts w:cs="Arial"/>
                <w:sz w:val="20"/>
                <w:szCs w:val="20"/>
                <w:lang w:eastAsia="es-CO"/>
              </w:rPr>
            </w:pPr>
            <w:r>
              <w:rPr>
                <w:rFonts w:cs="Arial"/>
                <w:sz w:val="20"/>
                <w:szCs w:val="20"/>
                <w:lang w:eastAsia="es-CO"/>
              </w:rPr>
              <w:t xml:space="preserve">No existen suficientes sumideros que cubran el 100% de las aguas lluvias </w:t>
            </w:r>
          </w:p>
        </w:tc>
        <w:tc>
          <w:tcPr>
            <w:tcW w:w="2937" w:type="dxa"/>
            <w:tcBorders>
              <w:top w:val="nil"/>
              <w:left w:val="nil"/>
              <w:bottom w:val="single" w:sz="8" w:space="0" w:color="auto"/>
              <w:right w:val="single" w:sz="8" w:space="0" w:color="auto"/>
            </w:tcBorders>
            <w:shd w:val="clear" w:color="auto" w:fill="auto"/>
            <w:vAlign w:val="bottom"/>
            <w:hideMark/>
          </w:tcPr>
          <w:p w:rsidR="00452C7A" w:rsidRPr="004414D5" w:rsidRDefault="00452C7A" w:rsidP="00452C7A">
            <w:pPr>
              <w:tabs>
                <w:tab w:val="left" w:pos="5812"/>
              </w:tabs>
              <w:rPr>
                <w:rFonts w:cs="Arial"/>
                <w:sz w:val="20"/>
                <w:szCs w:val="20"/>
                <w:lang w:val="es-CO" w:eastAsia="es-CO"/>
              </w:rPr>
            </w:pPr>
            <w:r>
              <w:rPr>
                <w:rFonts w:cs="Arial"/>
                <w:color w:val="000000"/>
                <w:sz w:val="20"/>
                <w:szCs w:val="20"/>
                <w:lang w:eastAsia="es-CO"/>
              </w:rPr>
              <w:t xml:space="preserve">Se plantea la proyección de 180 sumideros conectados a la red pluvial propuesta. </w:t>
            </w:r>
          </w:p>
        </w:tc>
      </w:tr>
      <w:tr w:rsidR="00452C7A" w:rsidRPr="004414D5" w:rsidTr="00452C7A">
        <w:trPr>
          <w:trHeight w:val="147"/>
        </w:trPr>
        <w:tc>
          <w:tcPr>
            <w:tcW w:w="1685" w:type="dxa"/>
            <w:vMerge/>
            <w:tcBorders>
              <w:left w:val="single" w:sz="8" w:space="0" w:color="auto"/>
              <w:right w:val="single" w:sz="8" w:space="0" w:color="auto"/>
            </w:tcBorders>
            <w:vAlign w:val="center"/>
            <w:hideMark/>
          </w:tcPr>
          <w:p w:rsidR="00452C7A" w:rsidRPr="004414D5" w:rsidRDefault="00452C7A" w:rsidP="00452C7A">
            <w:pPr>
              <w:tabs>
                <w:tab w:val="left" w:pos="5812"/>
              </w:tabs>
              <w:rPr>
                <w:rFonts w:cs="Arial"/>
                <w:sz w:val="20"/>
                <w:szCs w:val="20"/>
                <w:lang w:val="es-CO" w:eastAsia="es-CO"/>
              </w:rPr>
            </w:pPr>
          </w:p>
        </w:tc>
        <w:tc>
          <w:tcPr>
            <w:tcW w:w="3899"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452C7A" w:rsidRPr="004414D5" w:rsidRDefault="00452C7A" w:rsidP="00452C7A">
            <w:pPr>
              <w:tabs>
                <w:tab w:val="left" w:pos="5812"/>
              </w:tabs>
              <w:rPr>
                <w:rFonts w:cs="Arial"/>
                <w:sz w:val="20"/>
                <w:szCs w:val="20"/>
                <w:lang w:val="es-CO" w:eastAsia="es-CO"/>
              </w:rPr>
            </w:pPr>
            <w:r w:rsidRPr="004414D5">
              <w:rPr>
                <w:rFonts w:cs="Arial"/>
                <w:sz w:val="20"/>
                <w:szCs w:val="20"/>
                <w:lang w:eastAsia="es-CO"/>
              </w:rPr>
              <w:t xml:space="preserve">Algunos tramos del sistema no cumplen con los requerimientos mínimos de recubrimiento de la Norma RAS 2000. </w:t>
            </w:r>
          </w:p>
        </w:tc>
        <w:tc>
          <w:tcPr>
            <w:tcW w:w="2937" w:type="dxa"/>
            <w:tcBorders>
              <w:top w:val="nil"/>
              <w:left w:val="nil"/>
              <w:bottom w:val="single" w:sz="8" w:space="0" w:color="auto"/>
              <w:right w:val="single" w:sz="8" w:space="0" w:color="auto"/>
            </w:tcBorders>
            <w:shd w:val="clear" w:color="auto" w:fill="auto"/>
            <w:vAlign w:val="bottom"/>
            <w:hideMark/>
          </w:tcPr>
          <w:p w:rsidR="00452C7A" w:rsidRPr="004414D5" w:rsidRDefault="00452C7A" w:rsidP="00452C7A">
            <w:pPr>
              <w:tabs>
                <w:tab w:val="left" w:pos="5812"/>
              </w:tabs>
              <w:rPr>
                <w:rFonts w:cs="Arial"/>
                <w:sz w:val="20"/>
                <w:szCs w:val="20"/>
                <w:lang w:val="es-CO" w:eastAsia="es-CO"/>
              </w:rPr>
            </w:pPr>
            <w:r w:rsidRPr="004414D5">
              <w:rPr>
                <w:rFonts w:cs="Arial"/>
                <w:sz w:val="20"/>
                <w:szCs w:val="20"/>
                <w:lang w:val="es-CO" w:eastAsia="es-CO"/>
              </w:rPr>
              <w:t>Se mantiene la red existente</w:t>
            </w:r>
            <w:r>
              <w:rPr>
                <w:rFonts w:cs="Arial"/>
                <w:sz w:val="20"/>
                <w:szCs w:val="20"/>
                <w:lang w:val="es-CO" w:eastAsia="es-CO"/>
              </w:rPr>
              <w:t xml:space="preserve">. </w:t>
            </w:r>
          </w:p>
          <w:p w:rsidR="00452C7A" w:rsidRPr="004414D5" w:rsidRDefault="00452C7A" w:rsidP="00452C7A">
            <w:pPr>
              <w:tabs>
                <w:tab w:val="left" w:pos="5812"/>
              </w:tabs>
              <w:rPr>
                <w:rFonts w:cs="Arial"/>
                <w:sz w:val="20"/>
                <w:szCs w:val="20"/>
                <w:lang w:val="es-CO" w:eastAsia="es-CO"/>
              </w:rPr>
            </w:pPr>
          </w:p>
        </w:tc>
      </w:tr>
      <w:tr w:rsidR="00452C7A" w:rsidRPr="004414D5" w:rsidTr="00452C7A">
        <w:trPr>
          <w:trHeight w:val="147"/>
        </w:trPr>
        <w:tc>
          <w:tcPr>
            <w:tcW w:w="1685" w:type="dxa"/>
            <w:vMerge/>
            <w:tcBorders>
              <w:left w:val="single" w:sz="8" w:space="0" w:color="auto"/>
              <w:bottom w:val="single" w:sz="8" w:space="0" w:color="000000"/>
              <w:right w:val="single" w:sz="8" w:space="0" w:color="auto"/>
            </w:tcBorders>
            <w:vAlign w:val="center"/>
            <w:hideMark/>
          </w:tcPr>
          <w:p w:rsidR="00452C7A" w:rsidRPr="004414D5" w:rsidRDefault="00452C7A" w:rsidP="00452C7A">
            <w:pPr>
              <w:tabs>
                <w:tab w:val="left" w:pos="5812"/>
              </w:tabs>
              <w:rPr>
                <w:rFonts w:cs="Arial"/>
                <w:sz w:val="20"/>
                <w:szCs w:val="20"/>
                <w:lang w:val="es-CO" w:eastAsia="es-CO"/>
              </w:rPr>
            </w:pPr>
          </w:p>
        </w:tc>
        <w:tc>
          <w:tcPr>
            <w:tcW w:w="3899"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452C7A" w:rsidRPr="004414D5" w:rsidRDefault="00452C7A" w:rsidP="00452C7A">
            <w:pPr>
              <w:tabs>
                <w:tab w:val="left" w:pos="5812"/>
              </w:tabs>
              <w:rPr>
                <w:rFonts w:cs="Arial"/>
                <w:sz w:val="20"/>
                <w:szCs w:val="20"/>
                <w:lang w:eastAsia="es-CO"/>
              </w:rPr>
            </w:pPr>
            <w:r>
              <w:rPr>
                <w:rFonts w:cs="Arial"/>
                <w:sz w:val="20"/>
                <w:szCs w:val="20"/>
                <w:lang w:eastAsia="es-CO"/>
              </w:rPr>
              <w:t>No existe colector de las aguas lluvias de la parte alta del casco urbano, generando inundaciones y deterioro de las estructuras de algunas vías</w:t>
            </w:r>
          </w:p>
        </w:tc>
        <w:tc>
          <w:tcPr>
            <w:tcW w:w="2937" w:type="dxa"/>
            <w:tcBorders>
              <w:top w:val="nil"/>
              <w:left w:val="nil"/>
              <w:bottom w:val="single" w:sz="8" w:space="0" w:color="auto"/>
              <w:right w:val="single" w:sz="8" w:space="0" w:color="auto"/>
            </w:tcBorders>
            <w:shd w:val="clear" w:color="auto" w:fill="auto"/>
            <w:vAlign w:val="bottom"/>
            <w:hideMark/>
          </w:tcPr>
          <w:p w:rsidR="00452C7A" w:rsidRPr="00CE77A0" w:rsidRDefault="00452C7A" w:rsidP="00452C7A">
            <w:pPr>
              <w:tabs>
                <w:tab w:val="left" w:pos="5812"/>
              </w:tabs>
              <w:rPr>
                <w:rFonts w:cs="Arial"/>
                <w:sz w:val="20"/>
                <w:szCs w:val="20"/>
                <w:lang w:eastAsia="es-CO"/>
              </w:rPr>
            </w:pPr>
            <w:r>
              <w:rPr>
                <w:rFonts w:cs="Arial"/>
                <w:sz w:val="20"/>
                <w:szCs w:val="20"/>
                <w:lang w:eastAsia="es-CO"/>
              </w:rPr>
              <w:t>Construcción de canal en tierra en el límite del área urbana actual que intercepte estas aguas provenientes del área de expansión y futuro desarrollo.</w:t>
            </w:r>
          </w:p>
        </w:tc>
      </w:tr>
      <w:tr w:rsidR="00452C7A" w:rsidRPr="004414D5" w:rsidTr="00452C7A">
        <w:trPr>
          <w:trHeight w:val="230"/>
        </w:trPr>
        <w:tc>
          <w:tcPr>
            <w:tcW w:w="1685" w:type="dxa"/>
            <w:vMerge w:val="restart"/>
            <w:tcBorders>
              <w:top w:val="nil"/>
              <w:left w:val="single" w:sz="8" w:space="0" w:color="auto"/>
              <w:bottom w:val="single" w:sz="8" w:space="0" w:color="000000"/>
              <w:right w:val="single" w:sz="8" w:space="0" w:color="auto"/>
            </w:tcBorders>
            <w:shd w:val="clear" w:color="auto" w:fill="auto"/>
            <w:vAlign w:val="center"/>
            <w:hideMark/>
          </w:tcPr>
          <w:p w:rsidR="00452C7A" w:rsidRPr="004414D5" w:rsidRDefault="00452C7A" w:rsidP="00452C7A">
            <w:pPr>
              <w:tabs>
                <w:tab w:val="left" w:pos="5812"/>
              </w:tabs>
              <w:rPr>
                <w:rFonts w:cs="Arial"/>
                <w:sz w:val="20"/>
                <w:szCs w:val="20"/>
                <w:lang w:val="es-CO" w:eastAsia="es-CO"/>
              </w:rPr>
            </w:pPr>
            <w:r w:rsidRPr="004414D5">
              <w:rPr>
                <w:rFonts w:cs="Arial"/>
                <w:sz w:val="20"/>
                <w:szCs w:val="20"/>
                <w:lang w:eastAsia="es-CO"/>
              </w:rPr>
              <w:t>Interceptores y Emisarios Finales</w:t>
            </w:r>
          </w:p>
        </w:tc>
        <w:tc>
          <w:tcPr>
            <w:tcW w:w="3899" w:type="dxa"/>
            <w:vMerge w:val="restart"/>
            <w:tcBorders>
              <w:top w:val="nil"/>
              <w:left w:val="single" w:sz="8" w:space="0" w:color="auto"/>
              <w:bottom w:val="single" w:sz="8" w:space="0" w:color="000000"/>
              <w:right w:val="single" w:sz="8" w:space="0" w:color="auto"/>
            </w:tcBorders>
            <w:shd w:val="clear" w:color="auto" w:fill="auto"/>
            <w:vAlign w:val="center"/>
            <w:hideMark/>
          </w:tcPr>
          <w:p w:rsidR="00452C7A" w:rsidRPr="004414D5" w:rsidRDefault="00452C7A" w:rsidP="00452C7A">
            <w:pPr>
              <w:tabs>
                <w:tab w:val="left" w:pos="5812"/>
              </w:tabs>
              <w:rPr>
                <w:rFonts w:cs="Arial"/>
                <w:sz w:val="20"/>
                <w:szCs w:val="20"/>
                <w:lang w:val="es-CO" w:eastAsia="es-CO"/>
              </w:rPr>
            </w:pPr>
            <w:r w:rsidRPr="004414D5">
              <w:rPr>
                <w:rFonts w:cs="Arial"/>
                <w:sz w:val="20"/>
                <w:szCs w:val="20"/>
                <w:lang w:eastAsia="es-CO"/>
              </w:rPr>
              <w:t>La red de alcantarillado que se encuentra en funcionamiento, tiene varios emisarios finales debido a los múltiples vertimientos a los dos cuerpos de agua ubicados al oriente y al occidente del casco urbano.</w:t>
            </w:r>
          </w:p>
        </w:tc>
        <w:tc>
          <w:tcPr>
            <w:tcW w:w="2937" w:type="dxa"/>
            <w:vMerge w:val="restart"/>
            <w:tcBorders>
              <w:top w:val="nil"/>
              <w:left w:val="single" w:sz="8" w:space="0" w:color="auto"/>
              <w:bottom w:val="single" w:sz="8" w:space="0" w:color="000000"/>
              <w:right w:val="single" w:sz="8" w:space="0" w:color="auto"/>
            </w:tcBorders>
            <w:vAlign w:val="center"/>
            <w:hideMark/>
          </w:tcPr>
          <w:p w:rsidR="00452C7A" w:rsidRPr="004414D5" w:rsidRDefault="00452C7A" w:rsidP="00452C7A">
            <w:pPr>
              <w:tabs>
                <w:tab w:val="left" w:pos="5812"/>
              </w:tabs>
              <w:rPr>
                <w:rFonts w:cs="Arial"/>
                <w:sz w:val="20"/>
                <w:szCs w:val="20"/>
                <w:lang w:val="es-CO" w:eastAsia="es-CO"/>
              </w:rPr>
            </w:pPr>
            <w:r w:rsidRPr="004414D5">
              <w:rPr>
                <w:rFonts w:cs="Arial"/>
                <w:sz w:val="20"/>
                <w:szCs w:val="20"/>
                <w:lang w:eastAsia="es-CO"/>
              </w:rPr>
              <w:t xml:space="preserve">Suspender los vertimientos y </w:t>
            </w:r>
            <w:proofErr w:type="spellStart"/>
            <w:r w:rsidRPr="004414D5">
              <w:rPr>
                <w:rFonts w:cs="Arial"/>
                <w:sz w:val="20"/>
                <w:szCs w:val="20"/>
                <w:lang w:eastAsia="es-CO"/>
              </w:rPr>
              <w:t>redireccionar</w:t>
            </w:r>
            <w:proofErr w:type="spellEnd"/>
            <w:r w:rsidRPr="004414D5">
              <w:rPr>
                <w:rFonts w:cs="Arial"/>
                <w:sz w:val="20"/>
                <w:szCs w:val="20"/>
                <w:lang w:eastAsia="es-CO"/>
              </w:rPr>
              <w:t xml:space="preserve"> el flujo de acuerdo a la ubicación del predio previsto para la PTAR</w:t>
            </w:r>
          </w:p>
          <w:p w:rsidR="00452C7A" w:rsidRPr="004414D5" w:rsidRDefault="00452C7A" w:rsidP="00452C7A">
            <w:pPr>
              <w:tabs>
                <w:tab w:val="left" w:pos="5812"/>
              </w:tabs>
              <w:rPr>
                <w:rFonts w:cs="Arial"/>
                <w:sz w:val="20"/>
                <w:szCs w:val="20"/>
                <w:lang w:val="es-CO" w:eastAsia="es-CO"/>
              </w:rPr>
            </w:pPr>
          </w:p>
        </w:tc>
      </w:tr>
      <w:tr w:rsidR="00452C7A" w:rsidRPr="004414D5" w:rsidTr="00452C7A">
        <w:trPr>
          <w:trHeight w:val="230"/>
        </w:trPr>
        <w:tc>
          <w:tcPr>
            <w:tcW w:w="1685" w:type="dxa"/>
            <w:vMerge/>
            <w:tcBorders>
              <w:top w:val="nil"/>
              <w:left w:val="single" w:sz="8" w:space="0" w:color="auto"/>
              <w:bottom w:val="single" w:sz="8" w:space="0" w:color="000000"/>
              <w:right w:val="single" w:sz="8" w:space="0" w:color="auto"/>
            </w:tcBorders>
            <w:vAlign w:val="center"/>
            <w:hideMark/>
          </w:tcPr>
          <w:p w:rsidR="00452C7A" w:rsidRPr="004414D5" w:rsidRDefault="00452C7A" w:rsidP="00452C7A">
            <w:pPr>
              <w:tabs>
                <w:tab w:val="left" w:pos="5812"/>
              </w:tabs>
              <w:rPr>
                <w:rFonts w:cs="Arial"/>
                <w:sz w:val="20"/>
                <w:szCs w:val="20"/>
                <w:lang w:val="es-CO" w:eastAsia="es-CO"/>
              </w:rPr>
            </w:pPr>
          </w:p>
        </w:tc>
        <w:tc>
          <w:tcPr>
            <w:tcW w:w="3899" w:type="dxa"/>
            <w:vMerge/>
            <w:tcBorders>
              <w:top w:val="nil"/>
              <w:left w:val="single" w:sz="8" w:space="0" w:color="auto"/>
              <w:bottom w:val="single" w:sz="8" w:space="0" w:color="000000"/>
              <w:right w:val="single" w:sz="8" w:space="0" w:color="auto"/>
            </w:tcBorders>
            <w:vAlign w:val="center"/>
            <w:hideMark/>
          </w:tcPr>
          <w:p w:rsidR="00452C7A" w:rsidRPr="004414D5" w:rsidRDefault="00452C7A" w:rsidP="00452C7A">
            <w:pPr>
              <w:tabs>
                <w:tab w:val="left" w:pos="5812"/>
              </w:tabs>
              <w:rPr>
                <w:rFonts w:cs="Arial"/>
                <w:sz w:val="20"/>
                <w:szCs w:val="20"/>
                <w:lang w:val="es-CO" w:eastAsia="es-CO"/>
              </w:rPr>
            </w:pPr>
          </w:p>
        </w:tc>
        <w:tc>
          <w:tcPr>
            <w:tcW w:w="2937" w:type="dxa"/>
            <w:vMerge/>
            <w:tcBorders>
              <w:top w:val="nil"/>
              <w:left w:val="nil"/>
              <w:bottom w:val="single" w:sz="8" w:space="0" w:color="auto"/>
              <w:right w:val="single" w:sz="8" w:space="0" w:color="auto"/>
            </w:tcBorders>
            <w:shd w:val="clear" w:color="auto" w:fill="auto"/>
            <w:vAlign w:val="center"/>
            <w:hideMark/>
          </w:tcPr>
          <w:p w:rsidR="00452C7A" w:rsidRPr="004414D5" w:rsidRDefault="00452C7A" w:rsidP="00452C7A">
            <w:pPr>
              <w:tabs>
                <w:tab w:val="left" w:pos="5812"/>
              </w:tabs>
              <w:rPr>
                <w:rFonts w:cs="Arial"/>
                <w:sz w:val="20"/>
                <w:szCs w:val="20"/>
                <w:lang w:val="es-CO" w:eastAsia="es-CO"/>
              </w:rPr>
            </w:pPr>
          </w:p>
        </w:tc>
      </w:tr>
      <w:tr w:rsidR="00452C7A" w:rsidRPr="004414D5" w:rsidTr="00452C7A">
        <w:trPr>
          <w:trHeight w:val="97"/>
        </w:trPr>
        <w:tc>
          <w:tcPr>
            <w:tcW w:w="1685" w:type="dxa"/>
            <w:tcBorders>
              <w:top w:val="nil"/>
              <w:left w:val="single" w:sz="8" w:space="0" w:color="auto"/>
              <w:bottom w:val="single" w:sz="8" w:space="0" w:color="auto"/>
              <w:right w:val="single" w:sz="8" w:space="0" w:color="auto"/>
            </w:tcBorders>
            <w:shd w:val="clear" w:color="auto" w:fill="auto"/>
            <w:vAlign w:val="center"/>
            <w:hideMark/>
          </w:tcPr>
          <w:p w:rsidR="00452C7A" w:rsidRPr="004414D5" w:rsidRDefault="00452C7A" w:rsidP="00452C7A">
            <w:pPr>
              <w:tabs>
                <w:tab w:val="left" w:pos="5812"/>
              </w:tabs>
              <w:rPr>
                <w:rFonts w:cs="Arial"/>
                <w:sz w:val="20"/>
                <w:szCs w:val="20"/>
                <w:lang w:val="es-CO" w:eastAsia="es-CO"/>
              </w:rPr>
            </w:pPr>
            <w:r w:rsidRPr="004414D5">
              <w:rPr>
                <w:rFonts w:cs="Arial"/>
                <w:sz w:val="20"/>
                <w:szCs w:val="20"/>
                <w:lang w:eastAsia="es-CO"/>
              </w:rPr>
              <w:t xml:space="preserve">Sistema de </w:t>
            </w:r>
            <w:r w:rsidRPr="004414D5">
              <w:rPr>
                <w:rFonts w:cs="Arial"/>
                <w:sz w:val="20"/>
                <w:szCs w:val="20"/>
                <w:lang w:eastAsia="es-CO"/>
              </w:rPr>
              <w:lastRenderedPageBreak/>
              <w:t>Tratamiento</w:t>
            </w:r>
          </w:p>
        </w:tc>
        <w:tc>
          <w:tcPr>
            <w:tcW w:w="3899" w:type="dxa"/>
            <w:tcBorders>
              <w:top w:val="nil"/>
              <w:left w:val="nil"/>
              <w:bottom w:val="single" w:sz="8" w:space="0" w:color="auto"/>
              <w:right w:val="single" w:sz="8" w:space="0" w:color="auto"/>
            </w:tcBorders>
            <w:shd w:val="clear" w:color="auto" w:fill="auto"/>
            <w:vAlign w:val="center"/>
            <w:hideMark/>
          </w:tcPr>
          <w:p w:rsidR="00452C7A" w:rsidRPr="004414D5" w:rsidRDefault="00452C7A" w:rsidP="00452C7A">
            <w:pPr>
              <w:tabs>
                <w:tab w:val="left" w:pos="5812"/>
              </w:tabs>
              <w:rPr>
                <w:rFonts w:cs="Arial"/>
                <w:sz w:val="20"/>
                <w:szCs w:val="20"/>
                <w:lang w:val="es-CO" w:eastAsia="es-CO"/>
              </w:rPr>
            </w:pPr>
            <w:r w:rsidRPr="004414D5">
              <w:rPr>
                <w:rFonts w:cs="Arial"/>
                <w:sz w:val="20"/>
                <w:szCs w:val="20"/>
                <w:lang w:eastAsia="es-CO"/>
              </w:rPr>
              <w:lastRenderedPageBreak/>
              <w:t xml:space="preserve">El municipio no tiene un sistema de </w:t>
            </w:r>
            <w:r w:rsidRPr="004414D5">
              <w:rPr>
                <w:rFonts w:cs="Arial"/>
                <w:sz w:val="20"/>
                <w:szCs w:val="20"/>
                <w:lang w:eastAsia="es-CO"/>
              </w:rPr>
              <w:lastRenderedPageBreak/>
              <w:t>tratamiento de aguas residuales</w:t>
            </w:r>
          </w:p>
        </w:tc>
        <w:tc>
          <w:tcPr>
            <w:tcW w:w="2937" w:type="dxa"/>
            <w:tcBorders>
              <w:top w:val="nil"/>
              <w:left w:val="nil"/>
              <w:bottom w:val="single" w:sz="8" w:space="0" w:color="auto"/>
              <w:right w:val="single" w:sz="8" w:space="0" w:color="auto"/>
            </w:tcBorders>
            <w:shd w:val="clear" w:color="auto" w:fill="auto"/>
            <w:vAlign w:val="center"/>
            <w:hideMark/>
          </w:tcPr>
          <w:p w:rsidR="00452C7A" w:rsidRPr="004414D5" w:rsidRDefault="00452C7A" w:rsidP="00452C7A">
            <w:pPr>
              <w:tabs>
                <w:tab w:val="left" w:pos="5812"/>
              </w:tabs>
              <w:rPr>
                <w:rFonts w:cs="Arial"/>
                <w:sz w:val="20"/>
                <w:szCs w:val="20"/>
                <w:lang w:eastAsia="es-CO"/>
              </w:rPr>
            </w:pPr>
            <w:r w:rsidRPr="004414D5">
              <w:rPr>
                <w:rFonts w:cs="Arial"/>
                <w:sz w:val="20"/>
                <w:szCs w:val="20"/>
                <w:lang w:eastAsia="es-CO"/>
              </w:rPr>
              <w:lastRenderedPageBreak/>
              <w:t xml:space="preserve">Localizar el punto de descarga </w:t>
            </w:r>
            <w:r w:rsidRPr="004414D5">
              <w:rPr>
                <w:rFonts w:cs="Arial"/>
                <w:sz w:val="20"/>
                <w:szCs w:val="20"/>
                <w:lang w:eastAsia="es-CO"/>
              </w:rPr>
              <w:lastRenderedPageBreak/>
              <w:t xml:space="preserve">de tal manera. </w:t>
            </w:r>
          </w:p>
          <w:p w:rsidR="00452C7A" w:rsidRPr="004414D5" w:rsidRDefault="00452C7A" w:rsidP="00452C7A">
            <w:pPr>
              <w:tabs>
                <w:tab w:val="left" w:pos="5812"/>
              </w:tabs>
              <w:rPr>
                <w:rFonts w:cs="Arial"/>
                <w:sz w:val="20"/>
                <w:szCs w:val="20"/>
                <w:lang w:val="es-CO" w:eastAsia="es-CO"/>
              </w:rPr>
            </w:pPr>
          </w:p>
        </w:tc>
      </w:tr>
      <w:tr w:rsidR="00452C7A" w:rsidRPr="004414D5" w:rsidTr="00452C7A">
        <w:trPr>
          <w:trHeight w:val="143"/>
        </w:trPr>
        <w:tc>
          <w:tcPr>
            <w:tcW w:w="1685" w:type="dxa"/>
            <w:tcBorders>
              <w:top w:val="nil"/>
              <w:left w:val="single" w:sz="8" w:space="0" w:color="auto"/>
              <w:bottom w:val="single" w:sz="8" w:space="0" w:color="auto"/>
              <w:right w:val="single" w:sz="8" w:space="0" w:color="auto"/>
            </w:tcBorders>
            <w:shd w:val="clear" w:color="auto" w:fill="auto"/>
            <w:vAlign w:val="center"/>
            <w:hideMark/>
          </w:tcPr>
          <w:p w:rsidR="00452C7A" w:rsidRPr="004414D5" w:rsidRDefault="00452C7A" w:rsidP="00452C7A">
            <w:pPr>
              <w:tabs>
                <w:tab w:val="left" w:pos="5812"/>
              </w:tabs>
              <w:rPr>
                <w:rFonts w:cs="Arial"/>
                <w:sz w:val="20"/>
                <w:szCs w:val="20"/>
                <w:lang w:val="es-CO" w:eastAsia="es-CO"/>
              </w:rPr>
            </w:pPr>
            <w:r w:rsidRPr="004414D5">
              <w:rPr>
                <w:rFonts w:cs="Arial"/>
                <w:sz w:val="20"/>
                <w:szCs w:val="20"/>
                <w:lang w:eastAsia="es-CO"/>
              </w:rPr>
              <w:lastRenderedPageBreak/>
              <w:t>Descargas</w:t>
            </w:r>
          </w:p>
        </w:tc>
        <w:tc>
          <w:tcPr>
            <w:tcW w:w="3899" w:type="dxa"/>
            <w:tcBorders>
              <w:top w:val="nil"/>
              <w:left w:val="nil"/>
              <w:bottom w:val="single" w:sz="8" w:space="0" w:color="auto"/>
              <w:right w:val="single" w:sz="8" w:space="0" w:color="auto"/>
            </w:tcBorders>
            <w:shd w:val="clear" w:color="auto" w:fill="auto"/>
            <w:vAlign w:val="center"/>
            <w:hideMark/>
          </w:tcPr>
          <w:p w:rsidR="00452C7A" w:rsidRPr="004414D5" w:rsidRDefault="00452C7A" w:rsidP="00452C7A">
            <w:pPr>
              <w:tabs>
                <w:tab w:val="left" w:pos="5812"/>
              </w:tabs>
              <w:rPr>
                <w:rFonts w:cs="Arial"/>
                <w:sz w:val="20"/>
                <w:szCs w:val="20"/>
                <w:lang w:val="es-CO" w:eastAsia="es-CO"/>
              </w:rPr>
            </w:pPr>
            <w:r>
              <w:rPr>
                <w:rFonts w:cs="Arial"/>
                <w:sz w:val="20"/>
                <w:szCs w:val="20"/>
                <w:lang w:eastAsia="es-CO"/>
              </w:rPr>
              <w:t>Existen 6</w:t>
            </w:r>
            <w:r w:rsidRPr="004414D5">
              <w:rPr>
                <w:rFonts w:cs="Arial"/>
                <w:sz w:val="20"/>
                <w:szCs w:val="20"/>
                <w:lang w:eastAsia="es-CO"/>
              </w:rPr>
              <w:t xml:space="preserve"> puntos de descarga de las aguas residuales sin ningún tipo de tratamiento. </w:t>
            </w:r>
          </w:p>
        </w:tc>
        <w:tc>
          <w:tcPr>
            <w:tcW w:w="2937" w:type="dxa"/>
            <w:tcBorders>
              <w:top w:val="nil"/>
              <w:left w:val="nil"/>
              <w:bottom w:val="single" w:sz="8" w:space="0" w:color="auto"/>
              <w:right w:val="single" w:sz="8" w:space="0" w:color="auto"/>
            </w:tcBorders>
            <w:shd w:val="clear" w:color="auto" w:fill="auto"/>
            <w:vAlign w:val="center"/>
            <w:hideMark/>
          </w:tcPr>
          <w:p w:rsidR="00452C7A" w:rsidRPr="004414D5" w:rsidRDefault="00452C7A" w:rsidP="00452C7A">
            <w:pPr>
              <w:tabs>
                <w:tab w:val="left" w:pos="5812"/>
              </w:tabs>
              <w:rPr>
                <w:rFonts w:cs="Arial"/>
                <w:sz w:val="20"/>
                <w:szCs w:val="20"/>
                <w:lang w:val="es-CO" w:eastAsia="es-CO"/>
              </w:rPr>
            </w:pPr>
            <w:r w:rsidRPr="004414D5">
              <w:rPr>
                <w:rFonts w:cs="Arial"/>
                <w:sz w:val="20"/>
                <w:szCs w:val="20"/>
                <w:lang w:eastAsia="es-CO"/>
              </w:rPr>
              <w:t>Para la descarga ubicada aguas abajo del pozo 22 se plantean dos alternativas, la primera es la construcción de un pozo séptico y la segunda la extensión de la red hacia la zona baja del municipio hasta conectar al pozo 517.</w:t>
            </w:r>
          </w:p>
        </w:tc>
      </w:tr>
    </w:tbl>
    <w:p w:rsidR="00452C7A" w:rsidRDefault="00452C7A" w:rsidP="00452C7A">
      <w:pPr>
        <w:overflowPunct w:val="0"/>
        <w:autoSpaceDE w:val="0"/>
        <w:autoSpaceDN w:val="0"/>
        <w:adjustRightInd w:val="0"/>
        <w:rPr>
          <w:rFonts w:cs="Arial"/>
          <w:lang w:eastAsia="en-US"/>
        </w:rPr>
      </w:pPr>
    </w:p>
    <w:p w:rsidR="00452C7A" w:rsidRDefault="00452C7A" w:rsidP="00452C7A">
      <w:pPr>
        <w:pStyle w:val="Epgrafe"/>
        <w:rPr>
          <w:rFonts w:cs="Arial"/>
          <w:lang w:eastAsia="en-US"/>
        </w:rPr>
      </w:pPr>
      <w:r>
        <w:t xml:space="preserve">Tabla </w:t>
      </w:r>
      <w:fldSimple w:instr=" STYLEREF 1 \s ">
        <w:r>
          <w:rPr>
            <w:noProof/>
          </w:rPr>
          <w:t>4</w:t>
        </w:r>
      </w:fldSimple>
      <w:r>
        <w:noBreakHyphen/>
      </w:r>
      <w:fldSimple w:instr=" SEQ Tabla \* ARABIC \s 1 ">
        <w:r w:rsidR="008F17B3">
          <w:rPr>
            <w:noProof/>
          </w:rPr>
          <w:t>11</w:t>
        </w:r>
      </w:fldSimple>
      <w:r>
        <w:t xml:space="preserve"> Soluciones a Largo Plazo</w:t>
      </w:r>
    </w:p>
    <w:tbl>
      <w:tblPr>
        <w:tblW w:w="7317" w:type="dxa"/>
        <w:jc w:val="center"/>
        <w:tblInd w:w="55" w:type="dxa"/>
        <w:tblCellMar>
          <w:left w:w="70" w:type="dxa"/>
          <w:right w:w="70" w:type="dxa"/>
        </w:tblCellMar>
        <w:tblLook w:val="04A0"/>
      </w:tblPr>
      <w:tblGrid>
        <w:gridCol w:w="1685"/>
        <w:gridCol w:w="2645"/>
        <w:gridCol w:w="2987"/>
      </w:tblGrid>
      <w:tr w:rsidR="00452C7A" w:rsidRPr="004414D5" w:rsidTr="00452C7A">
        <w:trPr>
          <w:trHeight w:val="310"/>
          <w:tblHeader/>
          <w:jc w:val="center"/>
        </w:trPr>
        <w:tc>
          <w:tcPr>
            <w:tcW w:w="1685" w:type="dxa"/>
            <w:tcBorders>
              <w:top w:val="single" w:sz="4" w:space="0" w:color="auto"/>
              <w:left w:val="single" w:sz="8" w:space="0" w:color="auto"/>
              <w:bottom w:val="single" w:sz="8" w:space="0" w:color="auto"/>
              <w:right w:val="single" w:sz="8" w:space="0" w:color="auto"/>
            </w:tcBorders>
            <w:shd w:val="pct25" w:color="000000" w:fill="auto"/>
            <w:vAlign w:val="center"/>
            <w:hideMark/>
          </w:tcPr>
          <w:p w:rsidR="00452C7A" w:rsidRPr="004414D5" w:rsidRDefault="00452C7A" w:rsidP="00452C7A">
            <w:pPr>
              <w:tabs>
                <w:tab w:val="left" w:pos="5812"/>
              </w:tabs>
              <w:jc w:val="center"/>
              <w:rPr>
                <w:rFonts w:cs="Arial"/>
                <w:b/>
                <w:bCs/>
                <w:color w:val="000000"/>
                <w:sz w:val="20"/>
                <w:szCs w:val="20"/>
                <w:lang w:val="es-CO" w:eastAsia="es-CO"/>
              </w:rPr>
            </w:pPr>
            <w:r w:rsidRPr="004414D5">
              <w:rPr>
                <w:rFonts w:cs="Arial"/>
                <w:b/>
                <w:bCs/>
                <w:color w:val="000000"/>
                <w:sz w:val="20"/>
                <w:szCs w:val="20"/>
                <w:lang w:eastAsia="es-CO"/>
              </w:rPr>
              <w:t>COMPONENTE</w:t>
            </w:r>
          </w:p>
        </w:tc>
        <w:tc>
          <w:tcPr>
            <w:tcW w:w="2645" w:type="dxa"/>
            <w:tcBorders>
              <w:top w:val="single" w:sz="4" w:space="0" w:color="auto"/>
              <w:left w:val="nil"/>
              <w:bottom w:val="single" w:sz="8" w:space="0" w:color="auto"/>
              <w:right w:val="single" w:sz="8" w:space="0" w:color="auto"/>
            </w:tcBorders>
            <w:shd w:val="pct25" w:color="000000" w:fill="auto"/>
            <w:vAlign w:val="center"/>
            <w:hideMark/>
          </w:tcPr>
          <w:p w:rsidR="00452C7A" w:rsidRPr="004414D5" w:rsidRDefault="00452C7A" w:rsidP="00452C7A">
            <w:pPr>
              <w:tabs>
                <w:tab w:val="left" w:pos="5812"/>
              </w:tabs>
              <w:jc w:val="center"/>
              <w:rPr>
                <w:rFonts w:cs="Arial"/>
                <w:b/>
                <w:bCs/>
                <w:color w:val="000000"/>
                <w:sz w:val="20"/>
                <w:szCs w:val="20"/>
                <w:lang w:val="es-CO" w:eastAsia="es-CO"/>
              </w:rPr>
            </w:pPr>
            <w:r w:rsidRPr="004414D5">
              <w:rPr>
                <w:rFonts w:cs="Arial"/>
                <w:b/>
                <w:bCs/>
                <w:color w:val="000000"/>
                <w:sz w:val="20"/>
                <w:szCs w:val="20"/>
                <w:lang w:eastAsia="es-CO"/>
              </w:rPr>
              <w:t>PROBLEMAS</w:t>
            </w:r>
          </w:p>
        </w:tc>
        <w:tc>
          <w:tcPr>
            <w:tcW w:w="2987" w:type="dxa"/>
            <w:tcBorders>
              <w:top w:val="single" w:sz="4" w:space="0" w:color="auto"/>
              <w:left w:val="nil"/>
              <w:bottom w:val="single" w:sz="8" w:space="0" w:color="auto"/>
              <w:right w:val="single" w:sz="8" w:space="0" w:color="auto"/>
            </w:tcBorders>
            <w:shd w:val="pct25" w:color="000000" w:fill="auto"/>
            <w:vAlign w:val="center"/>
            <w:hideMark/>
          </w:tcPr>
          <w:p w:rsidR="00452C7A" w:rsidRPr="004414D5" w:rsidRDefault="00452C7A" w:rsidP="00452C7A">
            <w:pPr>
              <w:tabs>
                <w:tab w:val="left" w:pos="5812"/>
              </w:tabs>
              <w:jc w:val="center"/>
              <w:rPr>
                <w:rFonts w:cs="Arial"/>
                <w:b/>
                <w:bCs/>
                <w:color w:val="000000"/>
                <w:sz w:val="20"/>
                <w:szCs w:val="20"/>
                <w:lang w:val="es-CO" w:eastAsia="es-CO"/>
              </w:rPr>
            </w:pPr>
            <w:r>
              <w:rPr>
                <w:rFonts w:cs="Arial"/>
                <w:b/>
                <w:bCs/>
                <w:color w:val="000000"/>
                <w:sz w:val="20"/>
                <w:szCs w:val="20"/>
                <w:lang w:eastAsia="es-CO"/>
              </w:rPr>
              <w:t>SOLUCIONES</w:t>
            </w:r>
          </w:p>
        </w:tc>
      </w:tr>
      <w:tr w:rsidR="00452C7A" w:rsidRPr="004414D5" w:rsidTr="00452C7A">
        <w:trPr>
          <w:trHeight w:val="1245"/>
          <w:jc w:val="center"/>
        </w:trPr>
        <w:tc>
          <w:tcPr>
            <w:tcW w:w="1685" w:type="dxa"/>
            <w:tcBorders>
              <w:top w:val="single" w:sz="8" w:space="0" w:color="auto"/>
              <w:left w:val="single" w:sz="8" w:space="0" w:color="auto"/>
              <w:bottom w:val="single" w:sz="8" w:space="0" w:color="000000"/>
              <w:right w:val="single" w:sz="8" w:space="0" w:color="auto"/>
            </w:tcBorders>
            <w:vAlign w:val="center"/>
            <w:hideMark/>
          </w:tcPr>
          <w:p w:rsidR="00452C7A" w:rsidRPr="004414D5" w:rsidRDefault="00452C7A" w:rsidP="00452C7A">
            <w:pPr>
              <w:tabs>
                <w:tab w:val="left" w:pos="5812"/>
              </w:tabs>
              <w:jc w:val="center"/>
              <w:rPr>
                <w:rFonts w:cs="Arial"/>
                <w:color w:val="000000"/>
                <w:sz w:val="20"/>
                <w:szCs w:val="20"/>
                <w:lang w:val="es-CO" w:eastAsia="es-CO"/>
              </w:rPr>
            </w:pPr>
            <w:r w:rsidRPr="004414D5">
              <w:rPr>
                <w:rFonts w:cs="Arial"/>
                <w:sz w:val="20"/>
                <w:szCs w:val="20"/>
                <w:lang w:val="es-CO" w:eastAsia="es-CO"/>
              </w:rPr>
              <w:t>Redes de Alcantarillado</w:t>
            </w:r>
          </w:p>
        </w:tc>
        <w:tc>
          <w:tcPr>
            <w:tcW w:w="2645" w:type="dxa"/>
            <w:tcBorders>
              <w:top w:val="single" w:sz="8" w:space="0" w:color="auto"/>
              <w:left w:val="single" w:sz="8" w:space="0" w:color="auto"/>
              <w:bottom w:val="single" w:sz="8" w:space="0" w:color="000000"/>
              <w:right w:val="single" w:sz="8" w:space="0" w:color="auto"/>
            </w:tcBorders>
            <w:shd w:val="clear" w:color="auto" w:fill="auto"/>
            <w:vAlign w:val="center"/>
            <w:hideMark/>
          </w:tcPr>
          <w:p w:rsidR="00452C7A" w:rsidRPr="004414D5" w:rsidRDefault="00452C7A" w:rsidP="00452C7A">
            <w:pPr>
              <w:tabs>
                <w:tab w:val="left" w:pos="5812"/>
              </w:tabs>
              <w:jc w:val="center"/>
              <w:rPr>
                <w:rFonts w:cs="Arial"/>
                <w:color w:val="000000"/>
                <w:sz w:val="20"/>
                <w:szCs w:val="20"/>
                <w:lang w:val="es-CO" w:eastAsia="es-CO"/>
              </w:rPr>
            </w:pPr>
            <w:r w:rsidRPr="004414D5">
              <w:rPr>
                <w:rFonts w:cs="Arial"/>
                <w:color w:val="000000"/>
                <w:sz w:val="20"/>
                <w:szCs w:val="20"/>
                <w:lang w:eastAsia="es-CO"/>
              </w:rPr>
              <w:t>Algunos tramos del sistema no cumplen con los requerimientos mínimos de recubrimiento de la Norma RAS 2000.</w:t>
            </w:r>
          </w:p>
        </w:tc>
        <w:tc>
          <w:tcPr>
            <w:tcW w:w="2987" w:type="dxa"/>
            <w:tcBorders>
              <w:top w:val="single" w:sz="8" w:space="0" w:color="auto"/>
              <w:left w:val="nil"/>
              <w:bottom w:val="single" w:sz="8" w:space="0" w:color="auto"/>
              <w:right w:val="single" w:sz="8" w:space="0" w:color="auto"/>
            </w:tcBorders>
            <w:shd w:val="clear" w:color="auto" w:fill="auto"/>
            <w:vAlign w:val="center"/>
            <w:hideMark/>
          </w:tcPr>
          <w:p w:rsidR="00452C7A" w:rsidRPr="004414D5" w:rsidRDefault="00452C7A" w:rsidP="00452C7A">
            <w:pPr>
              <w:tabs>
                <w:tab w:val="left" w:pos="5812"/>
              </w:tabs>
              <w:jc w:val="center"/>
              <w:rPr>
                <w:rFonts w:cs="Arial"/>
                <w:color w:val="000000"/>
                <w:sz w:val="20"/>
                <w:szCs w:val="20"/>
                <w:lang w:val="es-CO" w:eastAsia="es-CO"/>
              </w:rPr>
            </w:pPr>
            <w:r w:rsidRPr="004414D5">
              <w:rPr>
                <w:rFonts w:cs="Arial"/>
                <w:color w:val="000000"/>
                <w:sz w:val="20"/>
                <w:szCs w:val="20"/>
                <w:lang w:eastAsia="es-CO"/>
              </w:rPr>
              <w:t>Profundizar las redes para dar cumplimiento a la normatividad.</w:t>
            </w:r>
          </w:p>
        </w:tc>
      </w:tr>
    </w:tbl>
    <w:p w:rsidR="00452C7A" w:rsidRDefault="00452C7A" w:rsidP="00452C7A">
      <w:pPr>
        <w:overflowPunct w:val="0"/>
        <w:autoSpaceDE w:val="0"/>
        <w:autoSpaceDN w:val="0"/>
        <w:adjustRightInd w:val="0"/>
        <w:rPr>
          <w:rFonts w:cs="Arial"/>
          <w:lang w:eastAsia="en-US"/>
        </w:rPr>
      </w:pPr>
    </w:p>
    <w:p w:rsidR="00452C7A" w:rsidRPr="00DA7255" w:rsidRDefault="00452C7A" w:rsidP="00452C7A">
      <w:pPr>
        <w:overflowPunct w:val="0"/>
        <w:autoSpaceDE w:val="0"/>
        <w:autoSpaceDN w:val="0"/>
        <w:adjustRightInd w:val="0"/>
        <w:rPr>
          <w:rFonts w:cs="Arial"/>
          <w:u w:val="single"/>
          <w:lang w:val="es-CO" w:eastAsia="en-US"/>
        </w:rPr>
      </w:pPr>
      <w:r>
        <w:rPr>
          <w:rFonts w:cs="Arial"/>
          <w:u w:val="single"/>
          <w:lang w:val="es-CO" w:eastAsia="en-US"/>
        </w:rPr>
        <w:t>Alcantarillado Sanitario</w:t>
      </w:r>
    </w:p>
    <w:p w:rsidR="00452C7A" w:rsidRDefault="00452C7A" w:rsidP="00452C7A">
      <w:pPr>
        <w:overflowPunct w:val="0"/>
        <w:autoSpaceDE w:val="0"/>
        <w:autoSpaceDN w:val="0"/>
        <w:adjustRightInd w:val="0"/>
        <w:rPr>
          <w:rFonts w:cs="Arial"/>
          <w:lang w:val="es-CO" w:eastAsia="en-US"/>
        </w:rPr>
      </w:pPr>
    </w:p>
    <w:p w:rsidR="00452C7A" w:rsidRPr="00FE63A7" w:rsidRDefault="00452C7A" w:rsidP="00452C7A">
      <w:pPr>
        <w:overflowPunct w:val="0"/>
        <w:autoSpaceDE w:val="0"/>
        <w:autoSpaceDN w:val="0"/>
        <w:adjustRightInd w:val="0"/>
        <w:rPr>
          <w:rFonts w:cs="Arial"/>
        </w:rPr>
      </w:pPr>
      <w:r w:rsidRPr="00FE63A7">
        <w:rPr>
          <w:rFonts w:cs="Arial"/>
        </w:rPr>
        <w:t>Los colectores proyectados corresponden a los tramos existentes que por condiciones hidráulicas requieren ampliación de capacidad o cambio de pendiente longitudinal, de igual forma se proyectan tramos nuevos requeridos para la reconfiguración de la red y la suspensión de los tres puntos de vertimiento de aguas residuales existente.</w:t>
      </w:r>
    </w:p>
    <w:p w:rsidR="00452C7A" w:rsidRPr="00FE63A7" w:rsidRDefault="00452C7A" w:rsidP="00452C7A">
      <w:pPr>
        <w:overflowPunct w:val="0"/>
        <w:autoSpaceDE w:val="0"/>
        <w:autoSpaceDN w:val="0"/>
        <w:adjustRightInd w:val="0"/>
        <w:rPr>
          <w:rFonts w:cs="Arial"/>
        </w:rPr>
      </w:pPr>
    </w:p>
    <w:p w:rsidR="00452C7A" w:rsidRDefault="00452C7A" w:rsidP="00452C7A">
      <w:pPr>
        <w:rPr>
          <w:rFonts w:cs="Arial"/>
        </w:rPr>
      </w:pPr>
      <w:r>
        <w:rPr>
          <w:rFonts w:cs="Arial"/>
        </w:rPr>
        <w:t xml:space="preserve">En la </w:t>
      </w:r>
      <w:fldSimple w:instr=" REF _Ref338153622 \h  \* MERGEFORMAT ">
        <w:r w:rsidR="008F17B3" w:rsidRPr="008F17B3">
          <w:rPr>
            <w:rFonts w:cs="Arial"/>
            <w:bCs/>
            <w:color w:val="000000" w:themeColor="text1"/>
          </w:rPr>
          <w:t xml:space="preserve">Ilustración </w:t>
        </w:r>
        <w:r w:rsidR="008F17B3" w:rsidRPr="008F17B3">
          <w:rPr>
            <w:rFonts w:cs="Arial"/>
            <w:bCs/>
            <w:noProof/>
            <w:color w:val="000000" w:themeColor="text1"/>
          </w:rPr>
          <w:t>4</w:t>
        </w:r>
        <w:r w:rsidR="008F17B3" w:rsidRPr="008F17B3">
          <w:rPr>
            <w:rFonts w:cs="Arial"/>
            <w:bCs/>
            <w:color w:val="000000" w:themeColor="text1"/>
          </w:rPr>
          <w:noBreakHyphen/>
        </w:r>
        <w:r w:rsidR="008F17B3" w:rsidRPr="008F17B3">
          <w:rPr>
            <w:rFonts w:cs="Arial"/>
            <w:bCs/>
            <w:noProof/>
            <w:color w:val="000000" w:themeColor="text1"/>
          </w:rPr>
          <w:t>9</w:t>
        </w:r>
      </w:fldSimple>
      <w:r w:rsidRPr="00FE63A7">
        <w:rPr>
          <w:rFonts w:cs="Arial"/>
        </w:rPr>
        <w:t xml:space="preserve"> se presenta un esquema del sistema de alcantarillado proyectado, los tramos presentados en color azul corresponden a tramos proyectados no existentes en el sistema actual, en color verde se presentan los tramos existentes que deben ser modificados por condiciones hidráulicas. </w:t>
      </w:r>
    </w:p>
    <w:p w:rsidR="00452C7A" w:rsidRPr="00FE63A7" w:rsidRDefault="00452C7A" w:rsidP="00452C7A">
      <w:pPr>
        <w:rPr>
          <w:rFonts w:cs="Arial"/>
        </w:rPr>
      </w:pPr>
    </w:p>
    <w:p w:rsidR="00452C7A" w:rsidRDefault="00452C7A" w:rsidP="00452C7A">
      <w:pPr>
        <w:overflowPunct w:val="0"/>
        <w:autoSpaceDE w:val="0"/>
        <w:autoSpaceDN w:val="0"/>
        <w:adjustRightInd w:val="0"/>
        <w:rPr>
          <w:rFonts w:cs="Arial"/>
          <w:lang w:val="es-CO" w:eastAsia="en-US"/>
        </w:rPr>
      </w:pPr>
      <w:r w:rsidRPr="00FE63A7">
        <w:rPr>
          <w:rFonts w:cs="Arial"/>
        </w:rPr>
        <w:t xml:space="preserve">Los colectores proyectados </w:t>
      </w:r>
      <w:r w:rsidRPr="00FE63A7">
        <w:rPr>
          <w:rFonts w:cs="Arial"/>
          <w:lang w:val="es-CO" w:eastAsia="en-US"/>
        </w:rPr>
        <w:t xml:space="preserve">tienen una longitud total de 2128.6 metros, en tubería de PVC con diámetros comprendidos entre 8” y 16” y una profundidad media de 1.29 metros. Se requiere la construcción de 40 pozos de inspección y el reemplazo de 16 pozos existentes. </w:t>
      </w:r>
    </w:p>
    <w:p w:rsidR="00452C7A" w:rsidRDefault="00452C7A" w:rsidP="00452C7A">
      <w:pPr>
        <w:jc w:val="left"/>
        <w:rPr>
          <w:rFonts w:cs="Arial"/>
          <w:lang w:val="es-CO" w:eastAsia="en-US"/>
        </w:rPr>
      </w:pPr>
      <w:r>
        <w:rPr>
          <w:rFonts w:cs="Arial"/>
          <w:lang w:val="es-CO" w:eastAsia="en-US"/>
        </w:rPr>
        <w:br w:type="page"/>
      </w:r>
    </w:p>
    <w:p w:rsidR="00452C7A" w:rsidRPr="008F76DA" w:rsidRDefault="00452C7A" w:rsidP="00452C7A">
      <w:pPr>
        <w:jc w:val="center"/>
        <w:rPr>
          <w:rFonts w:cs="Arial"/>
          <w:bCs/>
          <w:color w:val="000000" w:themeColor="text1"/>
          <w:sz w:val="20"/>
        </w:rPr>
      </w:pPr>
      <w:bookmarkStart w:id="847" w:name="_Ref338153622"/>
      <w:r w:rsidRPr="008F76DA">
        <w:rPr>
          <w:rFonts w:cs="Arial"/>
          <w:bCs/>
          <w:color w:val="000000" w:themeColor="text1"/>
          <w:sz w:val="20"/>
        </w:rPr>
        <w:lastRenderedPageBreak/>
        <w:t xml:space="preserve">Ilustración </w:t>
      </w:r>
      <w:r w:rsidR="00152D91" w:rsidRPr="008F76DA">
        <w:rPr>
          <w:rFonts w:cs="Arial"/>
          <w:bCs/>
          <w:color w:val="000000" w:themeColor="text1"/>
          <w:sz w:val="20"/>
        </w:rPr>
        <w:fldChar w:fldCharType="begin"/>
      </w:r>
      <w:r w:rsidRPr="008F76DA">
        <w:rPr>
          <w:rFonts w:cs="Arial"/>
          <w:bCs/>
          <w:color w:val="000000" w:themeColor="text1"/>
          <w:sz w:val="20"/>
        </w:rPr>
        <w:instrText xml:space="preserve"> STYLEREF 1 \s </w:instrText>
      </w:r>
      <w:r w:rsidR="00152D91" w:rsidRPr="008F76DA">
        <w:rPr>
          <w:rFonts w:cs="Arial"/>
          <w:bCs/>
          <w:color w:val="000000" w:themeColor="text1"/>
          <w:sz w:val="20"/>
        </w:rPr>
        <w:fldChar w:fldCharType="separate"/>
      </w:r>
      <w:r w:rsidR="008F17B3">
        <w:rPr>
          <w:rFonts w:cs="Arial"/>
          <w:bCs/>
          <w:noProof/>
          <w:color w:val="000000" w:themeColor="text1"/>
          <w:sz w:val="20"/>
        </w:rPr>
        <w:t>4</w:t>
      </w:r>
      <w:r w:rsidR="00152D91" w:rsidRPr="008F76DA">
        <w:rPr>
          <w:rFonts w:cs="Arial"/>
          <w:bCs/>
          <w:color w:val="000000" w:themeColor="text1"/>
          <w:sz w:val="20"/>
        </w:rPr>
        <w:fldChar w:fldCharType="end"/>
      </w:r>
      <w:r w:rsidRPr="008F76DA">
        <w:rPr>
          <w:rFonts w:cs="Arial"/>
          <w:bCs/>
          <w:color w:val="000000" w:themeColor="text1"/>
          <w:sz w:val="20"/>
        </w:rPr>
        <w:noBreakHyphen/>
      </w:r>
      <w:r w:rsidR="00152D91" w:rsidRPr="008F76DA">
        <w:rPr>
          <w:rFonts w:cs="Arial"/>
          <w:bCs/>
          <w:color w:val="000000" w:themeColor="text1"/>
          <w:sz w:val="20"/>
        </w:rPr>
        <w:fldChar w:fldCharType="begin"/>
      </w:r>
      <w:r w:rsidRPr="008F76DA">
        <w:rPr>
          <w:rFonts w:cs="Arial"/>
          <w:bCs/>
          <w:color w:val="000000" w:themeColor="text1"/>
          <w:sz w:val="20"/>
        </w:rPr>
        <w:instrText xml:space="preserve"> SEQ Ilustración \* ARABIC \s 1 </w:instrText>
      </w:r>
      <w:r w:rsidR="00152D91" w:rsidRPr="008F76DA">
        <w:rPr>
          <w:rFonts w:cs="Arial"/>
          <w:bCs/>
          <w:color w:val="000000" w:themeColor="text1"/>
          <w:sz w:val="20"/>
        </w:rPr>
        <w:fldChar w:fldCharType="separate"/>
      </w:r>
      <w:r w:rsidR="008F17B3">
        <w:rPr>
          <w:rFonts w:cs="Arial"/>
          <w:bCs/>
          <w:noProof/>
          <w:color w:val="000000" w:themeColor="text1"/>
          <w:sz w:val="20"/>
        </w:rPr>
        <w:t>9</w:t>
      </w:r>
      <w:r w:rsidR="00152D91" w:rsidRPr="008F76DA">
        <w:rPr>
          <w:rFonts w:cs="Arial"/>
          <w:bCs/>
          <w:color w:val="000000" w:themeColor="text1"/>
          <w:sz w:val="20"/>
        </w:rPr>
        <w:fldChar w:fldCharType="end"/>
      </w:r>
      <w:bookmarkEnd w:id="847"/>
      <w:r w:rsidRPr="008F76DA">
        <w:rPr>
          <w:rFonts w:cs="Arial"/>
          <w:bCs/>
          <w:color w:val="000000" w:themeColor="text1"/>
          <w:sz w:val="20"/>
        </w:rPr>
        <w:t xml:space="preserve"> Esquema del Sistema de Alcantarillado Sanitario</w:t>
      </w:r>
    </w:p>
    <w:p w:rsidR="00452C7A" w:rsidRDefault="00452C7A" w:rsidP="00452C7A">
      <w:pPr>
        <w:jc w:val="center"/>
        <w:rPr>
          <w:rFonts w:cs="Arial"/>
          <w:bCs/>
          <w:color w:val="000000" w:themeColor="text1"/>
        </w:rPr>
      </w:pPr>
      <w:r w:rsidRPr="00FE63A7">
        <w:rPr>
          <w:rFonts w:cs="Arial"/>
          <w:noProof/>
          <w:lang w:val="es-CO" w:eastAsia="es-CO"/>
        </w:rPr>
        <w:drawing>
          <wp:inline distT="0" distB="0" distL="0" distR="0">
            <wp:extent cx="3883905" cy="5138937"/>
            <wp:effectExtent l="19050" t="19050" r="21345" b="23613"/>
            <wp:docPr id="1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96" cstate="print"/>
                    <a:srcRect/>
                    <a:stretch>
                      <a:fillRect/>
                    </a:stretch>
                  </pic:blipFill>
                  <pic:spPr bwMode="auto">
                    <a:xfrm>
                      <a:off x="0" y="0"/>
                      <a:ext cx="3884746" cy="5140050"/>
                    </a:xfrm>
                    <a:prstGeom prst="rect">
                      <a:avLst/>
                    </a:prstGeom>
                    <a:noFill/>
                    <a:ln w="9525">
                      <a:solidFill>
                        <a:schemeClr val="accent1"/>
                      </a:solidFill>
                      <a:miter lim="800000"/>
                      <a:headEnd/>
                      <a:tailEnd/>
                    </a:ln>
                  </pic:spPr>
                </pic:pic>
              </a:graphicData>
            </a:graphic>
          </wp:inline>
        </w:drawing>
      </w:r>
    </w:p>
    <w:p w:rsidR="00452C7A" w:rsidRPr="008F76DA" w:rsidRDefault="00452C7A" w:rsidP="00452C7A">
      <w:pPr>
        <w:jc w:val="center"/>
        <w:rPr>
          <w:rFonts w:cs="Arial"/>
          <w:bCs/>
          <w:color w:val="000000" w:themeColor="text1"/>
          <w:sz w:val="18"/>
        </w:rPr>
      </w:pPr>
      <w:r w:rsidRPr="008F76DA">
        <w:rPr>
          <w:rFonts w:cs="Arial"/>
          <w:bCs/>
          <w:color w:val="000000" w:themeColor="text1"/>
          <w:sz w:val="18"/>
        </w:rPr>
        <w:t>Fuente: El Consultor</w:t>
      </w:r>
    </w:p>
    <w:p w:rsidR="00452C7A" w:rsidRPr="00FE63A7" w:rsidRDefault="00452C7A" w:rsidP="00452C7A">
      <w:pPr>
        <w:jc w:val="center"/>
        <w:rPr>
          <w:rFonts w:cs="Arial"/>
          <w:bCs/>
          <w:color w:val="000000" w:themeColor="text1"/>
        </w:rPr>
      </w:pPr>
    </w:p>
    <w:p w:rsidR="00452C7A" w:rsidRPr="008F76DA" w:rsidRDefault="00452C7A" w:rsidP="00452C7A">
      <w:pPr>
        <w:rPr>
          <w:u w:val="single"/>
        </w:rPr>
      </w:pPr>
      <w:r w:rsidRPr="008F76DA">
        <w:rPr>
          <w:u w:val="single"/>
        </w:rPr>
        <w:t>Alcantarillado Pluvial</w:t>
      </w:r>
    </w:p>
    <w:p w:rsidR="00452C7A" w:rsidRPr="00FE63A7" w:rsidRDefault="00452C7A" w:rsidP="00452C7A">
      <w:pPr>
        <w:rPr>
          <w:rFonts w:cs="Arial"/>
        </w:rPr>
      </w:pPr>
    </w:p>
    <w:p w:rsidR="00452C7A" w:rsidRDefault="00452C7A" w:rsidP="00452C7A">
      <w:pPr>
        <w:rPr>
          <w:rFonts w:cs="Arial"/>
        </w:rPr>
      </w:pPr>
      <w:r w:rsidRPr="00FE63A7">
        <w:rPr>
          <w:rFonts w:cs="Arial"/>
        </w:rPr>
        <w:t xml:space="preserve">Para independizar las redes de alcantarillado sanitario y pluvial en la zona donde se presenta falta de capacidad del sistema, se proyecta la construcción de varios colectores de aguas lluvias. </w:t>
      </w:r>
    </w:p>
    <w:p w:rsidR="00452C7A" w:rsidRPr="00FE63A7" w:rsidRDefault="00452C7A" w:rsidP="00452C7A">
      <w:pPr>
        <w:rPr>
          <w:rFonts w:cs="Arial"/>
        </w:rPr>
      </w:pPr>
    </w:p>
    <w:p w:rsidR="00452C7A" w:rsidRPr="00FE63A7" w:rsidRDefault="00452C7A" w:rsidP="00452C7A">
      <w:pPr>
        <w:rPr>
          <w:rFonts w:cs="Arial"/>
        </w:rPr>
      </w:pPr>
      <w:r w:rsidRPr="00FE63A7">
        <w:rPr>
          <w:rFonts w:cs="Arial"/>
        </w:rPr>
        <w:t>La proyección de los colectores pluviales evitará la sobrecarga del sistema de alcantarillado sanitario, reduciendo el deterioro de las redes e impidiendo el rebose de las aguas combinadas a través de los pozos de inspección en época de invierno. Por tanto, se disminuirá la proliferación de enfermedades, el deterioro de la infraestructura de servicios públicos, de vías urbanas y de predios privados</w:t>
      </w:r>
      <w:r>
        <w:rPr>
          <w:rFonts w:cs="Arial"/>
        </w:rPr>
        <w:t xml:space="preserve"> (Ilustración 4-1</w:t>
      </w:r>
      <w:r w:rsidR="008F17B3">
        <w:rPr>
          <w:rFonts w:cs="Arial"/>
        </w:rPr>
        <w:t>0</w:t>
      </w:r>
      <w:r>
        <w:rPr>
          <w:rFonts w:cs="Arial"/>
        </w:rPr>
        <w:t>)</w:t>
      </w:r>
      <w:r w:rsidRPr="00FE63A7">
        <w:rPr>
          <w:rFonts w:cs="Arial"/>
        </w:rPr>
        <w:t>.</w:t>
      </w:r>
    </w:p>
    <w:p w:rsidR="00452C7A" w:rsidRPr="008F76DA" w:rsidRDefault="00452C7A" w:rsidP="00452C7A">
      <w:pPr>
        <w:jc w:val="center"/>
        <w:rPr>
          <w:rFonts w:cs="Arial"/>
          <w:bCs/>
          <w:color w:val="000000" w:themeColor="text1"/>
          <w:sz w:val="20"/>
        </w:rPr>
      </w:pPr>
      <w:r w:rsidRPr="008F76DA">
        <w:rPr>
          <w:rFonts w:cs="Arial"/>
          <w:bCs/>
          <w:color w:val="000000" w:themeColor="text1"/>
          <w:sz w:val="20"/>
        </w:rPr>
        <w:lastRenderedPageBreak/>
        <w:t xml:space="preserve">Ilustración </w:t>
      </w:r>
      <w:r w:rsidR="00152D91" w:rsidRPr="008F76DA">
        <w:rPr>
          <w:rFonts w:cs="Arial"/>
          <w:bCs/>
          <w:color w:val="000000" w:themeColor="text1"/>
          <w:sz w:val="20"/>
        </w:rPr>
        <w:fldChar w:fldCharType="begin"/>
      </w:r>
      <w:r w:rsidRPr="008F76DA">
        <w:rPr>
          <w:rFonts w:cs="Arial"/>
          <w:bCs/>
          <w:color w:val="000000" w:themeColor="text1"/>
          <w:sz w:val="20"/>
        </w:rPr>
        <w:instrText xml:space="preserve"> STYLEREF 1 \s </w:instrText>
      </w:r>
      <w:r w:rsidR="00152D91" w:rsidRPr="008F76DA">
        <w:rPr>
          <w:rFonts w:cs="Arial"/>
          <w:bCs/>
          <w:color w:val="000000" w:themeColor="text1"/>
          <w:sz w:val="20"/>
        </w:rPr>
        <w:fldChar w:fldCharType="separate"/>
      </w:r>
      <w:r w:rsidR="008F17B3">
        <w:rPr>
          <w:rFonts w:cs="Arial"/>
          <w:bCs/>
          <w:noProof/>
          <w:color w:val="000000" w:themeColor="text1"/>
          <w:sz w:val="20"/>
        </w:rPr>
        <w:t>4</w:t>
      </w:r>
      <w:r w:rsidR="00152D91" w:rsidRPr="008F76DA">
        <w:rPr>
          <w:rFonts w:cs="Arial"/>
          <w:bCs/>
          <w:color w:val="000000" w:themeColor="text1"/>
          <w:sz w:val="20"/>
        </w:rPr>
        <w:fldChar w:fldCharType="end"/>
      </w:r>
      <w:r w:rsidRPr="008F76DA">
        <w:rPr>
          <w:rFonts w:cs="Arial"/>
          <w:bCs/>
          <w:color w:val="000000" w:themeColor="text1"/>
          <w:sz w:val="20"/>
        </w:rPr>
        <w:noBreakHyphen/>
      </w:r>
      <w:r w:rsidR="00152D91" w:rsidRPr="008F76DA">
        <w:rPr>
          <w:rFonts w:cs="Arial"/>
          <w:bCs/>
          <w:color w:val="000000" w:themeColor="text1"/>
          <w:sz w:val="20"/>
        </w:rPr>
        <w:fldChar w:fldCharType="begin"/>
      </w:r>
      <w:r w:rsidRPr="008F76DA">
        <w:rPr>
          <w:rFonts w:cs="Arial"/>
          <w:bCs/>
          <w:color w:val="000000" w:themeColor="text1"/>
          <w:sz w:val="20"/>
        </w:rPr>
        <w:instrText xml:space="preserve"> SEQ Ilustración \* ARABIC \s 1 </w:instrText>
      </w:r>
      <w:r w:rsidR="00152D91" w:rsidRPr="008F76DA">
        <w:rPr>
          <w:rFonts w:cs="Arial"/>
          <w:bCs/>
          <w:color w:val="000000" w:themeColor="text1"/>
          <w:sz w:val="20"/>
        </w:rPr>
        <w:fldChar w:fldCharType="separate"/>
      </w:r>
      <w:r w:rsidR="008F17B3">
        <w:rPr>
          <w:rFonts w:cs="Arial"/>
          <w:bCs/>
          <w:noProof/>
          <w:color w:val="000000" w:themeColor="text1"/>
          <w:sz w:val="20"/>
        </w:rPr>
        <w:t>10</w:t>
      </w:r>
      <w:r w:rsidR="00152D91" w:rsidRPr="008F76DA">
        <w:rPr>
          <w:rFonts w:cs="Arial"/>
          <w:bCs/>
          <w:color w:val="000000" w:themeColor="text1"/>
          <w:sz w:val="20"/>
        </w:rPr>
        <w:fldChar w:fldCharType="end"/>
      </w:r>
      <w:r w:rsidRPr="008F76DA">
        <w:rPr>
          <w:rFonts w:cs="Arial"/>
          <w:bCs/>
          <w:color w:val="000000" w:themeColor="text1"/>
          <w:sz w:val="20"/>
        </w:rPr>
        <w:t xml:space="preserve"> Esquema del Sistema de Alcantarillado Pluvial</w:t>
      </w:r>
    </w:p>
    <w:p w:rsidR="00452C7A" w:rsidRPr="00FE63A7" w:rsidRDefault="00452C7A" w:rsidP="00452C7A">
      <w:pPr>
        <w:jc w:val="center"/>
        <w:rPr>
          <w:rFonts w:cs="Arial"/>
        </w:rPr>
      </w:pPr>
      <w:r w:rsidRPr="00FE63A7">
        <w:rPr>
          <w:rFonts w:cs="Arial"/>
          <w:noProof/>
          <w:lang w:val="es-CO" w:eastAsia="es-CO"/>
        </w:rPr>
        <w:drawing>
          <wp:inline distT="0" distB="0" distL="0" distR="0">
            <wp:extent cx="3258557" cy="5420856"/>
            <wp:effectExtent l="19050" t="19050" r="18043" b="27444"/>
            <wp:docPr id="2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97" cstate="print"/>
                    <a:srcRect/>
                    <a:stretch>
                      <a:fillRect/>
                    </a:stretch>
                  </pic:blipFill>
                  <pic:spPr bwMode="auto">
                    <a:xfrm>
                      <a:off x="0" y="0"/>
                      <a:ext cx="3273727" cy="5446092"/>
                    </a:xfrm>
                    <a:prstGeom prst="rect">
                      <a:avLst/>
                    </a:prstGeom>
                    <a:noFill/>
                    <a:ln w="9525">
                      <a:solidFill>
                        <a:schemeClr val="accent1"/>
                      </a:solidFill>
                      <a:miter lim="800000"/>
                      <a:headEnd/>
                      <a:tailEnd/>
                    </a:ln>
                  </pic:spPr>
                </pic:pic>
              </a:graphicData>
            </a:graphic>
          </wp:inline>
        </w:drawing>
      </w:r>
    </w:p>
    <w:p w:rsidR="00452C7A" w:rsidRDefault="00452C7A" w:rsidP="00452C7A">
      <w:pPr>
        <w:jc w:val="center"/>
        <w:rPr>
          <w:rFonts w:cs="Arial"/>
          <w:sz w:val="18"/>
        </w:rPr>
      </w:pPr>
      <w:r w:rsidRPr="008F76DA">
        <w:rPr>
          <w:rFonts w:cs="Arial"/>
          <w:sz w:val="18"/>
        </w:rPr>
        <w:t>Fuente: El Consultor</w:t>
      </w:r>
    </w:p>
    <w:p w:rsidR="00452C7A" w:rsidRPr="008F76DA" w:rsidRDefault="00452C7A" w:rsidP="00452C7A">
      <w:pPr>
        <w:jc w:val="center"/>
        <w:rPr>
          <w:rFonts w:cs="Arial"/>
          <w:sz w:val="18"/>
        </w:rPr>
      </w:pPr>
    </w:p>
    <w:p w:rsidR="00452C7A" w:rsidRPr="0098672F" w:rsidRDefault="00452C7A" w:rsidP="00452C7A">
      <w:pPr>
        <w:pStyle w:val="Ttulo4"/>
      </w:pPr>
      <w:bookmarkStart w:id="848" w:name="_Toc310233213"/>
      <w:bookmarkStart w:id="849" w:name="_Toc338153088"/>
      <w:bookmarkStart w:id="850" w:name="_Ref342299775"/>
      <w:bookmarkStart w:id="851" w:name="_Toc343250350"/>
      <w:r w:rsidRPr="0098672F">
        <w:t>Criterios y metodologías de evaluación</w:t>
      </w:r>
      <w:bookmarkStart w:id="852" w:name="_Ref275331100"/>
      <w:bookmarkEnd w:id="848"/>
      <w:bookmarkEnd w:id="849"/>
      <w:bookmarkEnd w:id="850"/>
      <w:bookmarkEnd w:id="851"/>
    </w:p>
    <w:p w:rsidR="00452C7A" w:rsidRPr="00D96661" w:rsidRDefault="00452C7A" w:rsidP="00452C7A"/>
    <w:p w:rsidR="00452C7A" w:rsidRDefault="00452C7A" w:rsidP="00452C7A">
      <w:r w:rsidRPr="00E418D2">
        <w:t>Los métodos más utilizados para la evaluación de impactos ambientales, nos permiten analizar la interacción entre las acciones realizadas por el hombre y los sistemas naturales presentes, determinado de este modo la afectación del medio provocada por la obra o actividad a desarrollarse.</w:t>
      </w:r>
    </w:p>
    <w:p w:rsidR="00452C7A" w:rsidRDefault="00452C7A" w:rsidP="00452C7A"/>
    <w:p w:rsidR="00452C7A" w:rsidRDefault="00452C7A" w:rsidP="00452C7A">
      <w:r>
        <w:lastRenderedPageBreak/>
        <w:t xml:space="preserve">Para determinar y </w:t>
      </w:r>
      <w:r w:rsidRPr="00AD7184">
        <w:t xml:space="preserve">cuantificar la importancia del impacto ambiental generado </w:t>
      </w:r>
      <w:r>
        <w:t>por el desarrollo del proyecto fueron establecidos y determinados ciertos criterios</w:t>
      </w:r>
      <w:r>
        <w:rPr>
          <w:rStyle w:val="Refdenotaalpie"/>
        </w:rPr>
        <w:footnoteReference w:id="6"/>
      </w:r>
      <w:r>
        <w:t xml:space="preserve"> </w:t>
      </w:r>
      <w:r w:rsidRPr="00AD7184">
        <w:t xml:space="preserve">de sensibilidad y </w:t>
      </w:r>
      <w:r w:rsidRPr="007576B4">
        <w:t>evaluación (</w:t>
      </w:r>
      <w:fldSimple w:instr=" REF _Ref281403060 \h  \* MERGEFORMAT ">
        <w:r w:rsidR="008F17B3" w:rsidRPr="008F17B3">
          <w:t>Tabla 4</w:t>
        </w:r>
        <w:r w:rsidR="008F17B3" w:rsidRPr="008F17B3">
          <w:noBreakHyphen/>
          <w:t>12</w:t>
        </w:r>
      </w:fldSimple>
      <w:r w:rsidRPr="007576B4">
        <w:t>). Estos</w:t>
      </w:r>
      <w:r w:rsidRPr="00AD7184">
        <w:t xml:space="preserve"> son establecidos con el fin de calificar la importancia que tiene determinada actividad sobre los factores ambientales y socioeconómicos.</w:t>
      </w:r>
    </w:p>
    <w:p w:rsidR="00452C7A" w:rsidRDefault="00452C7A" w:rsidP="00452C7A"/>
    <w:p w:rsidR="00452C7A" w:rsidRPr="00367E11" w:rsidRDefault="00452C7A" w:rsidP="00452C7A">
      <w:pPr>
        <w:pStyle w:val="Ttulo5"/>
        <w:numPr>
          <w:ilvl w:val="0"/>
          <w:numId w:val="0"/>
        </w:numPr>
        <w:ind w:left="1009"/>
        <w:jc w:val="center"/>
        <w:rPr>
          <w:b w:val="0"/>
          <w:i w:val="0"/>
          <w:sz w:val="20"/>
          <w:szCs w:val="20"/>
        </w:rPr>
      </w:pPr>
      <w:bookmarkStart w:id="853" w:name="_Ref281403060"/>
      <w:bookmarkStart w:id="854" w:name="_Toc291069648"/>
      <w:bookmarkStart w:id="855" w:name="_Ref322350360"/>
      <w:bookmarkStart w:id="856" w:name="_Toc334770532"/>
      <w:r w:rsidRPr="00367E11">
        <w:rPr>
          <w:b w:val="0"/>
          <w:i w:val="0"/>
          <w:sz w:val="20"/>
          <w:szCs w:val="20"/>
        </w:rPr>
        <w:t xml:space="preserve">Tabla </w:t>
      </w:r>
      <w:r w:rsidR="00152D91">
        <w:rPr>
          <w:b w:val="0"/>
          <w:i w:val="0"/>
          <w:sz w:val="20"/>
          <w:szCs w:val="20"/>
        </w:rPr>
        <w:fldChar w:fldCharType="begin"/>
      </w:r>
      <w:r>
        <w:rPr>
          <w:b w:val="0"/>
          <w:i w:val="0"/>
          <w:sz w:val="20"/>
          <w:szCs w:val="20"/>
        </w:rPr>
        <w:instrText xml:space="preserve"> STYLEREF 1 \s </w:instrText>
      </w:r>
      <w:r w:rsidR="00152D91">
        <w:rPr>
          <w:b w:val="0"/>
          <w:i w:val="0"/>
          <w:sz w:val="20"/>
          <w:szCs w:val="20"/>
        </w:rPr>
        <w:fldChar w:fldCharType="separate"/>
      </w:r>
      <w:r w:rsidR="008F17B3">
        <w:rPr>
          <w:b w:val="0"/>
          <w:i w:val="0"/>
          <w:noProof/>
          <w:sz w:val="20"/>
          <w:szCs w:val="20"/>
        </w:rPr>
        <w:t>4</w:t>
      </w:r>
      <w:r w:rsidR="00152D91">
        <w:rPr>
          <w:b w:val="0"/>
          <w:i w:val="0"/>
          <w:sz w:val="20"/>
          <w:szCs w:val="20"/>
        </w:rPr>
        <w:fldChar w:fldCharType="end"/>
      </w:r>
      <w:r>
        <w:rPr>
          <w:b w:val="0"/>
          <w:i w:val="0"/>
          <w:sz w:val="20"/>
          <w:szCs w:val="20"/>
        </w:rPr>
        <w:noBreakHyphen/>
      </w:r>
      <w:r w:rsidR="00152D91">
        <w:rPr>
          <w:b w:val="0"/>
          <w:i w:val="0"/>
          <w:sz w:val="20"/>
          <w:szCs w:val="20"/>
        </w:rPr>
        <w:fldChar w:fldCharType="begin"/>
      </w:r>
      <w:r>
        <w:rPr>
          <w:b w:val="0"/>
          <w:i w:val="0"/>
          <w:sz w:val="20"/>
          <w:szCs w:val="20"/>
        </w:rPr>
        <w:instrText xml:space="preserve"> SEQ Tabla \* ARABIC \s 1 </w:instrText>
      </w:r>
      <w:r w:rsidR="00152D91">
        <w:rPr>
          <w:b w:val="0"/>
          <w:i w:val="0"/>
          <w:sz w:val="20"/>
          <w:szCs w:val="20"/>
        </w:rPr>
        <w:fldChar w:fldCharType="separate"/>
      </w:r>
      <w:r w:rsidR="008F17B3">
        <w:rPr>
          <w:b w:val="0"/>
          <w:i w:val="0"/>
          <w:noProof/>
          <w:sz w:val="20"/>
          <w:szCs w:val="20"/>
        </w:rPr>
        <w:t>12</w:t>
      </w:r>
      <w:r w:rsidR="00152D91">
        <w:rPr>
          <w:b w:val="0"/>
          <w:i w:val="0"/>
          <w:sz w:val="20"/>
          <w:szCs w:val="20"/>
        </w:rPr>
        <w:fldChar w:fldCharType="end"/>
      </w:r>
      <w:bookmarkEnd w:id="852"/>
      <w:bookmarkEnd w:id="853"/>
      <w:r w:rsidRPr="00367E11">
        <w:rPr>
          <w:b w:val="0"/>
          <w:i w:val="0"/>
          <w:sz w:val="20"/>
          <w:szCs w:val="20"/>
        </w:rPr>
        <w:t xml:space="preserve"> Criterios de evaluación</w:t>
      </w:r>
      <w:bookmarkEnd w:id="854"/>
      <w:bookmarkEnd w:id="855"/>
      <w:bookmarkEnd w:id="856"/>
    </w:p>
    <w:tbl>
      <w:tblPr>
        <w:tblW w:w="8920" w:type="dxa"/>
        <w:tblInd w:w="58" w:type="dxa"/>
        <w:tblLayout w:type="fixed"/>
        <w:tblCellMar>
          <w:left w:w="70" w:type="dxa"/>
          <w:right w:w="70" w:type="dxa"/>
        </w:tblCellMar>
        <w:tblLook w:val="04A0"/>
      </w:tblPr>
      <w:tblGrid>
        <w:gridCol w:w="3235"/>
        <w:gridCol w:w="2731"/>
        <w:gridCol w:w="1417"/>
        <w:gridCol w:w="1537"/>
      </w:tblGrid>
      <w:tr w:rsidR="00452C7A" w:rsidRPr="006C5EDB" w:rsidTr="00452C7A">
        <w:trPr>
          <w:cantSplit/>
          <w:trHeight w:val="270"/>
          <w:tblHeader/>
        </w:trPr>
        <w:tc>
          <w:tcPr>
            <w:tcW w:w="8920" w:type="dxa"/>
            <w:gridSpan w:val="4"/>
            <w:tcBorders>
              <w:top w:val="single" w:sz="8" w:space="0" w:color="auto"/>
              <w:left w:val="single" w:sz="8" w:space="0" w:color="auto"/>
              <w:bottom w:val="single" w:sz="8" w:space="0" w:color="auto"/>
              <w:right w:val="single" w:sz="8" w:space="0" w:color="000000"/>
            </w:tcBorders>
            <w:shd w:val="clear" w:color="auto" w:fill="D9D9D9" w:themeFill="background1" w:themeFillShade="D9"/>
            <w:noWrap/>
            <w:vAlign w:val="center"/>
            <w:hideMark/>
          </w:tcPr>
          <w:p w:rsidR="00452C7A" w:rsidRPr="006C5EDB" w:rsidRDefault="00452C7A" w:rsidP="00452C7A">
            <w:pPr>
              <w:jc w:val="center"/>
              <w:rPr>
                <w:rFonts w:cs="Arial"/>
                <w:b/>
                <w:sz w:val="18"/>
                <w:szCs w:val="18"/>
              </w:rPr>
            </w:pPr>
            <w:r w:rsidRPr="006C5EDB">
              <w:rPr>
                <w:rFonts w:cs="Arial"/>
                <w:b/>
                <w:sz w:val="18"/>
                <w:szCs w:val="18"/>
              </w:rPr>
              <w:t>CRITERIOS DE EVALUACIÓN</w:t>
            </w:r>
          </w:p>
        </w:tc>
      </w:tr>
      <w:tr w:rsidR="00452C7A" w:rsidRPr="006C5EDB" w:rsidTr="00452C7A">
        <w:trPr>
          <w:cantSplit/>
          <w:trHeight w:val="270"/>
          <w:tblHeader/>
        </w:trPr>
        <w:tc>
          <w:tcPr>
            <w:tcW w:w="3235" w:type="dxa"/>
            <w:tcBorders>
              <w:top w:val="nil"/>
              <w:left w:val="single" w:sz="8" w:space="0" w:color="auto"/>
              <w:bottom w:val="single" w:sz="8" w:space="0" w:color="auto"/>
              <w:right w:val="single" w:sz="8" w:space="0" w:color="auto"/>
            </w:tcBorders>
            <w:shd w:val="clear" w:color="auto" w:fill="D9D9D9" w:themeFill="background1" w:themeFillShade="D9"/>
            <w:noWrap/>
            <w:vAlign w:val="center"/>
            <w:hideMark/>
          </w:tcPr>
          <w:p w:rsidR="00452C7A" w:rsidRPr="006C5EDB" w:rsidRDefault="00452C7A" w:rsidP="00452C7A">
            <w:pPr>
              <w:jc w:val="center"/>
              <w:rPr>
                <w:rFonts w:cs="Arial"/>
                <w:b/>
                <w:sz w:val="18"/>
                <w:szCs w:val="18"/>
              </w:rPr>
            </w:pPr>
            <w:r w:rsidRPr="006C5EDB">
              <w:rPr>
                <w:rFonts w:cs="Arial"/>
                <w:b/>
                <w:sz w:val="18"/>
                <w:szCs w:val="18"/>
              </w:rPr>
              <w:t>CRITERIO DE CALIFICACIÓN AMBIENTAL</w:t>
            </w:r>
          </w:p>
        </w:tc>
        <w:tc>
          <w:tcPr>
            <w:tcW w:w="2731" w:type="dxa"/>
            <w:tcBorders>
              <w:top w:val="nil"/>
              <w:left w:val="nil"/>
              <w:bottom w:val="single" w:sz="8" w:space="0" w:color="auto"/>
              <w:right w:val="single" w:sz="8" w:space="0" w:color="auto"/>
            </w:tcBorders>
            <w:shd w:val="clear" w:color="auto" w:fill="D9D9D9" w:themeFill="background1" w:themeFillShade="D9"/>
            <w:noWrap/>
            <w:vAlign w:val="center"/>
            <w:hideMark/>
          </w:tcPr>
          <w:p w:rsidR="00452C7A" w:rsidRPr="006C5EDB" w:rsidRDefault="00452C7A" w:rsidP="00452C7A">
            <w:pPr>
              <w:jc w:val="center"/>
              <w:rPr>
                <w:rFonts w:cs="Arial"/>
                <w:b/>
                <w:sz w:val="18"/>
                <w:szCs w:val="18"/>
              </w:rPr>
            </w:pPr>
            <w:r w:rsidRPr="006C5EDB">
              <w:rPr>
                <w:rFonts w:cs="Arial"/>
                <w:b/>
                <w:sz w:val="18"/>
                <w:szCs w:val="18"/>
              </w:rPr>
              <w:t>DESCRIPCIÓN</w:t>
            </w:r>
          </w:p>
        </w:tc>
        <w:tc>
          <w:tcPr>
            <w:tcW w:w="1417" w:type="dxa"/>
            <w:tcBorders>
              <w:top w:val="nil"/>
              <w:left w:val="nil"/>
              <w:bottom w:val="single" w:sz="8" w:space="0" w:color="auto"/>
              <w:right w:val="single" w:sz="8" w:space="0" w:color="auto"/>
            </w:tcBorders>
            <w:shd w:val="clear" w:color="auto" w:fill="D9D9D9" w:themeFill="background1" w:themeFillShade="D9"/>
            <w:noWrap/>
            <w:vAlign w:val="center"/>
            <w:hideMark/>
          </w:tcPr>
          <w:p w:rsidR="00452C7A" w:rsidRPr="006C5EDB" w:rsidRDefault="00452C7A" w:rsidP="00452C7A">
            <w:pPr>
              <w:jc w:val="center"/>
              <w:rPr>
                <w:rFonts w:cs="Arial"/>
                <w:b/>
                <w:sz w:val="18"/>
                <w:szCs w:val="18"/>
              </w:rPr>
            </w:pPr>
            <w:r w:rsidRPr="006C5EDB">
              <w:rPr>
                <w:rFonts w:cs="Arial"/>
                <w:b/>
                <w:sz w:val="18"/>
                <w:szCs w:val="18"/>
              </w:rPr>
              <w:t>VALORACIÓN  CUALITATIVA</w:t>
            </w:r>
          </w:p>
        </w:tc>
        <w:tc>
          <w:tcPr>
            <w:tcW w:w="1537" w:type="dxa"/>
            <w:tcBorders>
              <w:top w:val="nil"/>
              <w:left w:val="nil"/>
              <w:bottom w:val="single" w:sz="8" w:space="0" w:color="auto"/>
              <w:right w:val="single" w:sz="8" w:space="0" w:color="auto"/>
            </w:tcBorders>
            <w:shd w:val="clear" w:color="auto" w:fill="D9D9D9" w:themeFill="background1" w:themeFillShade="D9"/>
            <w:noWrap/>
            <w:vAlign w:val="center"/>
            <w:hideMark/>
          </w:tcPr>
          <w:p w:rsidR="00452C7A" w:rsidRPr="006C5EDB" w:rsidRDefault="00452C7A" w:rsidP="00452C7A">
            <w:pPr>
              <w:jc w:val="center"/>
              <w:rPr>
                <w:rFonts w:cs="Arial"/>
                <w:b/>
                <w:sz w:val="18"/>
                <w:szCs w:val="18"/>
              </w:rPr>
            </w:pPr>
            <w:r w:rsidRPr="006C5EDB">
              <w:rPr>
                <w:rFonts w:cs="Arial"/>
                <w:b/>
                <w:sz w:val="18"/>
                <w:szCs w:val="18"/>
              </w:rPr>
              <w:t>VALORACIÓN CUANTITATIVA</w:t>
            </w:r>
          </w:p>
        </w:tc>
      </w:tr>
      <w:tr w:rsidR="00452C7A" w:rsidRPr="006C5EDB" w:rsidTr="00452C7A">
        <w:trPr>
          <w:trHeight w:val="270"/>
        </w:trPr>
        <w:tc>
          <w:tcPr>
            <w:tcW w:w="3235" w:type="dxa"/>
            <w:vMerge w:val="restart"/>
            <w:tcBorders>
              <w:top w:val="nil"/>
              <w:left w:val="single" w:sz="8" w:space="0" w:color="auto"/>
              <w:bottom w:val="single" w:sz="8" w:space="0" w:color="000000"/>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CARÁCTER DEL IMPACTO (Ca)</w:t>
            </w:r>
          </w:p>
        </w:tc>
        <w:tc>
          <w:tcPr>
            <w:tcW w:w="2731" w:type="dxa"/>
            <w:vMerge w:val="restart"/>
            <w:tcBorders>
              <w:top w:val="nil"/>
              <w:left w:val="single" w:sz="8" w:space="0" w:color="auto"/>
              <w:bottom w:val="single" w:sz="8" w:space="0" w:color="000000"/>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La actividad genera un cambio que puede considerarse benéfico o perjudicial.</w:t>
            </w:r>
          </w:p>
        </w:tc>
        <w:tc>
          <w:tcPr>
            <w:tcW w:w="141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Positivo o favorece al ambiente</w:t>
            </w:r>
          </w:p>
        </w:tc>
        <w:tc>
          <w:tcPr>
            <w:tcW w:w="1537" w:type="dxa"/>
            <w:tcBorders>
              <w:top w:val="nil"/>
              <w:left w:val="nil"/>
              <w:bottom w:val="single" w:sz="8" w:space="0" w:color="auto"/>
              <w:right w:val="single" w:sz="8" w:space="0" w:color="auto"/>
            </w:tcBorders>
            <w:shd w:val="clear" w:color="auto" w:fill="auto"/>
            <w:noWrap/>
            <w:vAlign w:val="center"/>
            <w:hideMark/>
          </w:tcPr>
          <w:p w:rsidR="00452C7A" w:rsidRPr="006C5EDB" w:rsidRDefault="00452C7A" w:rsidP="00452C7A">
            <w:pPr>
              <w:jc w:val="center"/>
              <w:rPr>
                <w:rFonts w:cs="Arial"/>
                <w:bCs/>
                <w:sz w:val="18"/>
                <w:szCs w:val="18"/>
              </w:rPr>
            </w:pPr>
            <w:r w:rsidRPr="006C5EDB">
              <w:rPr>
                <w:rFonts w:cs="Arial"/>
                <w:sz w:val="18"/>
                <w:szCs w:val="18"/>
              </w:rPr>
              <w:t>+</w:t>
            </w:r>
          </w:p>
        </w:tc>
      </w:tr>
      <w:tr w:rsidR="00452C7A" w:rsidRPr="006C5EDB" w:rsidTr="00452C7A">
        <w:trPr>
          <w:trHeight w:val="315"/>
        </w:trPr>
        <w:tc>
          <w:tcPr>
            <w:tcW w:w="3235"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2731"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141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Negativo o deteriora el ambiente</w:t>
            </w:r>
          </w:p>
        </w:tc>
        <w:tc>
          <w:tcPr>
            <w:tcW w:w="1537" w:type="dxa"/>
            <w:tcBorders>
              <w:top w:val="nil"/>
              <w:left w:val="nil"/>
              <w:bottom w:val="single" w:sz="8" w:space="0" w:color="auto"/>
              <w:right w:val="single" w:sz="8" w:space="0" w:color="auto"/>
            </w:tcBorders>
            <w:shd w:val="clear" w:color="auto" w:fill="auto"/>
            <w:noWrap/>
            <w:vAlign w:val="center"/>
            <w:hideMark/>
          </w:tcPr>
          <w:p w:rsidR="00452C7A" w:rsidRPr="006C5EDB" w:rsidRDefault="00452C7A" w:rsidP="00452C7A">
            <w:pPr>
              <w:jc w:val="center"/>
              <w:rPr>
                <w:rFonts w:cs="Arial"/>
                <w:bCs/>
                <w:sz w:val="18"/>
                <w:szCs w:val="18"/>
              </w:rPr>
            </w:pPr>
            <w:r w:rsidRPr="006C5EDB">
              <w:rPr>
                <w:rFonts w:cs="Arial"/>
                <w:sz w:val="18"/>
                <w:szCs w:val="18"/>
              </w:rPr>
              <w:t>-</w:t>
            </w:r>
          </w:p>
        </w:tc>
      </w:tr>
      <w:tr w:rsidR="00452C7A" w:rsidRPr="006C5EDB" w:rsidTr="00452C7A">
        <w:trPr>
          <w:trHeight w:val="270"/>
        </w:trPr>
        <w:tc>
          <w:tcPr>
            <w:tcW w:w="3235" w:type="dxa"/>
            <w:vMerge w:val="restart"/>
            <w:tcBorders>
              <w:top w:val="nil"/>
              <w:left w:val="single" w:sz="8" w:space="0" w:color="auto"/>
              <w:bottom w:val="single" w:sz="8" w:space="0" w:color="000000"/>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GRADO DE SEVERIDAD SI LLEGARA OCURRIR EL ASPECTO AMBIENTAL (Mg)</w:t>
            </w:r>
          </w:p>
        </w:tc>
        <w:tc>
          <w:tcPr>
            <w:tcW w:w="2731" w:type="dxa"/>
            <w:vMerge w:val="restart"/>
            <w:tcBorders>
              <w:top w:val="nil"/>
              <w:left w:val="single" w:sz="8" w:space="0" w:color="auto"/>
              <w:bottom w:val="single" w:sz="8" w:space="0" w:color="000000"/>
              <w:right w:val="single" w:sz="8" w:space="0" w:color="auto"/>
            </w:tcBorders>
            <w:shd w:val="clear" w:color="auto" w:fill="auto"/>
            <w:hideMark/>
          </w:tcPr>
          <w:p w:rsidR="00452C7A" w:rsidRPr="006C5EDB" w:rsidRDefault="00452C7A" w:rsidP="00452C7A">
            <w:pPr>
              <w:rPr>
                <w:rFonts w:cs="Arial"/>
                <w:bCs/>
                <w:sz w:val="18"/>
                <w:szCs w:val="18"/>
              </w:rPr>
            </w:pPr>
            <w:r w:rsidRPr="006C5EDB">
              <w:rPr>
                <w:rFonts w:cs="Arial"/>
                <w:sz w:val="18"/>
                <w:szCs w:val="18"/>
              </w:rPr>
              <w:t>Intensidad o grado de incidencia o de cambio que una acción produce sobre un factor ambiental considerado.</w:t>
            </w:r>
          </w:p>
        </w:tc>
        <w:tc>
          <w:tcPr>
            <w:tcW w:w="141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Muy alta</w:t>
            </w:r>
          </w:p>
        </w:tc>
        <w:tc>
          <w:tcPr>
            <w:tcW w:w="153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jc w:val="center"/>
              <w:rPr>
                <w:rFonts w:cs="Arial"/>
                <w:bCs/>
                <w:sz w:val="18"/>
                <w:szCs w:val="18"/>
              </w:rPr>
            </w:pPr>
            <w:r w:rsidRPr="006C5EDB">
              <w:rPr>
                <w:rFonts w:cs="Arial"/>
                <w:sz w:val="18"/>
                <w:szCs w:val="18"/>
              </w:rPr>
              <w:t>8</w:t>
            </w:r>
          </w:p>
        </w:tc>
      </w:tr>
      <w:tr w:rsidR="00452C7A" w:rsidRPr="006C5EDB" w:rsidTr="00452C7A">
        <w:trPr>
          <w:trHeight w:val="270"/>
        </w:trPr>
        <w:tc>
          <w:tcPr>
            <w:tcW w:w="3235"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2731"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141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 xml:space="preserve">Media </w:t>
            </w:r>
          </w:p>
        </w:tc>
        <w:tc>
          <w:tcPr>
            <w:tcW w:w="153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jc w:val="center"/>
              <w:rPr>
                <w:rFonts w:cs="Arial"/>
                <w:bCs/>
                <w:sz w:val="18"/>
                <w:szCs w:val="18"/>
              </w:rPr>
            </w:pPr>
            <w:r w:rsidRPr="006C5EDB">
              <w:rPr>
                <w:rFonts w:cs="Arial"/>
                <w:sz w:val="18"/>
                <w:szCs w:val="18"/>
              </w:rPr>
              <w:t>4</w:t>
            </w:r>
          </w:p>
        </w:tc>
      </w:tr>
      <w:tr w:rsidR="00452C7A" w:rsidRPr="006C5EDB" w:rsidTr="00452C7A">
        <w:trPr>
          <w:trHeight w:val="270"/>
        </w:trPr>
        <w:tc>
          <w:tcPr>
            <w:tcW w:w="3235"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2731"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141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Moderada</w:t>
            </w:r>
          </w:p>
        </w:tc>
        <w:tc>
          <w:tcPr>
            <w:tcW w:w="153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jc w:val="center"/>
              <w:rPr>
                <w:rFonts w:cs="Arial"/>
                <w:bCs/>
                <w:sz w:val="18"/>
                <w:szCs w:val="18"/>
              </w:rPr>
            </w:pPr>
            <w:r w:rsidRPr="006C5EDB">
              <w:rPr>
                <w:rFonts w:cs="Arial"/>
                <w:sz w:val="18"/>
                <w:szCs w:val="18"/>
              </w:rPr>
              <w:t>2</w:t>
            </w:r>
          </w:p>
        </w:tc>
      </w:tr>
      <w:tr w:rsidR="00452C7A" w:rsidRPr="006C5EDB" w:rsidTr="00452C7A">
        <w:trPr>
          <w:trHeight w:val="270"/>
        </w:trPr>
        <w:tc>
          <w:tcPr>
            <w:tcW w:w="3235"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2731"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141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Baja</w:t>
            </w:r>
          </w:p>
        </w:tc>
        <w:tc>
          <w:tcPr>
            <w:tcW w:w="153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jc w:val="center"/>
              <w:rPr>
                <w:rFonts w:cs="Arial"/>
                <w:bCs/>
                <w:sz w:val="18"/>
                <w:szCs w:val="18"/>
              </w:rPr>
            </w:pPr>
            <w:r w:rsidRPr="006C5EDB">
              <w:rPr>
                <w:rFonts w:cs="Arial"/>
                <w:sz w:val="18"/>
                <w:szCs w:val="18"/>
              </w:rPr>
              <w:t>1</w:t>
            </w:r>
          </w:p>
        </w:tc>
      </w:tr>
      <w:tr w:rsidR="00452C7A" w:rsidRPr="006C5EDB" w:rsidTr="00452C7A">
        <w:trPr>
          <w:trHeight w:val="270"/>
        </w:trPr>
        <w:tc>
          <w:tcPr>
            <w:tcW w:w="3235" w:type="dxa"/>
            <w:vMerge w:val="restart"/>
            <w:tcBorders>
              <w:top w:val="nil"/>
              <w:left w:val="single" w:sz="8" w:space="0" w:color="auto"/>
              <w:bottom w:val="single" w:sz="8" w:space="0" w:color="000000"/>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ALCANCE DEL IMPACTO (</w:t>
            </w:r>
            <w:proofErr w:type="spellStart"/>
            <w:r w:rsidRPr="006C5EDB">
              <w:rPr>
                <w:rFonts w:cs="Arial"/>
                <w:sz w:val="18"/>
                <w:szCs w:val="18"/>
              </w:rPr>
              <w:t>Ai</w:t>
            </w:r>
            <w:proofErr w:type="spellEnd"/>
            <w:r w:rsidRPr="006C5EDB">
              <w:rPr>
                <w:rFonts w:cs="Arial"/>
                <w:sz w:val="18"/>
                <w:szCs w:val="18"/>
              </w:rPr>
              <w:t>)</w:t>
            </w:r>
          </w:p>
        </w:tc>
        <w:tc>
          <w:tcPr>
            <w:tcW w:w="2731" w:type="dxa"/>
            <w:vMerge w:val="restart"/>
            <w:tcBorders>
              <w:top w:val="nil"/>
              <w:left w:val="single" w:sz="8" w:space="0" w:color="auto"/>
              <w:bottom w:val="single" w:sz="8" w:space="0" w:color="000000"/>
              <w:right w:val="single" w:sz="8" w:space="0" w:color="auto"/>
            </w:tcBorders>
            <w:shd w:val="clear" w:color="auto" w:fill="auto"/>
            <w:hideMark/>
          </w:tcPr>
          <w:p w:rsidR="00452C7A" w:rsidRPr="006C5EDB" w:rsidRDefault="00452C7A" w:rsidP="00452C7A">
            <w:pPr>
              <w:rPr>
                <w:rFonts w:cs="Arial"/>
                <w:bCs/>
                <w:sz w:val="18"/>
                <w:szCs w:val="18"/>
              </w:rPr>
            </w:pPr>
            <w:r w:rsidRPr="006C5EDB">
              <w:rPr>
                <w:rFonts w:cs="Arial"/>
                <w:sz w:val="18"/>
                <w:szCs w:val="18"/>
              </w:rPr>
              <w:t>Tiene en cuenta la superficie espacial afectada por una acción determinada Se refiere al área de influencia teórica del efecto, en relación con el entorno del proyecto.</w:t>
            </w:r>
          </w:p>
        </w:tc>
        <w:tc>
          <w:tcPr>
            <w:tcW w:w="141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Regional</w:t>
            </w:r>
          </w:p>
        </w:tc>
        <w:tc>
          <w:tcPr>
            <w:tcW w:w="153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jc w:val="center"/>
              <w:rPr>
                <w:rFonts w:cs="Arial"/>
                <w:bCs/>
                <w:sz w:val="18"/>
                <w:szCs w:val="18"/>
              </w:rPr>
            </w:pPr>
            <w:r w:rsidRPr="006C5EDB">
              <w:rPr>
                <w:rFonts w:cs="Arial"/>
                <w:sz w:val="18"/>
                <w:szCs w:val="18"/>
              </w:rPr>
              <w:t>8</w:t>
            </w:r>
          </w:p>
        </w:tc>
      </w:tr>
      <w:tr w:rsidR="00452C7A" w:rsidRPr="006C5EDB" w:rsidTr="00452C7A">
        <w:trPr>
          <w:trHeight w:val="270"/>
        </w:trPr>
        <w:tc>
          <w:tcPr>
            <w:tcW w:w="3235"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2731"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141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Local</w:t>
            </w:r>
          </w:p>
        </w:tc>
        <w:tc>
          <w:tcPr>
            <w:tcW w:w="153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jc w:val="center"/>
              <w:rPr>
                <w:rFonts w:cs="Arial"/>
                <w:bCs/>
                <w:sz w:val="18"/>
                <w:szCs w:val="18"/>
              </w:rPr>
            </w:pPr>
            <w:r w:rsidRPr="006C5EDB">
              <w:rPr>
                <w:rFonts w:cs="Arial"/>
                <w:sz w:val="18"/>
                <w:szCs w:val="18"/>
              </w:rPr>
              <w:t>2</w:t>
            </w:r>
          </w:p>
        </w:tc>
      </w:tr>
      <w:tr w:rsidR="00452C7A" w:rsidRPr="006C5EDB" w:rsidTr="00452C7A">
        <w:trPr>
          <w:trHeight w:val="360"/>
        </w:trPr>
        <w:tc>
          <w:tcPr>
            <w:tcW w:w="3235"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2731"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141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Puntual</w:t>
            </w:r>
          </w:p>
        </w:tc>
        <w:tc>
          <w:tcPr>
            <w:tcW w:w="153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jc w:val="center"/>
              <w:rPr>
                <w:rFonts w:cs="Arial"/>
                <w:bCs/>
                <w:sz w:val="18"/>
                <w:szCs w:val="18"/>
              </w:rPr>
            </w:pPr>
            <w:r w:rsidRPr="006C5EDB">
              <w:rPr>
                <w:rFonts w:cs="Arial"/>
                <w:sz w:val="18"/>
                <w:szCs w:val="18"/>
              </w:rPr>
              <w:t>1</w:t>
            </w:r>
          </w:p>
        </w:tc>
      </w:tr>
      <w:tr w:rsidR="00452C7A" w:rsidRPr="006C5EDB" w:rsidTr="00452C7A">
        <w:trPr>
          <w:trHeight w:val="270"/>
        </w:trPr>
        <w:tc>
          <w:tcPr>
            <w:tcW w:w="3235" w:type="dxa"/>
            <w:vMerge w:val="restart"/>
            <w:tcBorders>
              <w:top w:val="nil"/>
              <w:left w:val="single" w:sz="8" w:space="0" w:color="auto"/>
              <w:bottom w:val="single" w:sz="8" w:space="0" w:color="000000"/>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PROBABILIDAD DE OCURRENCIA DEL ASPECTO AMBIENTAL (Po)</w:t>
            </w:r>
          </w:p>
        </w:tc>
        <w:tc>
          <w:tcPr>
            <w:tcW w:w="2731" w:type="dxa"/>
            <w:vMerge w:val="restart"/>
            <w:tcBorders>
              <w:top w:val="nil"/>
              <w:left w:val="single" w:sz="8" w:space="0" w:color="auto"/>
              <w:bottom w:val="single" w:sz="8" w:space="0" w:color="000000"/>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Se refiere a la posibilidad de que el impacto se presente.</w:t>
            </w:r>
          </w:p>
        </w:tc>
        <w:tc>
          <w:tcPr>
            <w:tcW w:w="141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Cierto</w:t>
            </w:r>
          </w:p>
        </w:tc>
        <w:tc>
          <w:tcPr>
            <w:tcW w:w="153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jc w:val="center"/>
              <w:rPr>
                <w:rFonts w:cs="Arial"/>
                <w:bCs/>
                <w:sz w:val="18"/>
                <w:szCs w:val="18"/>
              </w:rPr>
            </w:pPr>
            <w:r w:rsidRPr="006C5EDB">
              <w:rPr>
                <w:rFonts w:cs="Arial"/>
                <w:sz w:val="18"/>
                <w:szCs w:val="18"/>
              </w:rPr>
              <w:t>4</w:t>
            </w:r>
          </w:p>
        </w:tc>
      </w:tr>
      <w:tr w:rsidR="00452C7A" w:rsidRPr="006C5EDB" w:rsidTr="00452C7A">
        <w:trPr>
          <w:trHeight w:val="270"/>
        </w:trPr>
        <w:tc>
          <w:tcPr>
            <w:tcW w:w="3235"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2731"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141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Frecuente</w:t>
            </w:r>
          </w:p>
        </w:tc>
        <w:tc>
          <w:tcPr>
            <w:tcW w:w="153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jc w:val="center"/>
              <w:rPr>
                <w:rFonts w:cs="Arial"/>
                <w:bCs/>
                <w:sz w:val="18"/>
                <w:szCs w:val="18"/>
              </w:rPr>
            </w:pPr>
            <w:r w:rsidRPr="006C5EDB">
              <w:rPr>
                <w:rFonts w:cs="Arial"/>
                <w:sz w:val="18"/>
                <w:szCs w:val="18"/>
              </w:rPr>
              <w:t>2</w:t>
            </w:r>
          </w:p>
        </w:tc>
      </w:tr>
      <w:tr w:rsidR="00452C7A" w:rsidRPr="006C5EDB" w:rsidTr="00452C7A">
        <w:trPr>
          <w:trHeight w:val="270"/>
        </w:trPr>
        <w:tc>
          <w:tcPr>
            <w:tcW w:w="3235"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2731"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141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Remoto</w:t>
            </w:r>
          </w:p>
        </w:tc>
        <w:tc>
          <w:tcPr>
            <w:tcW w:w="153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jc w:val="center"/>
              <w:rPr>
                <w:rFonts w:cs="Arial"/>
                <w:bCs/>
                <w:sz w:val="18"/>
                <w:szCs w:val="18"/>
              </w:rPr>
            </w:pPr>
            <w:r w:rsidRPr="006C5EDB">
              <w:rPr>
                <w:rFonts w:cs="Arial"/>
                <w:sz w:val="18"/>
                <w:szCs w:val="18"/>
              </w:rPr>
              <w:t>1</w:t>
            </w:r>
          </w:p>
        </w:tc>
      </w:tr>
      <w:tr w:rsidR="00452C7A" w:rsidRPr="006C5EDB" w:rsidTr="00452C7A">
        <w:trPr>
          <w:trHeight w:val="270"/>
        </w:trPr>
        <w:tc>
          <w:tcPr>
            <w:tcW w:w="3235" w:type="dxa"/>
            <w:vMerge w:val="restart"/>
            <w:tcBorders>
              <w:top w:val="nil"/>
              <w:left w:val="single" w:sz="8" w:space="0" w:color="auto"/>
              <w:bottom w:val="single" w:sz="8" w:space="0" w:color="000000"/>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POSIBILIDAD DE RECONSTRUCCIÓN DEL COMPONENTE AFECTADO (</w:t>
            </w:r>
            <w:proofErr w:type="spellStart"/>
            <w:r w:rsidRPr="006C5EDB">
              <w:rPr>
                <w:rFonts w:cs="Arial"/>
                <w:sz w:val="18"/>
                <w:szCs w:val="18"/>
              </w:rPr>
              <w:t>Rc</w:t>
            </w:r>
            <w:proofErr w:type="spellEnd"/>
            <w:r w:rsidRPr="006C5EDB">
              <w:rPr>
                <w:rFonts w:cs="Arial"/>
                <w:sz w:val="18"/>
                <w:szCs w:val="18"/>
              </w:rPr>
              <w:t>)</w:t>
            </w:r>
          </w:p>
        </w:tc>
        <w:tc>
          <w:tcPr>
            <w:tcW w:w="2731" w:type="dxa"/>
            <w:vMerge w:val="restart"/>
            <w:tcBorders>
              <w:top w:val="nil"/>
              <w:left w:val="single" w:sz="8" w:space="0" w:color="auto"/>
              <w:bottom w:val="single" w:sz="8" w:space="0" w:color="000000"/>
              <w:right w:val="single" w:sz="8" w:space="0" w:color="auto"/>
            </w:tcBorders>
            <w:shd w:val="clear" w:color="auto" w:fill="auto"/>
            <w:hideMark/>
          </w:tcPr>
          <w:p w:rsidR="00452C7A" w:rsidRPr="006C5EDB" w:rsidRDefault="00452C7A" w:rsidP="00452C7A">
            <w:pPr>
              <w:rPr>
                <w:rFonts w:cs="Arial"/>
                <w:bCs/>
                <w:sz w:val="18"/>
                <w:szCs w:val="18"/>
              </w:rPr>
            </w:pPr>
            <w:r w:rsidRPr="006C5EDB">
              <w:rPr>
                <w:rFonts w:cs="Arial"/>
                <w:sz w:val="18"/>
                <w:szCs w:val="18"/>
              </w:rPr>
              <w:t>Se refiere a la posibilidad de reconstrucción parcial o total del factor afectado como consecuencia de la acción del proyecto considerada, mediante la introducción de medidas de manejo.</w:t>
            </w:r>
          </w:p>
        </w:tc>
        <w:tc>
          <w:tcPr>
            <w:tcW w:w="141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Irrecuperable</w:t>
            </w:r>
          </w:p>
        </w:tc>
        <w:tc>
          <w:tcPr>
            <w:tcW w:w="153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jc w:val="center"/>
              <w:rPr>
                <w:rFonts w:cs="Arial"/>
                <w:bCs/>
                <w:sz w:val="18"/>
                <w:szCs w:val="18"/>
              </w:rPr>
            </w:pPr>
            <w:r w:rsidRPr="006C5EDB">
              <w:rPr>
                <w:rFonts w:cs="Arial"/>
                <w:sz w:val="18"/>
                <w:szCs w:val="18"/>
              </w:rPr>
              <w:t>8</w:t>
            </w:r>
          </w:p>
        </w:tc>
      </w:tr>
      <w:tr w:rsidR="00452C7A" w:rsidRPr="006C5EDB" w:rsidTr="00452C7A">
        <w:trPr>
          <w:trHeight w:val="270"/>
        </w:trPr>
        <w:tc>
          <w:tcPr>
            <w:tcW w:w="3235"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2731"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141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Mitigable</w:t>
            </w:r>
          </w:p>
        </w:tc>
        <w:tc>
          <w:tcPr>
            <w:tcW w:w="153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jc w:val="center"/>
              <w:rPr>
                <w:rFonts w:cs="Arial"/>
                <w:bCs/>
                <w:sz w:val="18"/>
                <w:szCs w:val="18"/>
              </w:rPr>
            </w:pPr>
            <w:r w:rsidRPr="006C5EDB">
              <w:rPr>
                <w:rFonts w:cs="Arial"/>
                <w:sz w:val="18"/>
                <w:szCs w:val="18"/>
              </w:rPr>
              <w:t>4</w:t>
            </w:r>
          </w:p>
        </w:tc>
      </w:tr>
      <w:tr w:rsidR="00452C7A" w:rsidRPr="006C5EDB" w:rsidTr="00452C7A">
        <w:trPr>
          <w:trHeight w:val="270"/>
        </w:trPr>
        <w:tc>
          <w:tcPr>
            <w:tcW w:w="3235"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2731"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141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Mediano plazo</w:t>
            </w:r>
          </w:p>
        </w:tc>
        <w:tc>
          <w:tcPr>
            <w:tcW w:w="153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jc w:val="center"/>
              <w:rPr>
                <w:rFonts w:cs="Arial"/>
                <w:bCs/>
                <w:sz w:val="18"/>
                <w:szCs w:val="18"/>
              </w:rPr>
            </w:pPr>
            <w:r w:rsidRPr="006C5EDB">
              <w:rPr>
                <w:rFonts w:cs="Arial"/>
                <w:sz w:val="18"/>
                <w:szCs w:val="18"/>
              </w:rPr>
              <w:t>2</w:t>
            </w:r>
          </w:p>
        </w:tc>
      </w:tr>
      <w:tr w:rsidR="00452C7A" w:rsidRPr="006C5EDB" w:rsidTr="00452C7A">
        <w:trPr>
          <w:trHeight w:val="270"/>
        </w:trPr>
        <w:tc>
          <w:tcPr>
            <w:tcW w:w="3235"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2731"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141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Inmediata</w:t>
            </w:r>
          </w:p>
        </w:tc>
        <w:tc>
          <w:tcPr>
            <w:tcW w:w="153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jc w:val="center"/>
              <w:rPr>
                <w:rFonts w:cs="Arial"/>
                <w:bCs/>
                <w:sz w:val="18"/>
                <w:szCs w:val="18"/>
              </w:rPr>
            </w:pPr>
            <w:r w:rsidRPr="006C5EDB">
              <w:rPr>
                <w:rFonts w:cs="Arial"/>
                <w:sz w:val="18"/>
                <w:szCs w:val="18"/>
              </w:rPr>
              <w:t>1</w:t>
            </w:r>
          </w:p>
        </w:tc>
      </w:tr>
      <w:tr w:rsidR="00452C7A" w:rsidRPr="006C5EDB" w:rsidTr="00452C7A">
        <w:trPr>
          <w:trHeight w:val="360"/>
        </w:trPr>
        <w:tc>
          <w:tcPr>
            <w:tcW w:w="3235" w:type="dxa"/>
            <w:vMerge w:val="restart"/>
            <w:tcBorders>
              <w:top w:val="nil"/>
              <w:left w:val="single" w:sz="8" w:space="0" w:color="auto"/>
              <w:bottom w:val="single" w:sz="8" w:space="0" w:color="000000"/>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MANERA COMO SE MANIFIESTA EL IMPACTO (</w:t>
            </w:r>
            <w:proofErr w:type="spellStart"/>
            <w:r w:rsidRPr="006C5EDB">
              <w:rPr>
                <w:rFonts w:cs="Arial"/>
                <w:sz w:val="18"/>
                <w:szCs w:val="18"/>
              </w:rPr>
              <w:t>Tp</w:t>
            </w:r>
            <w:proofErr w:type="spellEnd"/>
            <w:r w:rsidRPr="006C5EDB">
              <w:rPr>
                <w:rFonts w:cs="Arial"/>
                <w:sz w:val="18"/>
                <w:szCs w:val="18"/>
              </w:rPr>
              <w:t>)</w:t>
            </w:r>
          </w:p>
        </w:tc>
        <w:tc>
          <w:tcPr>
            <w:tcW w:w="2731" w:type="dxa"/>
            <w:vMerge w:val="restart"/>
            <w:tcBorders>
              <w:top w:val="nil"/>
              <w:left w:val="single" w:sz="8" w:space="0" w:color="auto"/>
              <w:bottom w:val="single" w:sz="8" w:space="0" w:color="000000"/>
              <w:right w:val="single" w:sz="8" w:space="0" w:color="auto"/>
            </w:tcBorders>
            <w:shd w:val="clear" w:color="auto" w:fill="auto"/>
            <w:hideMark/>
          </w:tcPr>
          <w:p w:rsidR="00452C7A" w:rsidRPr="006C5EDB" w:rsidRDefault="00452C7A" w:rsidP="00452C7A">
            <w:pPr>
              <w:rPr>
                <w:rFonts w:cs="Arial"/>
                <w:bCs/>
                <w:sz w:val="18"/>
                <w:szCs w:val="18"/>
              </w:rPr>
            </w:pPr>
            <w:r w:rsidRPr="006C5EDB">
              <w:rPr>
                <w:rFonts w:cs="Arial"/>
                <w:sz w:val="18"/>
                <w:szCs w:val="18"/>
              </w:rPr>
              <w:t>Se refiere a la relación causa efecto o a la forma de manifestación del efecto sobre un factor, como consecuencia de una acción.</w:t>
            </w:r>
          </w:p>
        </w:tc>
        <w:tc>
          <w:tcPr>
            <w:tcW w:w="141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Directo</w:t>
            </w:r>
          </w:p>
        </w:tc>
        <w:tc>
          <w:tcPr>
            <w:tcW w:w="153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jc w:val="center"/>
              <w:rPr>
                <w:rFonts w:cs="Arial"/>
                <w:bCs/>
                <w:sz w:val="18"/>
                <w:szCs w:val="18"/>
              </w:rPr>
            </w:pPr>
            <w:r w:rsidRPr="006C5EDB">
              <w:rPr>
                <w:rFonts w:cs="Arial"/>
                <w:sz w:val="18"/>
                <w:szCs w:val="18"/>
              </w:rPr>
              <w:t>4</w:t>
            </w:r>
          </w:p>
        </w:tc>
      </w:tr>
      <w:tr w:rsidR="00452C7A" w:rsidRPr="006C5EDB" w:rsidTr="00452C7A">
        <w:trPr>
          <w:trHeight w:val="390"/>
        </w:trPr>
        <w:tc>
          <w:tcPr>
            <w:tcW w:w="3235"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2731"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141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Indirecto</w:t>
            </w:r>
          </w:p>
        </w:tc>
        <w:tc>
          <w:tcPr>
            <w:tcW w:w="153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jc w:val="center"/>
              <w:rPr>
                <w:rFonts w:cs="Arial"/>
                <w:bCs/>
                <w:sz w:val="18"/>
                <w:szCs w:val="18"/>
              </w:rPr>
            </w:pPr>
            <w:r w:rsidRPr="006C5EDB">
              <w:rPr>
                <w:rFonts w:cs="Arial"/>
                <w:sz w:val="18"/>
                <w:szCs w:val="18"/>
              </w:rPr>
              <w:t>1</w:t>
            </w:r>
          </w:p>
        </w:tc>
      </w:tr>
      <w:tr w:rsidR="00452C7A" w:rsidRPr="006C5EDB" w:rsidTr="00452C7A">
        <w:trPr>
          <w:trHeight w:val="345"/>
        </w:trPr>
        <w:tc>
          <w:tcPr>
            <w:tcW w:w="3235" w:type="dxa"/>
            <w:vMerge w:val="restart"/>
            <w:tcBorders>
              <w:top w:val="nil"/>
              <w:left w:val="single" w:sz="8" w:space="0" w:color="auto"/>
              <w:bottom w:val="single" w:sz="8" w:space="0" w:color="000000"/>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DURACIÓN DEL EFECTO O IMPACTO (</w:t>
            </w:r>
            <w:proofErr w:type="spellStart"/>
            <w:r w:rsidRPr="006C5EDB">
              <w:rPr>
                <w:rFonts w:cs="Arial"/>
                <w:sz w:val="18"/>
                <w:szCs w:val="18"/>
              </w:rPr>
              <w:t>Dr</w:t>
            </w:r>
            <w:proofErr w:type="spellEnd"/>
            <w:r w:rsidRPr="006C5EDB">
              <w:rPr>
                <w:rFonts w:cs="Arial"/>
                <w:sz w:val="18"/>
                <w:szCs w:val="18"/>
              </w:rPr>
              <w:t>)</w:t>
            </w:r>
          </w:p>
        </w:tc>
        <w:tc>
          <w:tcPr>
            <w:tcW w:w="2731" w:type="dxa"/>
            <w:vMerge w:val="restart"/>
            <w:tcBorders>
              <w:top w:val="nil"/>
              <w:left w:val="single" w:sz="8" w:space="0" w:color="auto"/>
              <w:bottom w:val="single" w:sz="8" w:space="0" w:color="000000"/>
              <w:right w:val="single" w:sz="8" w:space="0" w:color="auto"/>
            </w:tcBorders>
            <w:shd w:val="clear" w:color="auto" w:fill="auto"/>
            <w:hideMark/>
          </w:tcPr>
          <w:p w:rsidR="00452C7A" w:rsidRPr="006C5EDB" w:rsidRDefault="00452C7A" w:rsidP="00452C7A">
            <w:pPr>
              <w:rPr>
                <w:rFonts w:cs="Arial"/>
                <w:bCs/>
                <w:sz w:val="18"/>
                <w:szCs w:val="18"/>
              </w:rPr>
            </w:pPr>
            <w:r w:rsidRPr="006C5EDB">
              <w:rPr>
                <w:rFonts w:cs="Arial"/>
                <w:sz w:val="18"/>
                <w:szCs w:val="18"/>
              </w:rPr>
              <w:t>Hace referencia al tiempo que permanezca el efecto desde su aparición y a partir del cual el factor afectado comienza su retorno al estado inicial con o sin medidas correctivas.</w:t>
            </w:r>
          </w:p>
        </w:tc>
        <w:tc>
          <w:tcPr>
            <w:tcW w:w="141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Permanente</w:t>
            </w:r>
          </w:p>
        </w:tc>
        <w:tc>
          <w:tcPr>
            <w:tcW w:w="153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jc w:val="center"/>
              <w:rPr>
                <w:rFonts w:cs="Arial"/>
                <w:bCs/>
                <w:sz w:val="18"/>
                <w:szCs w:val="18"/>
              </w:rPr>
            </w:pPr>
            <w:r w:rsidRPr="006C5EDB">
              <w:rPr>
                <w:rFonts w:cs="Arial"/>
                <w:sz w:val="18"/>
                <w:szCs w:val="18"/>
              </w:rPr>
              <w:t>4</w:t>
            </w:r>
          </w:p>
        </w:tc>
      </w:tr>
      <w:tr w:rsidR="00452C7A" w:rsidRPr="006C5EDB" w:rsidTr="00452C7A">
        <w:trPr>
          <w:trHeight w:val="315"/>
        </w:trPr>
        <w:tc>
          <w:tcPr>
            <w:tcW w:w="3235"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2731"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141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Temporal</w:t>
            </w:r>
          </w:p>
        </w:tc>
        <w:tc>
          <w:tcPr>
            <w:tcW w:w="153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jc w:val="center"/>
              <w:rPr>
                <w:rFonts w:cs="Arial"/>
                <w:bCs/>
                <w:sz w:val="18"/>
                <w:szCs w:val="18"/>
              </w:rPr>
            </w:pPr>
            <w:r w:rsidRPr="006C5EDB">
              <w:rPr>
                <w:rFonts w:cs="Arial"/>
                <w:sz w:val="18"/>
                <w:szCs w:val="18"/>
              </w:rPr>
              <w:t>2</w:t>
            </w:r>
          </w:p>
        </w:tc>
      </w:tr>
      <w:tr w:rsidR="00452C7A" w:rsidRPr="006C5EDB" w:rsidTr="00452C7A">
        <w:trPr>
          <w:trHeight w:val="300"/>
        </w:trPr>
        <w:tc>
          <w:tcPr>
            <w:tcW w:w="3235"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2731"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141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Fugaz</w:t>
            </w:r>
          </w:p>
        </w:tc>
        <w:tc>
          <w:tcPr>
            <w:tcW w:w="153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jc w:val="center"/>
              <w:rPr>
                <w:rFonts w:cs="Arial"/>
                <w:bCs/>
                <w:sz w:val="18"/>
                <w:szCs w:val="18"/>
              </w:rPr>
            </w:pPr>
            <w:r w:rsidRPr="006C5EDB">
              <w:rPr>
                <w:rFonts w:cs="Arial"/>
                <w:sz w:val="18"/>
                <w:szCs w:val="18"/>
              </w:rPr>
              <w:t>1</w:t>
            </w:r>
          </w:p>
        </w:tc>
      </w:tr>
      <w:tr w:rsidR="00452C7A" w:rsidRPr="006C5EDB" w:rsidTr="00452C7A">
        <w:trPr>
          <w:trHeight w:val="705"/>
        </w:trPr>
        <w:tc>
          <w:tcPr>
            <w:tcW w:w="3235" w:type="dxa"/>
            <w:vMerge w:val="restart"/>
            <w:tcBorders>
              <w:top w:val="nil"/>
              <w:left w:val="single" w:sz="8" w:space="0" w:color="auto"/>
              <w:bottom w:val="single" w:sz="8" w:space="0" w:color="000000"/>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lastRenderedPageBreak/>
              <w:t>TENDENCIA O ACUMULACIÓN (</w:t>
            </w:r>
            <w:proofErr w:type="spellStart"/>
            <w:r w:rsidRPr="006C5EDB">
              <w:rPr>
                <w:rFonts w:cs="Arial"/>
                <w:sz w:val="18"/>
                <w:szCs w:val="18"/>
              </w:rPr>
              <w:t>Td</w:t>
            </w:r>
            <w:proofErr w:type="spellEnd"/>
            <w:r w:rsidRPr="006C5EDB">
              <w:rPr>
                <w:rFonts w:cs="Arial"/>
                <w:sz w:val="18"/>
                <w:szCs w:val="18"/>
              </w:rPr>
              <w:t>)</w:t>
            </w:r>
          </w:p>
        </w:tc>
        <w:tc>
          <w:tcPr>
            <w:tcW w:w="2731" w:type="dxa"/>
            <w:vMerge w:val="restart"/>
            <w:tcBorders>
              <w:top w:val="nil"/>
              <w:left w:val="single" w:sz="8" w:space="0" w:color="auto"/>
              <w:bottom w:val="single" w:sz="8" w:space="0" w:color="000000"/>
              <w:right w:val="single" w:sz="8" w:space="0" w:color="auto"/>
            </w:tcBorders>
            <w:shd w:val="clear" w:color="auto" w:fill="auto"/>
            <w:hideMark/>
          </w:tcPr>
          <w:p w:rsidR="00452C7A" w:rsidRPr="006C5EDB" w:rsidRDefault="00452C7A" w:rsidP="00452C7A">
            <w:pPr>
              <w:rPr>
                <w:rFonts w:cs="Arial"/>
                <w:bCs/>
                <w:sz w:val="18"/>
                <w:szCs w:val="18"/>
              </w:rPr>
            </w:pPr>
            <w:r w:rsidRPr="006C5EDB">
              <w:rPr>
                <w:rFonts w:cs="Arial"/>
                <w:sz w:val="18"/>
                <w:szCs w:val="18"/>
              </w:rPr>
              <w:t>Hace referencia al incremento progresivo de la manifestación del efecto, cuando persiste de forma continuada y reiterada la acción que lo genera. También puede entenderse como el efecto que se presenta como resultado de nuevas actividades en un sitio en el cual han existido procesos anteriores.</w:t>
            </w:r>
          </w:p>
        </w:tc>
        <w:tc>
          <w:tcPr>
            <w:tcW w:w="141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Acumulativo</w:t>
            </w:r>
          </w:p>
        </w:tc>
        <w:tc>
          <w:tcPr>
            <w:tcW w:w="153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jc w:val="center"/>
              <w:rPr>
                <w:rFonts w:cs="Arial"/>
                <w:bCs/>
                <w:sz w:val="18"/>
                <w:szCs w:val="18"/>
              </w:rPr>
            </w:pPr>
            <w:r w:rsidRPr="006C5EDB">
              <w:rPr>
                <w:rFonts w:cs="Arial"/>
                <w:sz w:val="18"/>
                <w:szCs w:val="18"/>
              </w:rPr>
              <w:t>4</w:t>
            </w:r>
          </w:p>
        </w:tc>
      </w:tr>
      <w:tr w:rsidR="00452C7A" w:rsidRPr="006C5EDB" w:rsidTr="00452C7A">
        <w:trPr>
          <w:trHeight w:val="630"/>
        </w:trPr>
        <w:tc>
          <w:tcPr>
            <w:tcW w:w="3235"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2731"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141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Simple</w:t>
            </w:r>
          </w:p>
        </w:tc>
        <w:tc>
          <w:tcPr>
            <w:tcW w:w="153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jc w:val="center"/>
              <w:rPr>
                <w:rFonts w:cs="Arial"/>
                <w:bCs/>
                <w:sz w:val="18"/>
                <w:szCs w:val="18"/>
              </w:rPr>
            </w:pPr>
            <w:r w:rsidRPr="006C5EDB">
              <w:rPr>
                <w:rFonts w:cs="Arial"/>
                <w:sz w:val="18"/>
                <w:szCs w:val="18"/>
              </w:rPr>
              <w:t>1</w:t>
            </w:r>
          </w:p>
        </w:tc>
      </w:tr>
      <w:tr w:rsidR="00452C7A" w:rsidRPr="006C5EDB" w:rsidTr="00452C7A">
        <w:trPr>
          <w:trHeight w:val="375"/>
        </w:trPr>
        <w:tc>
          <w:tcPr>
            <w:tcW w:w="3235" w:type="dxa"/>
            <w:vMerge w:val="restart"/>
            <w:tcBorders>
              <w:top w:val="nil"/>
              <w:left w:val="single" w:sz="8" w:space="0" w:color="auto"/>
              <w:bottom w:val="single" w:sz="8" w:space="0" w:color="000000"/>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REVERSIBILIDAD DEL EFECTO O IMPACTO (</w:t>
            </w:r>
            <w:proofErr w:type="spellStart"/>
            <w:r w:rsidRPr="006C5EDB">
              <w:rPr>
                <w:rFonts w:cs="Arial"/>
                <w:sz w:val="18"/>
                <w:szCs w:val="18"/>
              </w:rPr>
              <w:t>Rv</w:t>
            </w:r>
            <w:proofErr w:type="spellEnd"/>
            <w:r w:rsidRPr="006C5EDB">
              <w:rPr>
                <w:rFonts w:cs="Arial"/>
                <w:sz w:val="18"/>
                <w:szCs w:val="18"/>
              </w:rPr>
              <w:t>)</w:t>
            </w:r>
          </w:p>
        </w:tc>
        <w:tc>
          <w:tcPr>
            <w:tcW w:w="2731" w:type="dxa"/>
            <w:vMerge w:val="restart"/>
            <w:tcBorders>
              <w:top w:val="nil"/>
              <w:left w:val="single" w:sz="8" w:space="0" w:color="auto"/>
              <w:bottom w:val="single" w:sz="8" w:space="0" w:color="000000"/>
              <w:right w:val="single" w:sz="8" w:space="0" w:color="auto"/>
            </w:tcBorders>
            <w:shd w:val="clear" w:color="auto" w:fill="auto"/>
            <w:hideMark/>
          </w:tcPr>
          <w:p w:rsidR="00452C7A" w:rsidRPr="006C5EDB" w:rsidRDefault="00452C7A" w:rsidP="00452C7A">
            <w:pPr>
              <w:rPr>
                <w:rFonts w:cs="Arial"/>
                <w:bCs/>
                <w:sz w:val="18"/>
                <w:szCs w:val="18"/>
              </w:rPr>
            </w:pPr>
            <w:r w:rsidRPr="006C5EDB">
              <w:rPr>
                <w:rFonts w:cs="Arial"/>
                <w:sz w:val="18"/>
                <w:szCs w:val="18"/>
              </w:rPr>
              <w:t>Se refiere a la posibilidad de reconstrucción del factor afectado por el proyecto o de retornar a las condiciones iníciales por medios naturales una vez desaparece la acción.</w:t>
            </w:r>
          </w:p>
        </w:tc>
        <w:tc>
          <w:tcPr>
            <w:tcW w:w="141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Irreversible</w:t>
            </w:r>
          </w:p>
        </w:tc>
        <w:tc>
          <w:tcPr>
            <w:tcW w:w="153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jc w:val="center"/>
              <w:rPr>
                <w:rFonts w:cs="Arial"/>
                <w:bCs/>
                <w:sz w:val="18"/>
                <w:szCs w:val="18"/>
              </w:rPr>
            </w:pPr>
            <w:r w:rsidRPr="006C5EDB">
              <w:rPr>
                <w:rFonts w:cs="Arial"/>
                <w:sz w:val="18"/>
                <w:szCs w:val="18"/>
              </w:rPr>
              <w:t>4</w:t>
            </w:r>
          </w:p>
        </w:tc>
      </w:tr>
      <w:tr w:rsidR="00452C7A" w:rsidRPr="006C5EDB" w:rsidTr="00452C7A">
        <w:trPr>
          <w:trHeight w:val="360"/>
        </w:trPr>
        <w:tc>
          <w:tcPr>
            <w:tcW w:w="3235"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2731"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141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Mediano plazo</w:t>
            </w:r>
          </w:p>
        </w:tc>
        <w:tc>
          <w:tcPr>
            <w:tcW w:w="153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jc w:val="center"/>
              <w:rPr>
                <w:rFonts w:cs="Arial"/>
                <w:bCs/>
                <w:sz w:val="18"/>
                <w:szCs w:val="18"/>
              </w:rPr>
            </w:pPr>
            <w:r w:rsidRPr="006C5EDB">
              <w:rPr>
                <w:rFonts w:cs="Arial"/>
                <w:sz w:val="18"/>
                <w:szCs w:val="18"/>
              </w:rPr>
              <w:t>2</w:t>
            </w:r>
          </w:p>
        </w:tc>
      </w:tr>
      <w:tr w:rsidR="00452C7A" w:rsidRPr="006C5EDB" w:rsidTr="00452C7A">
        <w:trPr>
          <w:trHeight w:val="315"/>
        </w:trPr>
        <w:tc>
          <w:tcPr>
            <w:tcW w:w="3235"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2731"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141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Corto plazo</w:t>
            </w:r>
          </w:p>
        </w:tc>
        <w:tc>
          <w:tcPr>
            <w:tcW w:w="153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jc w:val="center"/>
              <w:rPr>
                <w:rFonts w:cs="Arial"/>
                <w:bCs/>
                <w:sz w:val="18"/>
                <w:szCs w:val="18"/>
              </w:rPr>
            </w:pPr>
            <w:r w:rsidRPr="006C5EDB">
              <w:rPr>
                <w:rFonts w:cs="Arial"/>
                <w:sz w:val="18"/>
                <w:szCs w:val="18"/>
              </w:rPr>
              <w:t>1</w:t>
            </w:r>
          </w:p>
        </w:tc>
      </w:tr>
      <w:tr w:rsidR="00452C7A" w:rsidRPr="006C5EDB" w:rsidTr="00452C7A">
        <w:trPr>
          <w:trHeight w:val="435"/>
        </w:trPr>
        <w:tc>
          <w:tcPr>
            <w:tcW w:w="3235" w:type="dxa"/>
            <w:vMerge w:val="restart"/>
            <w:tcBorders>
              <w:top w:val="nil"/>
              <w:left w:val="single" w:sz="8" w:space="0" w:color="auto"/>
              <w:bottom w:val="single" w:sz="8" w:space="0" w:color="000000"/>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SINERGÍA (Si)</w:t>
            </w:r>
          </w:p>
        </w:tc>
        <w:tc>
          <w:tcPr>
            <w:tcW w:w="2731" w:type="dxa"/>
            <w:vMerge w:val="restart"/>
            <w:tcBorders>
              <w:top w:val="nil"/>
              <w:left w:val="single" w:sz="8" w:space="0" w:color="auto"/>
              <w:bottom w:val="single" w:sz="8" w:space="0" w:color="000000"/>
              <w:right w:val="single" w:sz="8" w:space="0" w:color="auto"/>
            </w:tcBorders>
            <w:shd w:val="clear" w:color="auto" w:fill="auto"/>
            <w:hideMark/>
          </w:tcPr>
          <w:p w:rsidR="00452C7A" w:rsidRPr="006C5EDB" w:rsidRDefault="00452C7A" w:rsidP="00452C7A">
            <w:pPr>
              <w:rPr>
                <w:rFonts w:cs="Arial"/>
                <w:bCs/>
                <w:sz w:val="18"/>
                <w:szCs w:val="18"/>
              </w:rPr>
            </w:pPr>
            <w:r w:rsidRPr="006C5EDB">
              <w:rPr>
                <w:rFonts w:cs="Arial"/>
                <w:sz w:val="18"/>
                <w:szCs w:val="18"/>
              </w:rPr>
              <w:t xml:space="preserve">Se refiere al complemento de  dos o más efectos simples, es decir la manifestación de los efectos simples, provocados por acciones que actúan paralelamente, es superior al que resultaría cuando las acciones actúan de manera no simultánea. </w:t>
            </w:r>
          </w:p>
        </w:tc>
        <w:tc>
          <w:tcPr>
            <w:tcW w:w="141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Muy sinérgico</w:t>
            </w:r>
          </w:p>
        </w:tc>
        <w:tc>
          <w:tcPr>
            <w:tcW w:w="153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jc w:val="center"/>
              <w:rPr>
                <w:rFonts w:cs="Arial"/>
                <w:bCs/>
                <w:sz w:val="18"/>
                <w:szCs w:val="18"/>
              </w:rPr>
            </w:pPr>
            <w:r w:rsidRPr="006C5EDB">
              <w:rPr>
                <w:rFonts w:cs="Arial"/>
                <w:sz w:val="18"/>
                <w:szCs w:val="18"/>
              </w:rPr>
              <w:t>4</w:t>
            </w:r>
          </w:p>
        </w:tc>
      </w:tr>
      <w:tr w:rsidR="00452C7A" w:rsidRPr="006C5EDB" w:rsidTr="00452C7A">
        <w:trPr>
          <w:trHeight w:val="360"/>
        </w:trPr>
        <w:tc>
          <w:tcPr>
            <w:tcW w:w="3235"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2731"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141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Sinérgico</w:t>
            </w:r>
          </w:p>
        </w:tc>
        <w:tc>
          <w:tcPr>
            <w:tcW w:w="153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jc w:val="center"/>
              <w:rPr>
                <w:rFonts w:cs="Arial"/>
                <w:bCs/>
                <w:sz w:val="18"/>
                <w:szCs w:val="18"/>
              </w:rPr>
            </w:pPr>
            <w:r w:rsidRPr="006C5EDB">
              <w:rPr>
                <w:rFonts w:cs="Arial"/>
                <w:sz w:val="18"/>
                <w:szCs w:val="18"/>
              </w:rPr>
              <w:t>2</w:t>
            </w:r>
          </w:p>
        </w:tc>
      </w:tr>
      <w:tr w:rsidR="00452C7A" w:rsidRPr="006C5EDB" w:rsidTr="00452C7A">
        <w:trPr>
          <w:trHeight w:val="450"/>
        </w:trPr>
        <w:tc>
          <w:tcPr>
            <w:tcW w:w="3235"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2731"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1417" w:type="dxa"/>
            <w:tcBorders>
              <w:top w:val="nil"/>
              <w:left w:val="nil"/>
              <w:bottom w:val="nil"/>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Sin sinergismo</w:t>
            </w:r>
          </w:p>
        </w:tc>
        <w:tc>
          <w:tcPr>
            <w:tcW w:w="153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jc w:val="center"/>
              <w:rPr>
                <w:rFonts w:cs="Arial"/>
                <w:bCs/>
                <w:sz w:val="18"/>
                <w:szCs w:val="18"/>
              </w:rPr>
            </w:pPr>
            <w:r w:rsidRPr="006C5EDB">
              <w:rPr>
                <w:rFonts w:cs="Arial"/>
                <w:sz w:val="18"/>
                <w:szCs w:val="18"/>
              </w:rPr>
              <w:t>1</w:t>
            </w:r>
          </w:p>
        </w:tc>
      </w:tr>
      <w:tr w:rsidR="00452C7A" w:rsidRPr="006C5EDB" w:rsidTr="00452C7A">
        <w:trPr>
          <w:trHeight w:val="270"/>
        </w:trPr>
        <w:tc>
          <w:tcPr>
            <w:tcW w:w="3235" w:type="dxa"/>
            <w:vMerge w:val="restart"/>
            <w:tcBorders>
              <w:top w:val="nil"/>
              <w:left w:val="single" w:sz="8" w:space="0" w:color="auto"/>
              <w:bottom w:val="single" w:sz="8" w:space="0" w:color="000000"/>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PLAZO DE MANIFESTACIÓN (Pm)</w:t>
            </w:r>
          </w:p>
        </w:tc>
        <w:tc>
          <w:tcPr>
            <w:tcW w:w="2731" w:type="dxa"/>
            <w:vMerge w:val="restart"/>
            <w:tcBorders>
              <w:top w:val="nil"/>
              <w:left w:val="single" w:sz="8" w:space="0" w:color="auto"/>
              <w:bottom w:val="single" w:sz="8" w:space="0" w:color="000000"/>
              <w:right w:val="single" w:sz="8" w:space="0" w:color="auto"/>
            </w:tcBorders>
            <w:shd w:val="clear" w:color="auto" w:fill="auto"/>
            <w:hideMark/>
          </w:tcPr>
          <w:p w:rsidR="00452C7A" w:rsidRPr="006C5EDB" w:rsidRDefault="00452C7A" w:rsidP="00452C7A">
            <w:pPr>
              <w:rPr>
                <w:rFonts w:cs="Arial"/>
                <w:bCs/>
                <w:sz w:val="18"/>
                <w:szCs w:val="18"/>
              </w:rPr>
            </w:pPr>
            <w:r w:rsidRPr="006C5EDB">
              <w:rPr>
                <w:rFonts w:cs="Arial"/>
                <w:sz w:val="18"/>
                <w:szCs w:val="18"/>
              </w:rPr>
              <w:t>Hace referencia al tiempo que transcurre entre la ejecución de cierta acción  y la aparición del impacto, sobre el factor ambiental.</w:t>
            </w:r>
          </w:p>
        </w:tc>
        <w:tc>
          <w:tcPr>
            <w:tcW w:w="1417" w:type="dxa"/>
            <w:tcBorders>
              <w:top w:val="single" w:sz="8" w:space="0" w:color="auto"/>
              <w:left w:val="nil"/>
              <w:bottom w:val="nil"/>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Inmediato</w:t>
            </w:r>
          </w:p>
        </w:tc>
        <w:tc>
          <w:tcPr>
            <w:tcW w:w="153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jc w:val="center"/>
              <w:rPr>
                <w:rFonts w:cs="Arial"/>
                <w:bCs/>
                <w:sz w:val="18"/>
                <w:szCs w:val="18"/>
              </w:rPr>
            </w:pPr>
            <w:r w:rsidRPr="006C5EDB">
              <w:rPr>
                <w:rFonts w:cs="Arial"/>
                <w:sz w:val="18"/>
                <w:szCs w:val="18"/>
              </w:rPr>
              <w:t>4</w:t>
            </w:r>
          </w:p>
        </w:tc>
      </w:tr>
      <w:tr w:rsidR="00452C7A" w:rsidRPr="006C5EDB" w:rsidTr="00452C7A">
        <w:trPr>
          <w:trHeight w:val="270"/>
        </w:trPr>
        <w:tc>
          <w:tcPr>
            <w:tcW w:w="3235"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2731"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1417" w:type="dxa"/>
            <w:tcBorders>
              <w:top w:val="single" w:sz="8" w:space="0" w:color="auto"/>
              <w:left w:val="nil"/>
              <w:bottom w:val="nil"/>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Mediano plazo</w:t>
            </w:r>
          </w:p>
        </w:tc>
        <w:tc>
          <w:tcPr>
            <w:tcW w:w="153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jc w:val="center"/>
              <w:rPr>
                <w:rFonts w:cs="Arial"/>
                <w:bCs/>
                <w:sz w:val="18"/>
                <w:szCs w:val="18"/>
              </w:rPr>
            </w:pPr>
            <w:r w:rsidRPr="006C5EDB">
              <w:rPr>
                <w:rFonts w:cs="Arial"/>
                <w:sz w:val="18"/>
                <w:szCs w:val="18"/>
              </w:rPr>
              <w:t>2</w:t>
            </w:r>
          </w:p>
        </w:tc>
      </w:tr>
      <w:tr w:rsidR="00452C7A" w:rsidRPr="006C5EDB" w:rsidTr="00452C7A">
        <w:trPr>
          <w:trHeight w:val="270"/>
        </w:trPr>
        <w:tc>
          <w:tcPr>
            <w:tcW w:w="3235"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2731" w:type="dxa"/>
            <w:vMerge/>
            <w:tcBorders>
              <w:top w:val="nil"/>
              <w:left w:val="single" w:sz="8" w:space="0" w:color="auto"/>
              <w:bottom w:val="single" w:sz="8" w:space="0" w:color="000000"/>
              <w:right w:val="single" w:sz="8" w:space="0" w:color="auto"/>
            </w:tcBorders>
            <w:vAlign w:val="center"/>
            <w:hideMark/>
          </w:tcPr>
          <w:p w:rsidR="00452C7A" w:rsidRPr="006C5EDB" w:rsidRDefault="00452C7A" w:rsidP="00452C7A">
            <w:pPr>
              <w:jc w:val="left"/>
              <w:rPr>
                <w:rFonts w:cs="Arial"/>
                <w:bCs/>
                <w:sz w:val="18"/>
                <w:szCs w:val="18"/>
              </w:rPr>
            </w:pPr>
          </w:p>
        </w:tc>
        <w:tc>
          <w:tcPr>
            <w:tcW w:w="1417" w:type="dxa"/>
            <w:tcBorders>
              <w:top w:val="single" w:sz="8" w:space="0" w:color="auto"/>
              <w:left w:val="nil"/>
              <w:bottom w:val="nil"/>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Largo plazo</w:t>
            </w:r>
          </w:p>
        </w:tc>
        <w:tc>
          <w:tcPr>
            <w:tcW w:w="1537" w:type="dxa"/>
            <w:tcBorders>
              <w:top w:val="nil"/>
              <w:left w:val="nil"/>
              <w:bottom w:val="single" w:sz="8" w:space="0" w:color="auto"/>
              <w:right w:val="single" w:sz="8" w:space="0" w:color="auto"/>
            </w:tcBorders>
            <w:shd w:val="clear" w:color="auto" w:fill="auto"/>
            <w:noWrap/>
            <w:hideMark/>
          </w:tcPr>
          <w:p w:rsidR="00452C7A" w:rsidRPr="006C5EDB" w:rsidRDefault="00452C7A" w:rsidP="00452C7A">
            <w:pPr>
              <w:jc w:val="center"/>
              <w:rPr>
                <w:rFonts w:cs="Arial"/>
                <w:bCs/>
                <w:sz w:val="18"/>
                <w:szCs w:val="18"/>
              </w:rPr>
            </w:pPr>
            <w:r w:rsidRPr="006C5EDB">
              <w:rPr>
                <w:rFonts w:cs="Arial"/>
                <w:sz w:val="18"/>
                <w:szCs w:val="18"/>
              </w:rPr>
              <w:t>1</w:t>
            </w:r>
          </w:p>
        </w:tc>
      </w:tr>
      <w:tr w:rsidR="00452C7A" w:rsidRPr="006C5EDB" w:rsidTr="00452C7A">
        <w:trPr>
          <w:trHeight w:val="915"/>
        </w:trPr>
        <w:tc>
          <w:tcPr>
            <w:tcW w:w="3235" w:type="dxa"/>
            <w:tcBorders>
              <w:top w:val="nil"/>
              <w:left w:val="single" w:sz="8" w:space="0" w:color="auto"/>
              <w:bottom w:val="single" w:sz="8" w:space="0" w:color="auto"/>
              <w:right w:val="single" w:sz="8" w:space="0" w:color="auto"/>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IMPORTANCIA (I)</w:t>
            </w:r>
          </w:p>
        </w:tc>
        <w:tc>
          <w:tcPr>
            <w:tcW w:w="2731" w:type="dxa"/>
            <w:tcBorders>
              <w:top w:val="nil"/>
              <w:left w:val="nil"/>
              <w:bottom w:val="single" w:sz="8" w:space="0" w:color="auto"/>
              <w:right w:val="single" w:sz="8" w:space="0" w:color="auto"/>
            </w:tcBorders>
            <w:shd w:val="clear" w:color="auto" w:fill="auto"/>
            <w:hideMark/>
          </w:tcPr>
          <w:p w:rsidR="00452C7A" w:rsidRPr="006C5EDB" w:rsidRDefault="00452C7A" w:rsidP="00452C7A">
            <w:pPr>
              <w:rPr>
                <w:rFonts w:cs="Arial"/>
                <w:bCs/>
                <w:sz w:val="18"/>
                <w:szCs w:val="18"/>
              </w:rPr>
            </w:pPr>
            <w:r w:rsidRPr="006C5EDB">
              <w:rPr>
                <w:rFonts w:cs="Arial"/>
                <w:sz w:val="18"/>
                <w:szCs w:val="18"/>
              </w:rPr>
              <w:t>Hace referencia a la importancia del efecto de una acción sobre un factor ambiental. Está representada por un valor que se deduce en función de los valores asignados a los parámetros de evaluación y sensibilidad.</w:t>
            </w:r>
          </w:p>
        </w:tc>
        <w:tc>
          <w:tcPr>
            <w:tcW w:w="2954" w:type="dxa"/>
            <w:gridSpan w:val="2"/>
            <w:tcBorders>
              <w:top w:val="single" w:sz="8" w:space="0" w:color="auto"/>
              <w:left w:val="nil"/>
              <w:bottom w:val="single" w:sz="8" w:space="0" w:color="auto"/>
              <w:right w:val="single" w:sz="8" w:space="0" w:color="000000"/>
            </w:tcBorders>
            <w:shd w:val="clear" w:color="auto" w:fill="auto"/>
            <w:noWrap/>
            <w:hideMark/>
          </w:tcPr>
          <w:p w:rsidR="00452C7A" w:rsidRPr="006C5EDB" w:rsidRDefault="00452C7A" w:rsidP="00452C7A">
            <w:pPr>
              <w:rPr>
                <w:rFonts w:cs="Arial"/>
                <w:bCs/>
                <w:sz w:val="18"/>
                <w:szCs w:val="18"/>
              </w:rPr>
            </w:pPr>
            <w:r w:rsidRPr="006C5EDB">
              <w:rPr>
                <w:rFonts w:cs="Arial"/>
                <w:sz w:val="18"/>
                <w:szCs w:val="18"/>
              </w:rPr>
              <w:t>I=(Ca)*(3*Mg+2*</w:t>
            </w:r>
            <w:proofErr w:type="spellStart"/>
            <w:r w:rsidRPr="006C5EDB">
              <w:rPr>
                <w:rFonts w:cs="Arial"/>
                <w:sz w:val="18"/>
                <w:szCs w:val="18"/>
              </w:rPr>
              <w:t>Ai+Po+Rc+Tp+Dr+Td+Rv+Si+Pm</w:t>
            </w:r>
            <w:proofErr w:type="spellEnd"/>
            <w:r w:rsidRPr="006C5EDB">
              <w:rPr>
                <w:rFonts w:cs="Arial"/>
                <w:sz w:val="18"/>
                <w:szCs w:val="18"/>
              </w:rPr>
              <w:t>)</w:t>
            </w:r>
          </w:p>
        </w:tc>
      </w:tr>
    </w:tbl>
    <w:p w:rsidR="00452C7A" w:rsidRPr="009F06FE" w:rsidRDefault="00452C7A" w:rsidP="00452C7A">
      <w:pPr>
        <w:jc w:val="center"/>
        <w:rPr>
          <w:rFonts w:cs="Arial"/>
          <w:sz w:val="18"/>
        </w:rPr>
      </w:pPr>
      <w:r w:rsidRPr="009F06FE">
        <w:rPr>
          <w:rFonts w:cs="Arial"/>
          <w:sz w:val="18"/>
        </w:rPr>
        <w:t>Fuente: Guía Metodológica para la Evaluación de Impacto Ambiental (</w:t>
      </w:r>
      <w:proofErr w:type="spellStart"/>
      <w:r w:rsidRPr="009F06FE">
        <w:rPr>
          <w:rFonts w:cs="Arial"/>
          <w:sz w:val="18"/>
        </w:rPr>
        <w:t>Conesa</w:t>
      </w:r>
      <w:proofErr w:type="spellEnd"/>
      <w:r w:rsidRPr="009F06FE">
        <w:rPr>
          <w:rFonts w:cs="Arial"/>
          <w:sz w:val="18"/>
        </w:rPr>
        <w:t>, Vicente)</w:t>
      </w:r>
    </w:p>
    <w:p w:rsidR="00452C7A" w:rsidRDefault="00452C7A" w:rsidP="00452C7A"/>
    <w:p w:rsidR="00452C7A" w:rsidRDefault="00452C7A" w:rsidP="00452C7A">
      <w:r>
        <w:t xml:space="preserve">Durante cada etapa del proyecto, son calificados los impactos de acuerdo a la valoración cualitativa y cuantitativa descrita en la tabla anterior. </w:t>
      </w:r>
    </w:p>
    <w:p w:rsidR="00452C7A" w:rsidRDefault="00452C7A" w:rsidP="00452C7A"/>
    <w:p w:rsidR="00452C7A" w:rsidRDefault="00452C7A" w:rsidP="00452C7A">
      <w:r w:rsidRPr="00E418D2">
        <w:t>La escala de valoración cuantitativa, muestra la importancia de un impacto cualquiera que sea; est</w:t>
      </w:r>
      <w:r>
        <w:t>a puede tomar valores entre de -76 a +76</w:t>
      </w:r>
      <w:r w:rsidRPr="00E418D2">
        <w:t>. Consecuentemente, fueron establecidos rangos de calificación de la importancia del impacto (</w:t>
      </w:r>
      <w:bookmarkStart w:id="857" w:name="_Ref275338393"/>
      <w:r w:rsidR="00152D91" w:rsidRPr="004E43F6">
        <w:rPr>
          <w:sz w:val="24"/>
        </w:rPr>
        <w:fldChar w:fldCharType="begin"/>
      </w:r>
      <w:r w:rsidRPr="004E43F6">
        <w:rPr>
          <w:sz w:val="24"/>
        </w:rPr>
        <w:instrText xml:space="preserve"> REF _Ref290987894 \h  \* MERGEFORMAT </w:instrText>
      </w:r>
      <w:r w:rsidR="00152D91" w:rsidRPr="004E43F6">
        <w:rPr>
          <w:sz w:val="24"/>
        </w:rPr>
      </w:r>
      <w:r w:rsidR="00152D91" w:rsidRPr="004E43F6">
        <w:rPr>
          <w:sz w:val="24"/>
        </w:rPr>
        <w:fldChar w:fldCharType="separate"/>
      </w:r>
      <w:r w:rsidR="008F17B3" w:rsidRPr="008F17B3">
        <w:rPr>
          <w:rFonts w:cs="Arial"/>
          <w:szCs w:val="20"/>
        </w:rPr>
        <w:t xml:space="preserve">Tabla </w:t>
      </w:r>
      <w:r w:rsidR="008F17B3" w:rsidRPr="008F17B3">
        <w:rPr>
          <w:rFonts w:cs="Arial"/>
          <w:noProof/>
          <w:sz w:val="24"/>
        </w:rPr>
        <w:t>4</w:t>
      </w:r>
      <w:r w:rsidR="008F17B3" w:rsidRPr="008F17B3">
        <w:rPr>
          <w:rFonts w:cs="Arial"/>
          <w:noProof/>
          <w:sz w:val="24"/>
        </w:rPr>
        <w:noBreakHyphen/>
        <w:t>13</w:t>
      </w:r>
      <w:r w:rsidR="00152D91" w:rsidRPr="004E43F6">
        <w:rPr>
          <w:sz w:val="24"/>
        </w:rPr>
        <w:fldChar w:fldCharType="end"/>
      </w:r>
      <w:r w:rsidRPr="007576B4">
        <w:t>)</w:t>
      </w:r>
      <w:r>
        <w:t>.</w:t>
      </w:r>
    </w:p>
    <w:p w:rsidR="00452C7A" w:rsidRDefault="00452C7A" w:rsidP="00452C7A"/>
    <w:p w:rsidR="00452C7A" w:rsidRPr="00D96661" w:rsidRDefault="00452C7A" w:rsidP="00452C7A">
      <w:pPr>
        <w:pStyle w:val="Epgrafe"/>
        <w:rPr>
          <w:b/>
        </w:rPr>
      </w:pPr>
      <w:bookmarkStart w:id="858" w:name="_Ref290987894"/>
      <w:bookmarkStart w:id="859" w:name="_Toc291069649"/>
      <w:bookmarkStart w:id="860" w:name="_Toc334770533"/>
      <w:r w:rsidRPr="00D96661">
        <w:t xml:space="preserve">Tabla </w:t>
      </w:r>
      <w:fldSimple w:instr=" STYLEREF 1 \s ">
        <w:r w:rsidR="00963706">
          <w:rPr>
            <w:noProof/>
          </w:rPr>
          <w:t>4</w:t>
        </w:r>
      </w:fldSimple>
      <w:r>
        <w:noBreakHyphen/>
      </w:r>
      <w:fldSimple w:instr=" SEQ Tabla \* ARABIC \s 1 ">
        <w:r w:rsidR="008F17B3">
          <w:rPr>
            <w:noProof/>
          </w:rPr>
          <w:t>13</w:t>
        </w:r>
      </w:fldSimple>
      <w:bookmarkEnd w:id="857"/>
      <w:bookmarkEnd w:id="858"/>
      <w:r w:rsidRPr="00D96661">
        <w:t xml:space="preserve"> Rango de calificación de los impactos ambientales</w:t>
      </w:r>
      <w:bookmarkEnd w:id="859"/>
      <w:bookmarkEnd w:id="860"/>
    </w:p>
    <w:tbl>
      <w:tblPr>
        <w:tblW w:w="3786" w:type="dxa"/>
        <w:jc w:val="center"/>
        <w:tblCellMar>
          <w:left w:w="70" w:type="dxa"/>
          <w:right w:w="70" w:type="dxa"/>
        </w:tblCellMar>
        <w:tblLook w:val="04A0"/>
      </w:tblPr>
      <w:tblGrid>
        <w:gridCol w:w="1518"/>
        <w:gridCol w:w="2268"/>
      </w:tblGrid>
      <w:tr w:rsidR="00452C7A" w:rsidRPr="00B83D0C" w:rsidTr="00452C7A">
        <w:trPr>
          <w:cantSplit/>
          <w:trHeight w:val="255"/>
          <w:tblHeader/>
          <w:jc w:val="center"/>
        </w:trPr>
        <w:tc>
          <w:tcPr>
            <w:tcW w:w="1518"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rsidR="00452C7A" w:rsidRPr="00B83D0C" w:rsidRDefault="00452C7A" w:rsidP="00452C7A">
            <w:pPr>
              <w:jc w:val="center"/>
              <w:rPr>
                <w:b/>
                <w:sz w:val="18"/>
                <w:szCs w:val="16"/>
              </w:rPr>
            </w:pPr>
            <w:r w:rsidRPr="00B83D0C">
              <w:rPr>
                <w:b/>
                <w:sz w:val="18"/>
                <w:szCs w:val="16"/>
              </w:rPr>
              <w:t>IMPORTANCIA</w:t>
            </w:r>
          </w:p>
        </w:tc>
        <w:tc>
          <w:tcPr>
            <w:tcW w:w="226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452C7A" w:rsidRPr="00B83D0C" w:rsidRDefault="00452C7A" w:rsidP="00452C7A">
            <w:pPr>
              <w:jc w:val="center"/>
              <w:rPr>
                <w:b/>
                <w:sz w:val="18"/>
                <w:szCs w:val="16"/>
              </w:rPr>
            </w:pPr>
            <w:r w:rsidRPr="00B83D0C">
              <w:rPr>
                <w:b/>
                <w:sz w:val="18"/>
                <w:szCs w:val="16"/>
              </w:rPr>
              <w:t>RANGO DE CALIFICACIÓN</w:t>
            </w:r>
          </w:p>
        </w:tc>
      </w:tr>
      <w:tr w:rsidR="00452C7A" w:rsidRPr="00B83D0C" w:rsidTr="00452C7A">
        <w:trPr>
          <w:trHeight w:val="255"/>
          <w:jc w:val="center"/>
        </w:trPr>
        <w:tc>
          <w:tcPr>
            <w:tcW w:w="1518" w:type="dxa"/>
            <w:tcBorders>
              <w:top w:val="nil"/>
              <w:left w:val="single" w:sz="4" w:space="0" w:color="auto"/>
              <w:bottom w:val="single" w:sz="4" w:space="0" w:color="auto"/>
              <w:right w:val="single" w:sz="4" w:space="0" w:color="auto"/>
            </w:tcBorders>
            <w:shd w:val="clear" w:color="auto" w:fill="auto"/>
            <w:noWrap/>
            <w:vAlign w:val="center"/>
            <w:hideMark/>
          </w:tcPr>
          <w:p w:rsidR="00452C7A" w:rsidRPr="00B83D0C" w:rsidRDefault="00452C7A" w:rsidP="00452C7A">
            <w:pPr>
              <w:jc w:val="center"/>
              <w:rPr>
                <w:sz w:val="18"/>
                <w:szCs w:val="16"/>
              </w:rPr>
            </w:pPr>
            <w:r w:rsidRPr="00B83D0C">
              <w:rPr>
                <w:sz w:val="18"/>
                <w:szCs w:val="16"/>
              </w:rPr>
              <w:lastRenderedPageBreak/>
              <w:t>Menos de -55</w:t>
            </w:r>
          </w:p>
        </w:tc>
        <w:tc>
          <w:tcPr>
            <w:tcW w:w="2268" w:type="dxa"/>
            <w:tcBorders>
              <w:top w:val="nil"/>
              <w:left w:val="nil"/>
              <w:bottom w:val="single" w:sz="4" w:space="0" w:color="auto"/>
              <w:right w:val="single" w:sz="4" w:space="0" w:color="auto"/>
            </w:tcBorders>
            <w:shd w:val="clear" w:color="000000" w:fill="FF0000"/>
            <w:noWrap/>
            <w:vAlign w:val="center"/>
            <w:hideMark/>
          </w:tcPr>
          <w:p w:rsidR="00452C7A" w:rsidRPr="00B83D0C" w:rsidRDefault="00452C7A" w:rsidP="00452C7A">
            <w:pPr>
              <w:jc w:val="center"/>
              <w:rPr>
                <w:sz w:val="18"/>
                <w:szCs w:val="16"/>
              </w:rPr>
            </w:pPr>
            <w:r w:rsidRPr="00B83D0C">
              <w:rPr>
                <w:sz w:val="18"/>
                <w:szCs w:val="16"/>
              </w:rPr>
              <w:t>CRITICO</w:t>
            </w:r>
          </w:p>
        </w:tc>
      </w:tr>
      <w:tr w:rsidR="00452C7A" w:rsidRPr="00B83D0C" w:rsidTr="00452C7A">
        <w:trPr>
          <w:trHeight w:val="255"/>
          <w:jc w:val="center"/>
        </w:trPr>
        <w:tc>
          <w:tcPr>
            <w:tcW w:w="1518" w:type="dxa"/>
            <w:tcBorders>
              <w:top w:val="nil"/>
              <w:left w:val="single" w:sz="4" w:space="0" w:color="auto"/>
              <w:bottom w:val="single" w:sz="4" w:space="0" w:color="auto"/>
              <w:right w:val="single" w:sz="4" w:space="0" w:color="auto"/>
            </w:tcBorders>
            <w:shd w:val="clear" w:color="auto" w:fill="auto"/>
            <w:noWrap/>
            <w:vAlign w:val="center"/>
            <w:hideMark/>
          </w:tcPr>
          <w:p w:rsidR="00452C7A" w:rsidRPr="00B83D0C" w:rsidRDefault="00452C7A" w:rsidP="00452C7A">
            <w:pPr>
              <w:jc w:val="center"/>
              <w:rPr>
                <w:sz w:val="18"/>
                <w:szCs w:val="16"/>
              </w:rPr>
            </w:pPr>
            <w:r w:rsidRPr="00B83D0C">
              <w:rPr>
                <w:sz w:val="18"/>
                <w:szCs w:val="16"/>
              </w:rPr>
              <w:t>Entre -40 a -54</w:t>
            </w:r>
          </w:p>
        </w:tc>
        <w:tc>
          <w:tcPr>
            <w:tcW w:w="2268" w:type="dxa"/>
            <w:tcBorders>
              <w:top w:val="nil"/>
              <w:left w:val="nil"/>
              <w:bottom w:val="single" w:sz="4" w:space="0" w:color="auto"/>
              <w:right w:val="single" w:sz="4" w:space="0" w:color="auto"/>
            </w:tcBorders>
            <w:shd w:val="clear" w:color="000000" w:fill="FFFF00"/>
            <w:noWrap/>
            <w:vAlign w:val="center"/>
            <w:hideMark/>
          </w:tcPr>
          <w:p w:rsidR="00452C7A" w:rsidRPr="00B83D0C" w:rsidRDefault="00452C7A" w:rsidP="00452C7A">
            <w:pPr>
              <w:jc w:val="center"/>
              <w:rPr>
                <w:sz w:val="18"/>
                <w:szCs w:val="16"/>
              </w:rPr>
            </w:pPr>
            <w:r w:rsidRPr="00B83D0C">
              <w:rPr>
                <w:sz w:val="18"/>
                <w:szCs w:val="16"/>
              </w:rPr>
              <w:t>SEVERO</w:t>
            </w:r>
          </w:p>
        </w:tc>
      </w:tr>
      <w:tr w:rsidR="00452C7A" w:rsidRPr="00B83D0C" w:rsidTr="00452C7A">
        <w:trPr>
          <w:trHeight w:val="255"/>
          <w:jc w:val="center"/>
        </w:trPr>
        <w:tc>
          <w:tcPr>
            <w:tcW w:w="1518" w:type="dxa"/>
            <w:tcBorders>
              <w:top w:val="nil"/>
              <w:left w:val="single" w:sz="4" w:space="0" w:color="auto"/>
              <w:bottom w:val="single" w:sz="4" w:space="0" w:color="auto"/>
              <w:right w:val="single" w:sz="4" w:space="0" w:color="auto"/>
            </w:tcBorders>
            <w:shd w:val="clear" w:color="auto" w:fill="auto"/>
            <w:noWrap/>
            <w:vAlign w:val="center"/>
            <w:hideMark/>
          </w:tcPr>
          <w:p w:rsidR="00452C7A" w:rsidRPr="00B83D0C" w:rsidRDefault="00452C7A" w:rsidP="00452C7A">
            <w:pPr>
              <w:jc w:val="center"/>
              <w:rPr>
                <w:sz w:val="18"/>
                <w:szCs w:val="16"/>
              </w:rPr>
            </w:pPr>
            <w:r w:rsidRPr="00B83D0C">
              <w:rPr>
                <w:sz w:val="18"/>
                <w:szCs w:val="16"/>
              </w:rPr>
              <w:t>Entre -25 a -39</w:t>
            </w:r>
          </w:p>
        </w:tc>
        <w:tc>
          <w:tcPr>
            <w:tcW w:w="2268" w:type="dxa"/>
            <w:tcBorders>
              <w:top w:val="nil"/>
              <w:left w:val="nil"/>
              <w:bottom w:val="single" w:sz="4" w:space="0" w:color="auto"/>
              <w:right w:val="single" w:sz="4" w:space="0" w:color="auto"/>
            </w:tcBorders>
            <w:shd w:val="clear" w:color="000000" w:fill="00B050"/>
            <w:noWrap/>
            <w:vAlign w:val="center"/>
            <w:hideMark/>
          </w:tcPr>
          <w:p w:rsidR="00452C7A" w:rsidRPr="00B83D0C" w:rsidRDefault="00452C7A" w:rsidP="00452C7A">
            <w:pPr>
              <w:jc w:val="center"/>
              <w:rPr>
                <w:sz w:val="18"/>
                <w:szCs w:val="16"/>
              </w:rPr>
            </w:pPr>
            <w:r w:rsidRPr="00B83D0C">
              <w:rPr>
                <w:sz w:val="18"/>
                <w:szCs w:val="16"/>
              </w:rPr>
              <w:t>MODERADO</w:t>
            </w:r>
          </w:p>
        </w:tc>
      </w:tr>
      <w:tr w:rsidR="00452C7A" w:rsidRPr="00B83D0C" w:rsidTr="00452C7A">
        <w:trPr>
          <w:trHeight w:val="255"/>
          <w:jc w:val="center"/>
        </w:trPr>
        <w:tc>
          <w:tcPr>
            <w:tcW w:w="1518" w:type="dxa"/>
            <w:tcBorders>
              <w:top w:val="nil"/>
              <w:left w:val="single" w:sz="4" w:space="0" w:color="auto"/>
              <w:bottom w:val="single" w:sz="4" w:space="0" w:color="auto"/>
              <w:right w:val="single" w:sz="4" w:space="0" w:color="auto"/>
            </w:tcBorders>
            <w:shd w:val="clear" w:color="auto" w:fill="auto"/>
            <w:noWrap/>
            <w:vAlign w:val="center"/>
            <w:hideMark/>
          </w:tcPr>
          <w:p w:rsidR="00452C7A" w:rsidRPr="00B83D0C" w:rsidRDefault="00452C7A" w:rsidP="00452C7A">
            <w:pPr>
              <w:jc w:val="center"/>
              <w:rPr>
                <w:sz w:val="18"/>
                <w:szCs w:val="16"/>
              </w:rPr>
            </w:pPr>
            <w:r w:rsidRPr="00B83D0C">
              <w:rPr>
                <w:sz w:val="18"/>
                <w:szCs w:val="16"/>
              </w:rPr>
              <w:t>Entre -1 a -24</w:t>
            </w:r>
          </w:p>
        </w:tc>
        <w:tc>
          <w:tcPr>
            <w:tcW w:w="2268" w:type="dxa"/>
            <w:tcBorders>
              <w:top w:val="nil"/>
              <w:left w:val="nil"/>
              <w:bottom w:val="single" w:sz="4" w:space="0" w:color="auto"/>
              <w:right w:val="single" w:sz="4" w:space="0" w:color="auto"/>
            </w:tcBorders>
            <w:shd w:val="clear" w:color="000000" w:fill="00B0F0"/>
            <w:noWrap/>
            <w:vAlign w:val="center"/>
            <w:hideMark/>
          </w:tcPr>
          <w:p w:rsidR="00452C7A" w:rsidRPr="00B83D0C" w:rsidRDefault="00452C7A" w:rsidP="00452C7A">
            <w:pPr>
              <w:jc w:val="center"/>
              <w:rPr>
                <w:sz w:val="18"/>
                <w:szCs w:val="16"/>
              </w:rPr>
            </w:pPr>
            <w:r w:rsidRPr="00B83D0C">
              <w:rPr>
                <w:sz w:val="18"/>
                <w:szCs w:val="16"/>
              </w:rPr>
              <w:t>IRREVELANTE</w:t>
            </w:r>
          </w:p>
        </w:tc>
      </w:tr>
      <w:tr w:rsidR="00452C7A" w:rsidRPr="00B83D0C" w:rsidTr="00452C7A">
        <w:trPr>
          <w:trHeight w:val="258"/>
          <w:jc w:val="center"/>
        </w:trPr>
        <w:tc>
          <w:tcPr>
            <w:tcW w:w="1518" w:type="dxa"/>
            <w:tcBorders>
              <w:top w:val="nil"/>
              <w:left w:val="single" w:sz="4" w:space="0" w:color="auto"/>
              <w:bottom w:val="single" w:sz="4" w:space="0" w:color="auto"/>
              <w:right w:val="single" w:sz="4" w:space="0" w:color="auto"/>
            </w:tcBorders>
            <w:shd w:val="clear" w:color="auto" w:fill="auto"/>
            <w:noWrap/>
            <w:vAlign w:val="center"/>
            <w:hideMark/>
          </w:tcPr>
          <w:p w:rsidR="00452C7A" w:rsidRPr="00B83D0C" w:rsidRDefault="00452C7A" w:rsidP="00452C7A">
            <w:pPr>
              <w:jc w:val="center"/>
              <w:rPr>
                <w:sz w:val="18"/>
                <w:szCs w:val="16"/>
              </w:rPr>
            </w:pPr>
            <w:r w:rsidRPr="00B83D0C">
              <w:rPr>
                <w:sz w:val="18"/>
                <w:szCs w:val="16"/>
              </w:rPr>
              <w:t>Mayores de 0</w:t>
            </w:r>
          </w:p>
        </w:tc>
        <w:tc>
          <w:tcPr>
            <w:tcW w:w="2268" w:type="dxa"/>
            <w:tcBorders>
              <w:top w:val="nil"/>
              <w:left w:val="nil"/>
              <w:bottom w:val="single" w:sz="4" w:space="0" w:color="auto"/>
              <w:right w:val="single" w:sz="4" w:space="0" w:color="auto"/>
            </w:tcBorders>
            <w:shd w:val="clear" w:color="000000" w:fill="BFBFBF"/>
            <w:noWrap/>
            <w:vAlign w:val="center"/>
            <w:hideMark/>
          </w:tcPr>
          <w:p w:rsidR="00452C7A" w:rsidRPr="00B83D0C" w:rsidRDefault="00452C7A" w:rsidP="00452C7A">
            <w:pPr>
              <w:jc w:val="center"/>
              <w:rPr>
                <w:sz w:val="18"/>
                <w:szCs w:val="16"/>
              </w:rPr>
            </w:pPr>
            <w:r w:rsidRPr="00B83D0C">
              <w:rPr>
                <w:sz w:val="18"/>
                <w:szCs w:val="16"/>
              </w:rPr>
              <w:t>POSITIVO</w:t>
            </w:r>
          </w:p>
        </w:tc>
      </w:tr>
    </w:tbl>
    <w:p w:rsidR="00452C7A" w:rsidRPr="009F06FE" w:rsidRDefault="00452C7A" w:rsidP="00452C7A">
      <w:pPr>
        <w:jc w:val="center"/>
        <w:rPr>
          <w:rFonts w:cs="Arial"/>
          <w:sz w:val="18"/>
        </w:rPr>
      </w:pPr>
      <w:r w:rsidRPr="009F06FE">
        <w:rPr>
          <w:rFonts w:cs="Arial"/>
          <w:sz w:val="18"/>
        </w:rPr>
        <w:t>Fuente: Guía Metodológica para la Evaluación de Impacto Ambiental (</w:t>
      </w:r>
      <w:proofErr w:type="spellStart"/>
      <w:r w:rsidRPr="009F06FE">
        <w:rPr>
          <w:rFonts w:cs="Arial"/>
          <w:sz w:val="18"/>
        </w:rPr>
        <w:t>Conesa</w:t>
      </w:r>
      <w:proofErr w:type="spellEnd"/>
      <w:r w:rsidRPr="009F06FE">
        <w:rPr>
          <w:rFonts w:cs="Arial"/>
          <w:sz w:val="18"/>
        </w:rPr>
        <w:t>, Vicente)</w:t>
      </w:r>
    </w:p>
    <w:p w:rsidR="00452C7A" w:rsidRPr="0098672F" w:rsidRDefault="00452C7A" w:rsidP="00452C7A"/>
    <w:p w:rsidR="00452C7A" w:rsidRPr="0098672F" w:rsidRDefault="00452C7A" w:rsidP="00452C7A">
      <w:r w:rsidRPr="0098672F">
        <w:t xml:space="preserve">A partir de la calificación obtenida, se pueden priorizar los impactos para tomar medidas correctivas y/o preventivas, con el fin de mitigar los impactos ocasionados. Estas medidas se encuentran consignadas en las fichas de manejo </w:t>
      </w:r>
      <w:r w:rsidRPr="00536A21">
        <w:t>ambiental (Anexo 4), las cuales son desarrolladas con el objetivo de proponer acciones preventivas y correctivas, establecer cronograma de actividades y cuantificar los costos ambientales</w:t>
      </w:r>
      <w:r w:rsidRPr="0098672F">
        <w:t xml:space="preserve"> asociados necesarios para el desarrollo actividades a implementar.</w:t>
      </w:r>
    </w:p>
    <w:p w:rsidR="00452C7A" w:rsidRPr="0098672F" w:rsidRDefault="00452C7A" w:rsidP="00452C7A"/>
    <w:p w:rsidR="00452C7A" w:rsidRPr="0098672F" w:rsidRDefault="00452C7A" w:rsidP="00452C7A">
      <w:r w:rsidRPr="0098672F">
        <w:t xml:space="preserve">Para el presente estudio se utilizó la matriz de </w:t>
      </w:r>
      <w:proofErr w:type="spellStart"/>
      <w:r w:rsidRPr="0098672F">
        <w:t>Leopold</w:t>
      </w:r>
      <w:proofErr w:type="spellEnd"/>
      <w:r w:rsidRPr="0098672F">
        <w:t xml:space="preserve"> modificada y ajustada a las características especiales del proyecto; esta nos permite identificar las interacciones más importantes entre el medio ambiente y el proyecto. El análisis de la matriz nos permitirá definir la dirección y/o comportamiento de los impactos que se ocasionarían por las obras proyectadas para el municipio de San Francisco. La matriz que identifica los impactos ambientales generados con su respectiva severidad durante cada etapa del proyecto es presentada </w:t>
      </w:r>
      <w:r w:rsidRPr="00536A21">
        <w:t xml:space="preserve">en </w:t>
      </w:r>
      <w:r w:rsidRPr="009E75BA">
        <w:t>el Anexo 4</w:t>
      </w:r>
      <w:r w:rsidRPr="00536A21">
        <w:t>.</w:t>
      </w:r>
    </w:p>
    <w:p w:rsidR="00452C7A" w:rsidRPr="00F20837" w:rsidRDefault="00452C7A" w:rsidP="00452C7A"/>
    <w:p w:rsidR="00452C7A" w:rsidRPr="00963706" w:rsidRDefault="00452C7A" w:rsidP="00963706">
      <w:pPr>
        <w:pStyle w:val="Ttulo4"/>
        <w:rPr>
          <w:i/>
        </w:rPr>
      </w:pPr>
      <w:bookmarkStart w:id="861" w:name="_Toc343250351"/>
      <w:r w:rsidRPr="00963706">
        <w:rPr>
          <w:rStyle w:val="Ttulo3Car"/>
          <w:i w:val="0"/>
          <w:sz w:val="22"/>
          <w:szCs w:val="22"/>
        </w:rPr>
        <w:t>Impactos Ambientales Significativos y Matriz de Impacto Ambiental</w:t>
      </w:r>
      <w:bookmarkEnd w:id="861"/>
    </w:p>
    <w:p w:rsidR="00452C7A" w:rsidRPr="00D96661" w:rsidRDefault="00452C7A" w:rsidP="00452C7A"/>
    <w:p w:rsidR="00452C7A" w:rsidRDefault="00452C7A" w:rsidP="00452C7A">
      <w:r w:rsidRPr="009D6102">
        <w:t>En el presente capitulo se describirán, cuantificar</w:t>
      </w:r>
      <w:r>
        <w:t>á</w:t>
      </w:r>
      <w:r w:rsidRPr="009D6102">
        <w:t>n y evaluar</w:t>
      </w:r>
      <w:r>
        <w:t>á</w:t>
      </w:r>
      <w:r w:rsidRPr="009D6102">
        <w:t>n los impactos sobre los factores ambientales y socioeconómicos que se presentar</w:t>
      </w:r>
      <w:r>
        <w:t>á</w:t>
      </w:r>
      <w:r w:rsidRPr="009D6102">
        <w:t xml:space="preserve">n durante el desarrollo de las obras proyectadas para el </w:t>
      </w:r>
      <w:r>
        <w:t>municipio de San Francisco</w:t>
      </w:r>
    </w:p>
    <w:p w:rsidR="00452C7A" w:rsidRPr="009D6102" w:rsidRDefault="00452C7A" w:rsidP="00452C7A"/>
    <w:p w:rsidR="00452C7A" w:rsidRDefault="00452C7A" w:rsidP="00452C7A">
      <w:r w:rsidRPr="009D6102">
        <w:t>La evaluación de impactos es una herramienta analítica, mediante la cual, son determinadas las alteraciones o impactos ambientales que pueden presentar sobre el medio ambiente, como resultado de las acciones o actividades del proyecto. Un impacto ambiental lo definiremos como la diferencia entre la situación de las condiciones ambientales resultantes después y durante el desarrollo del proyecto, y la situación del ambiente futuro, tal y como habría e</w:t>
      </w:r>
      <w:r>
        <w:t>volucionado sin tal situación.</w:t>
      </w:r>
    </w:p>
    <w:p w:rsidR="00452C7A" w:rsidRPr="00D96661" w:rsidRDefault="00452C7A" w:rsidP="00452C7A"/>
    <w:p w:rsidR="00452C7A" w:rsidRDefault="00452C7A" w:rsidP="00452C7A">
      <w:r w:rsidRPr="00E418D2">
        <w:t xml:space="preserve">De acuerdo al reconocimiento realizado en campo en el </w:t>
      </w:r>
      <w:r>
        <w:t xml:space="preserve">municipio de San Francisco </w:t>
      </w:r>
      <w:r w:rsidRPr="00E418D2">
        <w:t xml:space="preserve">y las actividades necesarias para la ejecución de las obras, fueron determinados los impactos ambientales significativos y las áreas afectadas por la futura ejecución de obras de </w:t>
      </w:r>
      <w:r>
        <w:t>alcantarillado</w:t>
      </w:r>
      <w:r w:rsidRPr="00E418D2">
        <w:t xml:space="preserve">. </w:t>
      </w:r>
    </w:p>
    <w:p w:rsidR="00452C7A" w:rsidRDefault="00452C7A" w:rsidP="00452C7A"/>
    <w:p w:rsidR="00452C7A" w:rsidRDefault="00452C7A" w:rsidP="00452C7A">
      <w:r w:rsidRPr="00245924">
        <w:t>Los lugares de acopio serán los establecidos por el contratista de obra garantizando que estos materiales siempre estén cubiertos con un plástico para minimizar las emisiones atmosféricas y protegerlo de la lluvia o materiales contaminantes.</w:t>
      </w:r>
    </w:p>
    <w:p w:rsidR="00452C7A" w:rsidRDefault="00452C7A" w:rsidP="00452C7A">
      <w:r>
        <w:lastRenderedPageBreak/>
        <w:t xml:space="preserve">Estas obras de alcantarillado serán realizadas principalmente en zonas residenciales pavimentadas; por lo cual los principales impactos ambientales significativos serán: la contaminación por ruido, levantamiento de material </w:t>
      </w:r>
      <w:proofErr w:type="spellStart"/>
      <w:r>
        <w:t>particulado</w:t>
      </w:r>
      <w:proofErr w:type="spellEnd"/>
      <w:r>
        <w:t>, molestias generadas a la comunidad por la interrupción del servicio y el cierre de las vías.</w:t>
      </w:r>
    </w:p>
    <w:p w:rsidR="00452C7A" w:rsidRDefault="00452C7A" w:rsidP="00452C7A"/>
    <w:p w:rsidR="00452C7A" w:rsidRDefault="00452C7A" w:rsidP="00452C7A">
      <w:r w:rsidRPr="00E418D2">
        <w:t>De acuerdo a las características establecidas</w:t>
      </w:r>
      <w:r>
        <w:t xml:space="preserve"> anteriormente fue elaborada la matriz de </w:t>
      </w:r>
      <w:proofErr w:type="spellStart"/>
      <w:r>
        <w:t>Leopold</w:t>
      </w:r>
      <w:proofErr w:type="spellEnd"/>
      <w:r>
        <w:t xml:space="preserve"> ajustada. En las columnas de la matriz</w:t>
      </w:r>
      <w:r w:rsidRPr="00E418D2">
        <w:t xml:space="preserve"> son presentados los componentes afectados durante cada etapa del proyecto y las filas corresponden a los criterios de evaluación establecidos para determinar la importancia de los impactos (</w:t>
      </w:r>
      <w:fldSimple w:instr=" REF _Ref281403060 \h  \* MERGEFORMAT ">
        <w:r w:rsidRPr="00536A21">
          <w:rPr>
            <w:szCs w:val="20"/>
          </w:rPr>
          <w:t xml:space="preserve">Tabla </w:t>
        </w:r>
        <w:r w:rsidRPr="00536A21">
          <w:rPr>
            <w:noProof/>
            <w:szCs w:val="20"/>
          </w:rPr>
          <w:t>4</w:t>
        </w:r>
        <w:r w:rsidRPr="00536A21">
          <w:rPr>
            <w:noProof/>
            <w:szCs w:val="20"/>
          </w:rPr>
          <w:noBreakHyphen/>
          <w:t>12</w:t>
        </w:r>
      </w:fldSimple>
      <w:r>
        <w:t>)</w:t>
      </w:r>
      <w:r w:rsidRPr="00E418D2">
        <w:t>. La suma de las filas de las matrices representa la importancia del impacto por componente y la suma total de los mismos representa la afectación total de cada actividad.</w:t>
      </w:r>
    </w:p>
    <w:p w:rsidR="00452C7A" w:rsidRDefault="00452C7A" w:rsidP="00452C7A"/>
    <w:p w:rsidR="00452C7A" w:rsidRPr="00536A21" w:rsidRDefault="00452C7A" w:rsidP="00452C7A">
      <w:r w:rsidRPr="00536A21">
        <w:t xml:space="preserve">En el </w:t>
      </w:r>
      <w:r w:rsidRPr="009E75BA">
        <w:t>Anexo 4 se</w:t>
      </w:r>
      <w:r w:rsidRPr="00536A21">
        <w:t xml:space="preserve"> presenta la matriz de evaluación y calificación de impactos ambientales para el desarrollo de las obras de alcantarillado proyectadas; esta fue elaborada siguiendo los criterios y rangos establecidos en el capítulo </w:t>
      </w:r>
      <w:r w:rsidR="00152D91">
        <w:fldChar w:fldCharType="begin"/>
      </w:r>
      <w:r w:rsidR="00963706">
        <w:instrText xml:space="preserve"> REF _Ref342299775 \r \h </w:instrText>
      </w:r>
      <w:r w:rsidR="00152D91">
        <w:fldChar w:fldCharType="separate"/>
      </w:r>
      <w:r w:rsidR="00963706">
        <w:t>4.5.2.2</w:t>
      </w:r>
      <w:r w:rsidR="00152D91">
        <w:fldChar w:fldCharType="end"/>
      </w:r>
      <w:r w:rsidRPr="00536A21">
        <w:t xml:space="preserve">. A continuación se realizará la evaluación de los impactos más importantes que genera el proyecto. Así mismo, se realizó un análisis de las afectaciones y un resumen de los impactos ambientales obtenidos por actividad </w:t>
      </w:r>
      <w:r w:rsidR="00152D91">
        <w:fldChar w:fldCharType="begin"/>
      </w:r>
      <w:r>
        <w:instrText xml:space="preserve"> REF _Ref338144161 \h </w:instrText>
      </w:r>
      <w:r w:rsidR="00152D91">
        <w:fldChar w:fldCharType="separate"/>
      </w:r>
      <w:r w:rsidR="008F17B3">
        <w:t xml:space="preserve">Tabla </w:t>
      </w:r>
      <w:r w:rsidR="008F17B3">
        <w:rPr>
          <w:noProof/>
        </w:rPr>
        <w:t>4</w:t>
      </w:r>
      <w:r w:rsidR="008F17B3">
        <w:noBreakHyphen/>
      </w:r>
      <w:r w:rsidR="008F17B3">
        <w:rPr>
          <w:noProof/>
        </w:rPr>
        <w:t>14</w:t>
      </w:r>
      <w:r w:rsidR="00152D91">
        <w:fldChar w:fldCharType="end"/>
      </w:r>
      <w:r>
        <w:t>.</w:t>
      </w:r>
    </w:p>
    <w:p w:rsidR="00452C7A" w:rsidRDefault="00452C7A" w:rsidP="00452C7A">
      <w:pPr>
        <w:jc w:val="left"/>
        <w:rPr>
          <w:noProof/>
          <w:lang w:val="es-CO" w:eastAsia="es-CO"/>
        </w:rPr>
      </w:pPr>
    </w:p>
    <w:p w:rsidR="00452C7A" w:rsidRDefault="00452C7A" w:rsidP="00452C7A">
      <w:pPr>
        <w:jc w:val="left"/>
        <w:rPr>
          <w:noProof/>
          <w:lang w:val="es-CO" w:eastAsia="es-CO"/>
        </w:rPr>
        <w:sectPr w:rsidR="00452C7A" w:rsidSect="00F20837">
          <w:footerReference w:type="default" r:id="rId198"/>
          <w:pgSz w:w="11906" w:h="16838"/>
          <w:pgMar w:top="1417" w:right="1701" w:bottom="1417" w:left="1701" w:header="708" w:footer="708" w:gutter="0"/>
          <w:cols w:space="708"/>
          <w:docGrid w:linePitch="360"/>
        </w:sectPr>
      </w:pPr>
    </w:p>
    <w:p w:rsidR="00452C7A" w:rsidRDefault="00452C7A" w:rsidP="00452C7A">
      <w:pPr>
        <w:pStyle w:val="Epgrafe"/>
        <w:rPr>
          <w:noProof/>
          <w:lang w:val="es-CO"/>
        </w:rPr>
      </w:pPr>
      <w:bookmarkStart w:id="862" w:name="_Ref338144161"/>
      <w:r>
        <w:lastRenderedPageBreak/>
        <w:t xml:space="preserve">Tabla </w:t>
      </w:r>
      <w:fldSimple w:instr=" STYLEREF 1 \s ">
        <w:r>
          <w:rPr>
            <w:noProof/>
          </w:rPr>
          <w:t>4</w:t>
        </w:r>
      </w:fldSimple>
      <w:r>
        <w:noBreakHyphen/>
      </w:r>
      <w:fldSimple w:instr=" SEQ Tabla \* ARABIC \s 1 ">
        <w:r w:rsidR="008F17B3">
          <w:rPr>
            <w:noProof/>
          </w:rPr>
          <w:t>14</w:t>
        </w:r>
      </w:fldSimple>
      <w:bookmarkEnd w:id="862"/>
      <w:r>
        <w:t xml:space="preserve"> </w:t>
      </w:r>
      <w:r w:rsidRPr="006C5EDB">
        <w:rPr>
          <w:rFonts w:cs="Arial"/>
          <w:szCs w:val="22"/>
        </w:rPr>
        <w:t>Resumen impactos ambientales generados durante el desarrollo de las obras proyectadas</w:t>
      </w:r>
    </w:p>
    <w:p w:rsidR="00452C7A" w:rsidRDefault="00452C7A" w:rsidP="00452C7A">
      <w:pPr>
        <w:jc w:val="left"/>
        <w:rPr>
          <w:noProof/>
          <w:lang w:val="es-CO" w:eastAsia="es-CO"/>
        </w:rPr>
      </w:pPr>
      <w:r w:rsidRPr="00405365">
        <w:rPr>
          <w:noProof/>
          <w:lang w:val="es-CO" w:eastAsia="es-CO"/>
        </w:rPr>
        <w:drawing>
          <wp:inline distT="0" distB="0" distL="0" distR="0">
            <wp:extent cx="9398082" cy="3752602"/>
            <wp:effectExtent l="19050" t="0" r="0" b="0"/>
            <wp:docPr id="28"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9" cstate="print"/>
                    <a:srcRect/>
                    <a:stretch>
                      <a:fillRect/>
                    </a:stretch>
                  </pic:blipFill>
                  <pic:spPr bwMode="auto">
                    <a:xfrm>
                      <a:off x="0" y="0"/>
                      <a:ext cx="9403837" cy="3754900"/>
                    </a:xfrm>
                    <a:prstGeom prst="rect">
                      <a:avLst/>
                    </a:prstGeom>
                    <a:noFill/>
                    <a:ln w="9525">
                      <a:noFill/>
                      <a:miter lim="800000"/>
                      <a:headEnd/>
                      <a:tailEnd/>
                    </a:ln>
                  </pic:spPr>
                </pic:pic>
              </a:graphicData>
            </a:graphic>
          </wp:inline>
        </w:drawing>
      </w:r>
    </w:p>
    <w:p w:rsidR="00452C7A" w:rsidRDefault="00452C7A" w:rsidP="00452C7A">
      <w:pPr>
        <w:jc w:val="left"/>
        <w:rPr>
          <w:noProof/>
          <w:lang w:val="es-CO" w:eastAsia="es-CO"/>
        </w:rPr>
      </w:pPr>
    </w:p>
    <w:p w:rsidR="00452C7A" w:rsidRDefault="00452C7A" w:rsidP="00452C7A">
      <w:pPr>
        <w:jc w:val="left"/>
        <w:rPr>
          <w:noProof/>
          <w:lang w:val="es-CO" w:eastAsia="es-CO"/>
        </w:rPr>
        <w:sectPr w:rsidR="00452C7A" w:rsidSect="00F20837">
          <w:headerReference w:type="default" r:id="rId200"/>
          <w:footerReference w:type="default" r:id="rId201"/>
          <w:type w:val="continuous"/>
          <w:pgSz w:w="16838" w:h="11906" w:orient="landscape"/>
          <w:pgMar w:top="1701" w:right="1418" w:bottom="1701" w:left="1418" w:header="709" w:footer="709" w:gutter="0"/>
          <w:cols w:space="708"/>
          <w:docGrid w:linePitch="360"/>
        </w:sectPr>
      </w:pPr>
    </w:p>
    <w:p w:rsidR="00452C7A" w:rsidRPr="001E481E" w:rsidRDefault="00452C7A" w:rsidP="00452C7A">
      <w:pPr>
        <w:pStyle w:val="Ttulo2"/>
        <w:numPr>
          <w:ilvl w:val="0"/>
          <w:numId w:val="48"/>
        </w:numPr>
        <w:spacing w:before="120" w:after="120"/>
        <w:rPr>
          <w:i/>
          <w:sz w:val="22"/>
        </w:rPr>
      </w:pPr>
      <w:bookmarkStart w:id="863" w:name="_Toc322350211"/>
      <w:bookmarkStart w:id="864" w:name="_Toc322351250"/>
      <w:bookmarkStart w:id="865" w:name="_Toc322352273"/>
      <w:bookmarkStart w:id="866" w:name="_Toc322352998"/>
      <w:bookmarkStart w:id="867" w:name="_Toc322419644"/>
      <w:bookmarkStart w:id="868" w:name="_Toc334535475"/>
      <w:bookmarkStart w:id="869" w:name="_Toc334598671"/>
      <w:bookmarkStart w:id="870" w:name="_Toc334770485"/>
      <w:bookmarkStart w:id="871" w:name="_Toc338153090"/>
      <w:bookmarkStart w:id="872" w:name="_Toc343250352"/>
      <w:bookmarkStart w:id="873" w:name="_Toc310233215"/>
      <w:bookmarkStart w:id="874" w:name="_Toc338153091"/>
      <w:bookmarkStart w:id="875" w:name="_Toc343250353"/>
      <w:bookmarkEnd w:id="863"/>
      <w:bookmarkEnd w:id="864"/>
      <w:bookmarkEnd w:id="865"/>
      <w:bookmarkEnd w:id="866"/>
      <w:bookmarkEnd w:id="867"/>
      <w:bookmarkEnd w:id="868"/>
      <w:bookmarkEnd w:id="869"/>
      <w:bookmarkEnd w:id="870"/>
      <w:bookmarkEnd w:id="871"/>
      <w:bookmarkEnd w:id="872"/>
      <w:r w:rsidRPr="001E481E">
        <w:rPr>
          <w:i/>
          <w:sz w:val="22"/>
        </w:rPr>
        <w:lastRenderedPageBreak/>
        <w:t>Afectaciones Medio Físico</w:t>
      </w:r>
      <w:bookmarkEnd w:id="873"/>
      <w:bookmarkEnd w:id="874"/>
      <w:bookmarkEnd w:id="875"/>
    </w:p>
    <w:p w:rsidR="00452C7A" w:rsidRDefault="00452C7A" w:rsidP="00452C7A">
      <w:r w:rsidRPr="001E481E">
        <w:t xml:space="preserve">Las mayores afectaciones sobre el medio físico durante la construcción de obras de alcantarillado se </w:t>
      </w:r>
      <w:r>
        <w:t>presentarán durante la etapa de Excavación y Ejecución de Obras de Concreto, todas de impacto moderado</w:t>
      </w:r>
      <w:r w:rsidRPr="001E481E">
        <w:t>. E</w:t>
      </w:r>
      <w:r>
        <w:t xml:space="preserve">l recurso que se verá impactado por estas obras, es el suelo, el cual puede se puede presentar </w:t>
      </w:r>
      <w:r w:rsidRPr="001E481E">
        <w:t xml:space="preserve">contaminación y afectación de </w:t>
      </w:r>
      <w:r>
        <w:t>sus</w:t>
      </w:r>
      <w:r w:rsidRPr="001E481E">
        <w:t xml:space="preserve"> condiciones naturales. </w:t>
      </w:r>
      <w:r>
        <w:t>Otro de los recursos impactados será el agua, debido a las excavaciones, especialmente en la bocatoma donde se ampliará la estructura de captación. Para este caso se prevé Contaminación del Agua. E</w:t>
      </w:r>
      <w:r w:rsidRPr="001E481E">
        <w:t xml:space="preserve">l desarrollo de estas actividades genera una afectación negativa </w:t>
      </w:r>
      <w:r>
        <w:t>moderada</w:t>
      </w:r>
      <w:r w:rsidRPr="001E481E">
        <w:t xml:space="preserve">, con </w:t>
      </w:r>
      <w:r>
        <w:t>mediana</w:t>
      </w:r>
      <w:r w:rsidRPr="001E481E">
        <w:t xml:space="preserve"> probabilidad de ocurrencia, en el área </w:t>
      </w:r>
      <w:r>
        <w:t>puntual</w:t>
      </w:r>
      <w:r w:rsidRPr="001E481E">
        <w:t xml:space="preserve"> y directa del proyecto.</w:t>
      </w:r>
    </w:p>
    <w:p w:rsidR="00452C7A" w:rsidRPr="001E481E" w:rsidRDefault="00452C7A" w:rsidP="00452C7A">
      <w:pPr>
        <w:pStyle w:val="Ttulo2"/>
        <w:numPr>
          <w:ilvl w:val="0"/>
          <w:numId w:val="48"/>
        </w:numPr>
        <w:spacing w:before="120" w:after="120"/>
        <w:rPr>
          <w:i/>
          <w:sz w:val="22"/>
        </w:rPr>
      </w:pPr>
      <w:bookmarkStart w:id="876" w:name="_Toc310233216"/>
      <w:bookmarkStart w:id="877" w:name="_Toc338153092"/>
      <w:bookmarkStart w:id="878" w:name="_Toc343250354"/>
      <w:proofErr w:type="gramStart"/>
      <w:r w:rsidRPr="001E481E">
        <w:rPr>
          <w:i/>
          <w:sz w:val="22"/>
        </w:rPr>
        <w:t>Afectaciones Medio Biótic</w:t>
      </w:r>
      <w:bookmarkEnd w:id="876"/>
      <w:bookmarkEnd w:id="877"/>
      <w:r w:rsidR="00963706">
        <w:rPr>
          <w:i/>
          <w:sz w:val="22"/>
        </w:rPr>
        <w:t>o</w:t>
      </w:r>
      <w:bookmarkEnd w:id="878"/>
      <w:proofErr w:type="gramEnd"/>
    </w:p>
    <w:p w:rsidR="00452C7A" w:rsidRDefault="00452C7A" w:rsidP="00452C7A">
      <w:r w:rsidRPr="001E481E">
        <w:t xml:space="preserve">Las afectaciones críticas sobre el medio biótico serán </w:t>
      </w:r>
      <w:r>
        <w:t>pocas dado que la mayoría de las obras se desarrollarán en el área urbana</w:t>
      </w:r>
      <w:r w:rsidRPr="001E481E">
        <w:t xml:space="preserve">. </w:t>
      </w:r>
      <w:r>
        <w:t>Solamente las obras de acueducto se realizarán en el área rural, pero no generarán un impacto fuerte sobre la vegetación nativa de la zona, además de que se realizará un programa de revegetación a las áreas vegetales intervenidas. Se presenta un impacto moderado-bajo sobre el hábitat y los recursos naturales existentes</w:t>
      </w:r>
      <w:bookmarkStart w:id="879" w:name="_Toc310233217"/>
      <w:bookmarkStart w:id="880" w:name="_Toc338153093"/>
      <w:r>
        <w:t>.</w:t>
      </w:r>
    </w:p>
    <w:p w:rsidR="00452C7A" w:rsidRPr="007118B4" w:rsidRDefault="00452C7A" w:rsidP="00452C7A">
      <w:pPr>
        <w:pStyle w:val="Ttulo2"/>
        <w:numPr>
          <w:ilvl w:val="0"/>
          <w:numId w:val="48"/>
        </w:numPr>
        <w:spacing w:before="120" w:after="120"/>
        <w:rPr>
          <w:i/>
          <w:sz w:val="22"/>
        </w:rPr>
      </w:pPr>
      <w:bookmarkStart w:id="881" w:name="_Toc343250355"/>
      <w:r w:rsidRPr="001E481E">
        <w:rPr>
          <w:i/>
          <w:sz w:val="22"/>
        </w:rPr>
        <w:t>Afectaciones socioeconómicas</w:t>
      </w:r>
      <w:bookmarkEnd w:id="879"/>
      <w:bookmarkEnd w:id="880"/>
      <w:bookmarkEnd w:id="881"/>
    </w:p>
    <w:p w:rsidR="00452C7A" w:rsidRDefault="00452C7A" w:rsidP="00452C7A">
      <w:r w:rsidRPr="001E481E">
        <w:t>Sobre el medio socioeconómico el desarrollo de las obras puede generar afectaciones de carácter desfavorable o benéfico. Por el lado desfavorable, se pueden presentar molestias e incomodidades para la comunidad, generadas por</w:t>
      </w:r>
      <w:r>
        <w:t xml:space="preserve"> el ruido, </w:t>
      </w:r>
      <w:r w:rsidRPr="001E481E">
        <w:t xml:space="preserve">la suspensión de los servicios públicos existentes y el cerramiento de las vías. El carácter positivo se presenta gracias a la generación de empleo, aumento de la cobertura y permanencia del servicio. </w:t>
      </w:r>
    </w:p>
    <w:p w:rsidR="00452C7A" w:rsidRPr="001E481E" w:rsidRDefault="00452C7A" w:rsidP="00452C7A"/>
    <w:p w:rsidR="00452C7A" w:rsidRPr="001E481E" w:rsidRDefault="00452C7A" w:rsidP="00452C7A">
      <w:pPr>
        <w:pStyle w:val="Ttulo4"/>
        <w:rPr>
          <w:lang w:val="es-CO"/>
        </w:rPr>
      </w:pPr>
      <w:bookmarkStart w:id="882" w:name="_Toc296587330"/>
      <w:bookmarkStart w:id="883" w:name="_Toc296627252"/>
      <w:bookmarkStart w:id="884" w:name="_Toc310233218"/>
      <w:bookmarkStart w:id="885" w:name="_Toc338153094"/>
      <w:bookmarkStart w:id="886" w:name="_Toc343250356"/>
      <w:r>
        <w:rPr>
          <w:lang w:val="es-CO"/>
        </w:rPr>
        <w:t>Plan d</w:t>
      </w:r>
      <w:r w:rsidRPr="001E481E">
        <w:rPr>
          <w:lang w:val="es-CO"/>
        </w:rPr>
        <w:t xml:space="preserve">e Seguimiento </w:t>
      </w:r>
      <w:r>
        <w:rPr>
          <w:lang w:val="es-CO"/>
        </w:rPr>
        <w:t>y</w:t>
      </w:r>
      <w:r w:rsidRPr="001E481E">
        <w:rPr>
          <w:lang w:val="es-CO"/>
        </w:rPr>
        <w:t xml:space="preserve"> Monitoreo</w:t>
      </w:r>
      <w:bookmarkEnd w:id="882"/>
      <w:bookmarkEnd w:id="883"/>
      <w:bookmarkEnd w:id="884"/>
      <w:bookmarkEnd w:id="885"/>
      <w:bookmarkEnd w:id="886"/>
    </w:p>
    <w:p w:rsidR="00452C7A" w:rsidRDefault="00452C7A" w:rsidP="00452C7A"/>
    <w:p w:rsidR="00452C7A" w:rsidRDefault="00452C7A" w:rsidP="00452C7A">
      <w:r w:rsidRPr="00AB4B82">
        <w:t>El plan de seguimiento y monitoreo tiene como finalidad asegurar la efectividad de las medidas preventivas y de compensación propuestas. Este plan busca ajustar estas medidas a las nuevas condiciones que se puedan presentar durante la construcción de las obras, para alcanzar los objetivos planteados en las fichas de manejo ambiental.</w:t>
      </w:r>
      <w:r>
        <w:t xml:space="preserve"> </w:t>
      </w:r>
      <w:r w:rsidRPr="00AB4B82">
        <w:t xml:space="preserve">Las actividades de seguimiento y monitoreo se llevarán a cabo lo propuesto en las correspondientes fichas de manejo ambiental. </w:t>
      </w:r>
    </w:p>
    <w:p w:rsidR="00452C7A" w:rsidRPr="00AB4B82" w:rsidRDefault="00452C7A" w:rsidP="00452C7A"/>
    <w:p w:rsidR="00452C7A" w:rsidRDefault="00452C7A" w:rsidP="00452C7A">
      <w:r w:rsidRPr="00AB4B82">
        <w:t>Durante la etapa de construcción, el constructor será responsable de monitorear la efectividad de las medidas de mitigación establecidas con el fin de controlar los aspectos ambientales o sociales afectados por ejecución de las obras proyectadas.</w:t>
      </w:r>
    </w:p>
    <w:p w:rsidR="00452C7A" w:rsidRPr="00AB4B82" w:rsidRDefault="00452C7A" w:rsidP="00452C7A"/>
    <w:p w:rsidR="00452C7A" w:rsidRDefault="00452C7A" w:rsidP="00452C7A">
      <w:r w:rsidRPr="00AB4B82">
        <w:t xml:space="preserve">Como instrumento esencial para implementar de forma apropiada las medidas de manejo ambiental, se requiere contar con el seguimiento constante de Interventoría para </w:t>
      </w:r>
      <w:r w:rsidRPr="00995D22">
        <w:lastRenderedPageBreak/>
        <w:t xml:space="preserve">garantizar el cumplimiento de las medidas de manejo ambiental propuestas en las fichas. Para tal fin, se recomienda el uso de indicadores de desempeño ambiental, que permitirán monitorear y evaluar las acciones planteadas en las fichas de manejo </w:t>
      </w:r>
      <w:r w:rsidRPr="009E75BA">
        <w:t>ambiental (Anexo 4). Algunos indicadores sugeridos para este proyecto se presentan a continu</w:t>
      </w:r>
      <w:r w:rsidRPr="00995D22">
        <w:t xml:space="preserve">ación en la </w:t>
      </w:r>
      <w:fldSimple w:instr=" REF _Ref296354138 \h  \* MERGEFORMAT ">
        <w:r w:rsidR="008F17B3">
          <w:t xml:space="preserve">Tabla </w:t>
        </w:r>
        <w:r w:rsidR="008F17B3">
          <w:rPr>
            <w:noProof/>
          </w:rPr>
          <w:t>4</w:t>
        </w:r>
        <w:r w:rsidR="008F17B3">
          <w:rPr>
            <w:noProof/>
          </w:rPr>
          <w:noBreakHyphen/>
          <w:t>15</w:t>
        </w:r>
      </w:fldSimple>
      <w:r w:rsidRPr="00995D22">
        <w:t>.</w:t>
      </w:r>
      <w:r>
        <w:t xml:space="preserve"> </w:t>
      </w:r>
    </w:p>
    <w:p w:rsidR="00452C7A" w:rsidRDefault="00452C7A" w:rsidP="00452C7A"/>
    <w:p w:rsidR="00452C7A" w:rsidRDefault="00452C7A" w:rsidP="00452C7A">
      <w:pPr>
        <w:pStyle w:val="Epgrafe"/>
      </w:pPr>
      <w:bookmarkStart w:id="887" w:name="_Ref296354138"/>
      <w:bookmarkStart w:id="888" w:name="_Toc296540528"/>
      <w:bookmarkStart w:id="889" w:name="_Toc296540604"/>
      <w:bookmarkStart w:id="890" w:name="_Toc296540719"/>
      <w:bookmarkStart w:id="891" w:name="_Toc296610735"/>
      <w:bookmarkStart w:id="892" w:name="_Toc334770534"/>
      <w:r>
        <w:t xml:space="preserve">Tabla </w:t>
      </w:r>
      <w:fldSimple w:instr=" STYLEREF 1 \s ">
        <w:r w:rsidR="008F17B3">
          <w:rPr>
            <w:noProof/>
          </w:rPr>
          <w:t>4</w:t>
        </w:r>
      </w:fldSimple>
      <w:r>
        <w:noBreakHyphen/>
      </w:r>
      <w:fldSimple w:instr=" SEQ Tabla \* ARABIC \s 1 ">
        <w:r w:rsidR="008F17B3">
          <w:rPr>
            <w:noProof/>
          </w:rPr>
          <w:t>15</w:t>
        </w:r>
      </w:fldSimple>
      <w:bookmarkEnd w:id="887"/>
      <w:r>
        <w:t xml:space="preserve"> Indicadores de Desempeño ambiental</w:t>
      </w:r>
      <w:bookmarkEnd w:id="888"/>
      <w:bookmarkEnd w:id="889"/>
      <w:bookmarkEnd w:id="890"/>
      <w:bookmarkEnd w:id="891"/>
      <w:bookmarkEnd w:id="892"/>
    </w:p>
    <w:tbl>
      <w:tblPr>
        <w:tblW w:w="8924" w:type="dxa"/>
        <w:jc w:val="center"/>
        <w:tblInd w:w="56" w:type="dxa"/>
        <w:tblLayout w:type="fixed"/>
        <w:tblCellMar>
          <w:left w:w="70" w:type="dxa"/>
          <w:right w:w="70" w:type="dxa"/>
        </w:tblCellMar>
        <w:tblLook w:val="04A0"/>
      </w:tblPr>
      <w:tblGrid>
        <w:gridCol w:w="3700"/>
        <w:gridCol w:w="1559"/>
        <w:gridCol w:w="2693"/>
        <w:gridCol w:w="972"/>
      </w:tblGrid>
      <w:tr w:rsidR="00452C7A" w:rsidRPr="000056C3" w:rsidTr="00452C7A">
        <w:trPr>
          <w:trHeight w:val="77"/>
          <w:tblHeader/>
          <w:jc w:val="center"/>
        </w:trPr>
        <w:tc>
          <w:tcPr>
            <w:tcW w:w="3700"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rsidR="00452C7A" w:rsidRPr="000056C3" w:rsidRDefault="00452C7A" w:rsidP="00452C7A">
            <w:pPr>
              <w:jc w:val="center"/>
              <w:rPr>
                <w:rFonts w:cs="Arial"/>
                <w:b/>
                <w:bCs/>
                <w:sz w:val="20"/>
                <w:szCs w:val="20"/>
              </w:rPr>
            </w:pPr>
            <w:r w:rsidRPr="000056C3">
              <w:rPr>
                <w:rFonts w:cs="Arial"/>
                <w:b/>
                <w:bCs/>
                <w:sz w:val="20"/>
                <w:szCs w:val="20"/>
              </w:rPr>
              <w:t>Indicadores de Desempeño</w:t>
            </w:r>
          </w:p>
        </w:tc>
        <w:tc>
          <w:tcPr>
            <w:tcW w:w="1559"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452C7A" w:rsidRPr="000056C3" w:rsidRDefault="00452C7A" w:rsidP="00452C7A">
            <w:pPr>
              <w:jc w:val="center"/>
              <w:rPr>
                <w:rFonts w:cs="Arial"/>
                <w:b/>
                <w:bCs/>
                <w:sz w:val="20"/>
                <w:szCs w:val="20"/>
              </w:rPr>
            </w:pPr>
            <w:r w:rsidRPr="000056C3">
              <w:rPr>
                <w:rFonts w:cs="Arial"/>
                <w:b/>
                <w:bCs/>
                <w:sz w:val="20"/>
                <w:szCs w:val="20"/>
              </w:rPr>
              <w:t>Periodicidad de evaluación</w:t>
            </w:r>
          </w:p>
        </w:tc>
        <w:tc>
          <w:tcPr>
            <w:tcW w:w="2693"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452C7A" w:rsidRPr="000056C3" w:rsidRDefault="00452C7A" w:rsidP="00452C7A">
            <w:pPr>
              <w:jc w:val="center"/>
              <w:rPr>
                <w:rFonts w:cs="Arial"/>
                <w:b/>
                <w:bCs/>
                <w:sz w:val="20"/>
                <w:szCs w:val="20"/>
              </w:rPr>
            </w:pPr>
            <w:r w:rsidRPr="000056C3">
              <w:rPr>
                <w:rFonts w:cs="Arial"/>
                <w:b/>
                <w:bCs/>
                <w:sz w:val="20"/>
                <w:szCs w:val="20"/>
              </w:rPr>
              <w:t>Formula/Expresión</w:t>
            </w:r>
          </w:p>
        </w:tc>
        <w:tc>
          <w:tcPr>
            <w:tcW w:w="972"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452C7A" w:rsidRPr="000056C3" w:rsidRDefault="00452C7A" w:rsidP="00452C7A">
            <w:pPr>
              <w:jc w:val="center"/>
              <w:rPr>
                <w:rFonts w:cs="Arial"/>
                <w:b/>
                <w:bCs/>
                <w:sz w:val="20"/>
                <w:szCs w:val="20"/>
              </w:rPr>
            </w:pPr>
            <w:r w:rsidRPr="000056C3">
              <w:rPr>
                <w:rFonts w:cs="Arial"/>
                <w:b/>
                <w:bCs/>
                <w:sz w:val="20"/>
                <w:szCs w:val="20"/>
              </w:rPr>
              <w:t>Ficha</w:t>
            </w:r>
          </w:p>
        </w:tc>
      </w:tr>
      <w:tr w:rsidR="00452C7A" w:rsidRPr="000056C3" w:rsidTr="00452C7A">
        <w:trPr>
          <w:trHeight w:val="77"/>
          <w:jc w:val="center"/>
        </w:trPr>
        <w:tc>
          <w:tcPr>
            <w:tcW w:w="3700" w:type="dxa"/>
            <w:tcBorders>
              <w:top w:val="nil"/>
              <w:left w:val="single" w:sz="8" w:space="0" w:color="auto"/>
              <w:bottom w:val="single" w:sz="8" w:space="0" w:color="auto"/>
              <w:right w:val="single" w:sz="8" w:space="0" w:color="auto"/>
            </w:tcBorders>
            <w:shd w:val="clear" w:color="auto" w:fill="auto"/>
            <w:vAlign w:val="center"/>
            <w:hideMark/>
          </w:tcPr>
          <w:p w:rsidR="00452C7A" w:rsidRPr="000056C3" w:rsidRDefault="00452C7A" w:rsidP="00452C7A">
            <w:pPr>
              <w:jc w:val="left"/>
              <w:rPr>
                <w:rFonts w:cs="Arial"/>
                <w:color w:val="000000"/>
                <w:sz w:val="20"/>
                <w:szCs w:val="20"/>
              </w:rPr>
            </w:pPr>
            <w:r w:rsidRPr="000056C3">
              <w:rPr>
                <w:rFonts w:cs="Arial"/>
                <w:color w:val="000000"/>
                <w:sz w:val="20"/>
                <w:szCs w:val="20"/>
              </w:rPr>
              <w:t xml:space="preserve">Porcentaje de objetivos cumplidos </w:t>
            </w:r>
          </w:p>
        </w:tc>
        <w:tc>
          <w:tcPr>
            <w:tcW w:w="1559"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Mensual</w:t>
            </w:r>
          </w:p>
        </w:tc>
        <w:tc>
          <w:tcPr>
            <w:tcW w:w="2693"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(Objetivos cumplidos/Objetivos totales)*100</w:t>
            </w:r>
          </w:p>
        </w:tc>
        <w:tc>
          <w:tcPr>
            <w:tcW w:w="972"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General</w:t>
            </w:r>
          </w:p>
        </w:tc>
      </w:tr>
      <w:tr w:rsidR="00452C7A" w:rsidRPr="000056C3" w:rsidTr="00452C7A">
        <w:trPr>
          <w:trHeight w:val="270"/>
          <w:jc w:val="center"/>
        </w:trPr>
        <w:tc>
          <w:tcPr>
            <w:tcW w:w="3700" w:type="dxa"/>
            <w:tcBorders>
              <w:top w:val="nil"/>
              <w:left w:val="single" w:sz="8" w:space="0" w:color="auto"/>
              <w:bottom w:val="single" w:sz="8" w:space="0" w:color="auto"/>
              <w:right w:val="single" w:sz="8" w:space="0" w:color="auto"/>
            </w:tcBorders>
            <w:shd w:val="clear" w:color="auto" w:fill="auto"/>
            <w:vAlign w:val="center"/>
            <w:hideMark/>
          </w:tcPr>
          <w:p w:rsidR="00452C7A" w:rsidRPr="000056C3" w:rsidRDefault="00452C7A" w:rsidP="00452C7A">
            <w:pPr>
              <w:jc w:val="left"/>
              <w:rPr>
                <w:rFonts w:cs="Arial"/>
                <w:color w:val="000000"/>
                <w:sz w:val="20"/>
                <w:szCs w:val="20"/>
              </w:rPr>
            </w:pPr>
            <w:r w:rsidRPr="000056C3">
              <w:rPr>
                <w:rFonts w:cs="Arial"/>
                <w:color w:val="000000"/>
                <w:sz w:val="20"/>
                <w:szCs w:val="20"/>
              </w:rPr>
              <w:t xml:space="preserve">Número o grado de incumplimiento con regulaciones </w:t>
            </w:r>
          </w:p>
        </w:tc>
        <w:tc>
          <w:tcPr>
            <w:tcW w:w="1559"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Semanal</w:t>
            </w:r>
          </w:p>
        </w:tc>
        <w:tc>
          <w:tcPr>
            <w:tcW w:w="2693"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Cumple o incumple</w:t>
            </w:r>
          </w:p>
        </w:tc>
        <w:tc>
          <w:tcPr>
            <w:tcW w:w="972" w:type="dxa"/>
            <w:tcBorders>
              <w:top w:val="nil"/>
              <w:left w:val="nil"/>
              <w:bottom w:val="single" w:sz="8" w:space="0" w:color="auto"/>
              <w:right w:val="single" w:sz="8" w:space="0" w:color="auto"/>
            </w:tcBorders>
            <w:shd w:val="clear" w:color="auto" w:fill="auto"/>
            <w:noWrap/>
            <w:vAlign w:val="center"/>
            <w:hideMark/>
          </w:tcPr>
          <w:p w:rsidR="00452C7A" w:rsidRPr="000056C3" w:rsidRDefault="00963706" w:rsidP="00452C7A">
            <w:pPr>
              <w:jc w:val="left"/>
              <w:rPr>
                <w:rFonts w:cs="Arial"/>
                <w:sz w:val="20"/>
                <w:szCs w:val="20"/>
              </w:rPr>
            </w:pPr>
            <w:r>
              <w:rPr>
                <w:rFonts w:cs="Arial"/>
                <w:sz w:val="20"/>
                <w:szCs w:val="20"/>
              </w:rPr>
              <w:t>A-2</w:t>
            </w:r>
          </w:p>
        </w:tc>
      </w:tr>
      <w:tr w:rsidR="00452C7A" w:rsidRPr="000056C3" w:rsidTr="00452C7A">
        <w:trPr>
          <w:trHeight w:val="67"/>
          <w:jc w:val="center"/>
        </w:trPr>
        <w:tc>
          <w:tcPr>
            <w:tcW w:w="3700" w:type="dxa"/>
            <w:tcBorders>
              <w:top w:val="nil"/>
              <w:left w:val="single" w:sz="8" w:space="0" w:color="auto"/>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color w:val="000000"/>
                <w:sz w:val="20"/>
                <w:szCs w:val="20"/>
              </w:rPr>
            </w:pPr>
            <w:r w:rsidRPr="000056C3">
              <w:rPr>
                <w:rFonts w:cs="Arial"/>
                <w:color w:val="000000"/>
                <w:sz w:val="20"/>
                <w:szCs w:val="20"/>
              </w:rPr>
              <w:t>Número de sanciones, quejas y multas recibidas</w:t>
            </w:r>
          </w:p>
        </w:tc>
        <w:tc>
          <w:tcPr>
            <w:tcW w:w="1559"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Mensual</w:t>
            </w:r>
          </w:p>
        </w:tc>
        <w:tc>
          <w:tcPr>
            <w:tcW w:w="2693"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Cantidad de quejas o multas/Mes</w:t>
            </w:r>
          </w:p>
        </w:tc>
        <w:tc>
          <w:tcPr>
            <w:tcW w:w="972" w:type="dxa"/>
            <w:tcBorders>
              <w:top w:val="nil"/>
              <w:left w:val="nil"/>
              <w:bottom w:val="single" w:sz="8" w:space="0" w:color="auto"/>
              <w:right w:val="single" w:sz="8" w:space="0" w:color="auto"/>
            </w:tcBorders>
            <w:shd w:val="clear" w:color="auto" w:fill="auto"/>
            <w:noWrap/>
            <w:vAlign w:val="center"/>
            <w:hideMark/>
          </w:tcPr>
          <w:p w:rsidR="00452C7A" w:rsidRPr="000056C3" w:rsidRDefault="00963706" w:rsidP="00452C7A">
            <w:pPr>
              <w:jc w:val="left"/>
              <w:rPr>
                <w:rFonts w:cs="Arial"/>
                <w:sz w:val="20"/>
                <w:szCs w:val="20"/>
              </w:rPr>
            </w:pPr>
            <w:r>
              <w:rPr>
                <w:rFonts w:cs="Arial"/>
                <w:sz w:val="20"/>
                <w:szCs w:val="20"/>
              </w:rPr>
              <w:t>A-1</w:t>
            </w:r>
          </w:p>
        </w:tc>
      </w:tr>
      <w:tr w:rsidR="00452C7A" w:rsidRPr="000056C3" w:rsidTr="00452C7A">
        <w:trPr>
          <w:trHeight w:val="270"/>
          <w:jc w:val="center"/>
        </w:trPr>
        <w:tc>
          <w:tcPr>
            <w:tcW w:w="3700" w:type="dxa"/>
            <w:tcBorders>
              <w:top w:val="nil"/>
              <w:left w:val="single" w:sz="8" w:space="0" w:color="auto"/>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color w:val="000000"/>
                <w:sz w:val="20"/>
                <w:szCs w:val="20"/>
              </w:rPr>
            </w:pPr>
            <w:r w:rsidRPr="000056C3">
              <w:rPr>
                <w:rFonts w:cs="Arial"/>
                <w:color w:val="000000"/>
                <w:sz w:val="20"/>
                <w:szCs w:val="20"/>
              </w:rPr>
              <w:t>Número de plantas sembradas en total</w:t>
            </w:r>
          </w:p>
        </w:tc>
        <w:tc>
          <w:tcPr>
            <w:tcW w:w="1559"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Al finalizar el proyecto</w:t>
            </w:r>
          </w:p>
        </w:tc>
        <w:tc>
          <w:tcPr>
            <w:tcW w:w="2693"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Cantidad total de plantas sembradas</w:t>
            </w:r>
          </w:p>
        </w:tc>
        <w:tc>
          <w:tcPr>
            <w:tcW w:w="972"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Pr>
                <w:rFonts w:cs="Arial"/>
                <w:sz w:val="20"/>
                <w:szCs w:val="20"/>
              </w:rPr>
              <w:t>B-7</w:t>
            </w:r>
          </w:p>
        </w:tc>
      </w:tr>
      <w:tr w:rsidR="00452C7A" w:rsidRPr="000056C3" w:rsidTr="00452C7A">
        <w:trPr>
          <w:trHeight w:val="67"/>
          <w:jc w:val="center"/>
        </w:trPr>
        <w:tc>
          <w:tcPr>
            <w:tcW w:w="3700" w:type="dxa"/>
            <w:tcBorders>
              <w:top w:val="nil"/>
              <w:left w:val="single" w:sz="8" w:space="0" w:color="auto"/>
              <w:bottom w:val="single" w:sz="8" w:space="0" w:color="auto"/>
              <w:right w:val="single" w:sz="8" w:space="0" w:color="auto"/>
            </w:tcBorders>
            <w:shd w:val="clear" w:color="auto" w:fill="auto"/>
            <w:vAlign w:val="center"/>
            <w:hideMark/>
          </w:tcPr>
          <w:p w:rsidR="00452C7A" w:rsidRPr="000056C3" w:rsidRDefault="00452C7A" w:rsidP="00452C7A">
            <w:pPr>
              <w:jc w:val="left"/>
              <w:rPr>
                <w:rFonts w:cs="Arial"/>
                <w:color w:val="000000"/>
                <w:sz w:val="20"/>
                <w:szCs w:val="20"/>
              </w:rPr>
            </w:pPr>
            <w:r w:rsidRPr="000056C3">
              <w:rPr>
                <w:rFonts w:cs="Arial"/>
                <w:color w:val="000000"/>
                <w:sz w:val="20"/>
                <w:szCs w:val="20"/>
              </w:rPr>
              <w:t>Cantidad de accidentes y/o incidentes presentes durante el desarrollo de las obras</w:t>
            </w:r>
          </w:p>
        </w:tc>
        <w:tc>
          <w:tcPr>
            <w:tcW w:w="1559"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Mensual</w:t>
            </w:r>
          </w:p>
        </w:tc>
        <w:tc>
          <w:tcPr>
            <w:tcW w:w="2693"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Cantidad de accidentes</w:t>
            </w:r>
            <w:r w:rsidRPr="000056C3">
              <w:rPr>
                <w:rFonts w:cs="Arial"/>
                <w:color w:val="000000"/>
                <w:sz w:val="20"/>
                <w:szCs w:val="20"/>
              </w:rPr>
              <w:t xml:space="preserve"> y/o incidentes </w:t>
            </w:r>
            <w:r w:rsidRPr="000056C3">
              <w:rPr>
                <w:rFonts w:cs="Arial"/>
                <w:sz w:val="20"/>
                <w:szCs w:val="20"/>
              </w:rPr>
              <w:t>/Mes</w:t>
            </w:r>
          </w:p>
        </w:tc>
        <w:tc>
          <w:tcPr>
            <w:tcW w:w="972"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C-1 y C-2</w:t>
            </w:r>
          </w:p>
        </w:tc>
      </w:tr>
      <w:tr w:rsidR="00452C7A" w:rsidRPr="000056C3" w:rsidTr="00452C7A">
        <w:trPr>
          <w:trHeight w:val="67"/>
          <w:jc w:val="center"/>
        </w:trPr>
        <w:tc>
          <w:tcPr>
            <w:tcW w:w="3700" w:type="dxa"/>
            <w:tcBorders>
              <w:top w:val="nil"/>
              <w:left w:val="single" w:sz="8" w:space="0" w:color="auto"/>
              <w:bottom w:val="single" w:sz="8" w:space="0" w:color="auto"/>
              <w:right w:val="single" w:sz="8" w:space="0" w:color="auto"/>
            </w:tcBorders>
            <w:shd w:val="clear" w:color="auto" w:fill="auto"/>
            <w:vAlign w:val="center"/>
            <w:hideMark/>
          </w:tcPr>
          <w:p w:rsidR="00452C7A" w:rsidRPr="000056C3" w:rsidRDefault="00452C7A" w:rsidP="00452C7A">
            <w:pPr>
              <w:jc w:val="left"/>
              <w:rPr>
                <w:rFonts w:cs="Arial"/>
                <w:color w:val="000000"/>
                <w:sz w:val="20"/>
                <w:szCs w:val="20"/>
              </w:rPr>
            </w:pPr>
            <w:r w:rsidRPr="000056C3">
              <w:rPr>
                <w:rFonts w:cs="Arial"/>
                <w:color w:val="000000"/>
                <w:sz w:val="20"/>
                <w:szCs w:val="20"/>
              </w:rPr>
              <w:t>Porcentaje de empleados afiliados al sistema de salud</w:t>
            </w:r>
          </w:p>
        </w:tc>
        <w:tc>
          <w:tcPr>
            <w:tcW w:w="1559"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Mensual</w:t>
            </w:r>
          </w:p>
        </w:tc>
        <w:tc>
          <w:tcPr>
            <w:tcW w:w="2693" w:type="dxa"/>
            <w:tcBorders>
              <w:top w:val="nil"/>
              <w:left w:val="nil"/>
              <w:bottom w:val="single" w:sz="8" w:space="0" w:color="auto"/>
              <w:right w:val="single" w:sz="8" w:space="0" w:color="auto"/>
            </w:tcBorders>
            <w:shd w:val="clear" w:color="auto" w:fill="auto"/>
            <w:vAlign w:val="center"/>
            <w:hideMark/>
          </w:tcPr>
          <w:p w:rsidR="00452C7A" w:rsidRPr="000056C3" w:rsidRDefault="00452C7A" w:rsidP="00452C7A">
            <w:pPr>
              <w:jc w:val="left"/>
              <w:rPr>
                <w:rFonts w:cs="Arial"/>
                <w:sz w:val="20"/>
                <w:szCs w:val="20"/>
              </w:rPr>
            </w:pPr>
            <w:r w:rsidRPr="000056C3">
              <w:rPr>
                <w:rFonts w:cs="Arial"/>
                <w:sz w:val="20"/>
                <w:szCs w:val="20"/>
              </w:rPr>
              <w:t>(Cantidad de empleados afiliados al sistemas/ Cantidad total de empleado)*100</w:t>
            </w:r>
          </w:p>
        </w:tc>
        <w:tc>
          <w:tcPr>
            <w:tcW w:w="972" w:type="dxa"/>
            <w:vMerge/>
            <w:tcBorders>
              <w:top w:val="nil"/>
              <w:left w:val="single" w:sz="8" w:space="0" w:color="auto"/>
              <w:bottom w:val="single" w:sz="8" w:space="0" w:color="000000"/>
              <w:right w:val="single" w:sz="8" w:space="0" w:color="auto"/>
            </w:tcBorders>
            <w:vAlign w:val="center"/>
            <w:hideMark/>
          </w:tcPr>
          <w:p w:rsidR="00452C7A" w:rsidRPr="000056C3" w:rsidRDefault="00452C7A" w:rsidP="00452C7A">
            <w:pPr>
              <w:jc w:val="left"/>
              <w:rPr>
                <w:rFonts w:cs="Arial"/>
                <w:sz w:val="20"/>
                <w:szCs w:val="20"/>
              </w:rPr>
            </w:pPr>
          </w:p>
        </w:tc>
      </w:tr>
      <w:tr w:rsidR="00452C7A" w:rsidRPr="000056C3" w:rsidTr="00452C7A">
        <w:trPr>
          <w:trHeight w:val="270"/>
          <w:jc w:val="center"/>
        </w:trPr>
        <w:tc>
          <w:tcPr>
            <w:tcW w:w="3700" w:type="dxa"/>
            <w:tcBorders>
              <w:top w:val="nil"/>
              <w:left w:val="single" w:sz="8" w:space="0" w:color="auto"/>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color w:val="000000"/>
                <w:sz w:val="20"/>
                <w:szCs w:val="20"/>
              </w:rPr>
            </w:pPr>
            <w:r w:rsidRPr="000056C3">
              <w:rPr>
                <w:rFonts w:cs="Arial"/>
                <w:color w:val="000000"/>
                <w:sz w:val="20"/>
                <w:szCs w:val="20"/>
              </w:rPr>
              <w:t>Cantidad de residuos sólidos generados contra precio de disposición final</w:t>
            </w:r>
          </w:p>
        </w:tc>
        <w:tc>
          <w:tcPr>
            <w:tcW w:w="1559"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Mensual</w:t>
            </w:r>
          </w:p>
        </w:tc>
        <w:tc>
          <w:tcPr>
            <w:tcW w:w="2693"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Residuos generados (Kg)/ Precio de disposición (pesos)</w:t>
            </w:r>
          </w:p>
        </w:tc>
        <w:tc>
          <w:tcPr>
            <w:tcW w:w="972" w:type="dxa"/>
            <w:tcBorders>
              <w:top w:val="nil"/>
              <w:left w:val="nil"/>
              <w:bottom w:val="single" w:sz="8" w:space="0" w:color="auto"/>
              <w:right w:val="single" w:sz="8" w:space="0" w:color="auto"/>
            </w:tcBorders>
            <w:shd w:val="clear" w:color="auto" w:fill="auto"/>
            <w:noWrap/>
            <w:vAlign w:val="center"/>
            <w:hideMark/>
          </w:tcPr>
          <w:p w:rsidR="00452C7A" w:rsidRPr="000056C3" w:rsidRDefault="00963706" w:rsidP="00452C7A">
            <w:pPr>
              <w:jc w:val="left"/>
              <w:rPr>
                <w:rFonts w:cs="Arial"/>
                <w:sz w:val="20"/>
                <w:szCs w:val="20"/>
              </w:rPr>
            </w:pPr>
            <w:r>
              <w:rPr>
                <w:rFonts w:cs="Arial"/>
                <w:sz w:val="20"/>
                <w:szCs w:val="20"/>
              </w:rPr>
              <w:t>B-5</w:t>
            </w:r>
            <w:r w:rsidR="00452C7A">
              <w:rPr>
                <w:rFonts w:cs="Arial"/>
                <w:sz w:val="20"/>
                <w:szCs w:val="20"/>
              </w:rPr>
              <w:t xml:space="preserve"> y B-8</w:t>
            </w:r>
          </w:p>
        </w:tc>
      </w:tr>
      <w:tr w:rsidR="00452C7A" w:rsidRPr="000056C3" w:rsidTr="00452C7A">
        <w:trPr>
          <w:trHeight w:val="67"/>
          <w:jc w:val="center"/>
        </w:trPr>
        <w:tc>
          <w:tcPr>
            <w:tcW w:w="3700" w:type="dxa"/>
            <w:tcBorders>
              <w:top w:val="nil"/>
              <w:left w:val="single" w:sz="8" w:space="0" w:color="auto"/>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color w:val="000000"/>
                <w:sz w:val="20"/>
                <w:szCs w:val="20"/>
              </w:rPr>
            </w:pPr>
            <w:r w:rsidRPr="000056C3">
              <w:rPr>
                <w:rFonts w:cs="Arial"/>
                <w:color w:val="000000"/>
                <w:sz w:val="20"/>
                <w:szCs w:val="20"/>
              </w:rPr>
              <w:t>Accidentes ocasionados por mala señalización de las obras</w:t>
            </w:r>
          </w:p>
        </w:tc>
        <w:tc>
          <w:tcPr>
            <w:tcW w:w="1559"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Mensual</w:t>
            </w:r>
          </w:p>
        </w:tc>
        <w:tc>
          <w:tcPr>
            <w:tcW w:w="2693" w:type="dxa"/>
            <w:tcBorders>
              <w:top w:val="nil"/>
              <w:left w:val="nil"/>
              <w:bottom w:val="single" w:sz="8" w:space="0" w:color="auto"/>
              <w:right w:val="single" w:sz="8" w:space="0" w:color="auto"/>
            </w:tcBorders>
            <w:shd w:val="clear" w:color="auto" w:fill="auto"/>
            <w:vAlign w:val="center"/>
            <w:hideMark/>
          </w:tcPr>
          <w:p w:rsidR="00452C7A" w:rsidRPr="000056C3" w:rsidRDefault="00452C7A" w:rsidP="00452C7A">
            <w:pPr>
              <w:jc w:val="left"/>
              <w:rPr>
                <w:rFonts w:cs="Arial"/>
                <w:sz w:val="20"/>
                <w:szCs w:val="20"/>
              </w:rPr>
            </w:pPr>
            <w:r w:rsidRPr="000056C3">
              <w:rPr>
                <w:rFonts w:cs="Arial"/>
                <w:sz w:val="20"/>
                <w:szCs w:val="20"/>
              </w:rPr>
              <w:t>(Núm. accidentes asociados a la obra/ Núm. accidentes totales)*100</w:t>
            </w:r>
          </w:p>
        </w:tc>
        <w:tc>
          <w:tcPr>
            <w:tcW w:w="972"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B-3</w:t>
            </w:r>
          </w:p>
        </w:tc>
      </w:tr>
      <w:tr w:rsidR="00452C7A" w:rsidRPr="000056C3" w:rsidTr="00452C7A">
        <w:trPr>
          <w:trHeight w:val="465"/>
          <w:jc w:val="center"/>
        </w:trPr>
        <w:tc>
          <w:tcPr>
            <w:tcW w:w="3700" w:type="dxa"/>
            <w:tcBorders>
              <w:top w:val="nil"/>
              <w:left w:val="single" w:sz="8" w:space="0" w:color="auto"/>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color w:val="000000"/>
                <w:sz w:val="20"/>
                <w:szCs w:val="20"/>
              </w:rPr>
            </w:pPr>
            <w:r w:rsidRPr="000056C3">
              <w:rPr>
                <w:rFonts w:cs="Arial"/>
                <w:color w:val="000000"/>
                <w:sz w:val="20"/>
                <w:szCs w:val="20"/>
              </w:rPr>
              <w:t>Costo de implementación de las actividades contra el costo de implementación estipulado</w:t>
            </w:r>
          </w:p>
        </w:tc>
        <w:tc>
          <w:tcPr>
            <w:tcW w:w="1559"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Mensual</w:t>
            </w:r>
          </w:p>
        </w:tc>
        <w:tc>
          <w:tcPr>
            <w:tcW w:w="2693"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(Costo estimado-Costo Real/ Costo estimado)*100</w:t>
            </w:r>
          </w:p>
        </w:tc>
        <w:tc>
          <w:tcPr>
            <w:tcW w:w="972"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General</w:t>
            </w:r>
          </w:p>
        </w:tc>
      </w:tr>
      <w:tr w:rsidR="00452C7A" w:rsidRPr="000056C3" w:rsidTr="00452C7A">
        <w:trPr>
          <w:trHeight w:val="67"/>
          <w:jc w:val="center"/>
        </w:trPr>
        <w:tc>
          <w:tcPr>
            <w:tcW w:w="3700" w:type="dxa"/>
            <w:tcBorders>
              <w:top w:val="nil"/>
              <w:left w:val="single" w:sz="8" w:space="0" w:color="auto"/>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color w:val="000000"/>
                <w:sz w:val="20"/>
                <w:szCs w:val="20"/>
              </w:rPr>
            </w:pPr>
            <w:r w:rsidRPr="000056C3">
              <w:rPr>
                <w:rFonts w:cs="Arial"/>
                <w:color w:val="000000"/>
                <w:sz w:val="20"/>
                <w:szCs w:val="20"/>
              </w:rPr>
              <w:t>Porcentaje de asistentes</w:t>
            </w:r>
          </w:p>
        </w:tc>
        <w:tc>
          <w:tcPr>
            <w:tcW w:w="1559"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Después de cada reunión</w:t>
            </w:r>
          </w:p>
        </w:tc>
        <w:tc>
          <w:tcPr>
            <w:tcW w:w="2693"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(Núm. de asistentes)/(Población total)*100</w:t>
            </w:r>
          </w:p>
        </w:tc>
        <w:tc>
          <w:tcPr>
            <w:tcW w:w="972"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A-1</w:t>
            </w:r>
          </w:p>
        </w:tc>
      </w:tr>
      <w:tr w:rsidR="00452C7A" w:rsidRPr="000056C3" w:rsidTr="00452C7A">
        <w:trPr>
          <w:trHeight w:val="270"/>
          <w:jc w:val="center"/>
        </w:trPr>
        <w:tc>
          <w:tcPr>
            <w:tcW w:w="3700" w:type="dxa"/>
            <w:tcBorders>
              <w:top w:val="nil"/>
              <w:left w:val="single" w:sz="8" w:space="0" w:color="auto"/>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color w:val="000000"/>
                <w:sz w:val="20"/>
                <w:szCs w:val="20"/>
              </w:rPr>
            </w:pPr>
            <w:r w:rsidRPr="000056C3">
              <w:rPr>
                <w:rFonts w:cs="Arial"/>
                <w:color w:val="000000"/>
                <w:sz w:val="20"/>
                <w:szCs w:val="20"/>
              </w:rPr>
              <w:t>Porcentaje de volantes entregados</w:t>
            </w:r>
          </w:p>
        </w:tc>
        <w:tc>
          <w:tcPr>
            <w:tcW w:w="1559"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Después de cada reunión</w:t>
            </w:r>
          </w:p>
        </w:tc>
        <w:tc>
          <w:tcPr>
            <w:tcW w:w="2693"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(Núm. de volantes entregados)/(Volantes totales impresos)*100</w:t>
            </w:r>
          </w:p>
        </w:tc>
        <w:tc>
          <w:tcPr>
            <w:tcW w:w="972" w:type="dxa"/>
            <w:vMerge/>
            <w:tcBorders>
              <w:top w:val="nil"/>
              <w:left w:val="single" w:sz="8" w:space="0" w:color="auto"/>
              <w:bottom w:val="single" w:sz="8" w:space="0" w:color="000000"/>
              <w:right w:val="single" w:sz="8" w:space="0" w:color="auto"/>
            </w:tcBorders>
            <w:vAlign w:val="center"/>
            <w:hideMark/>
          </w:tcPr>
          <w:p w:rsidR="00452C7A" w:rsidRPr="000056C3" w:rsidRDefault="00452C7A" w:rsidP="00452C7A">
            <w:pPr>
              <w:jc w:val="left"/>
              <w:rPr>
                <w:rFonts w:cs="Arial"/>
                <w:sz w:val="20"/>
                <w:szCs w:val="20"/>
              </w:rPr>
            </w:pPr>
          </w:p>
        </w:tc>
      </w:tr>
      <w:tr w:rsidR="00452C7A" w:rsidRPr="000056C3" w:rsidTr="00452C7A">
        <w:trPr>
          <w:trHeight w:val="67"/>
          <w:jc w:val="center"/>
        </w:trPr>
        <w:tc>
          <w:tcPr>
            <w:tcW w:w="3700" w:type="dxa"/>
            <w:tcBorders>
              <w:top w:val="nil"/>
              <w:left w:val="single" w:sz="8" w:space="0" w:color="auto"/>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color w:val="000000"/>
                <w:sz w:val="20"/>
                <w:szCs w:val="20"/>
              </w:rPr>
            </w:pPr>
            <w:r w:rsidRPr="000056C3">
              <w:rPr>
                <w:rFonts w:cs="Arial"/>
                <w:color w:val="000000"/>
                <w:sz w:val="20"/>
                <w:szCs w:val="20"/>
              </w:rPr>
              <w:t>Cantidad de interrupciones en servicios públicos ocasionado por las obras proyectadas</w:t>
            </w:r>
          </w:p>
        </w:tc>
        <w:tc>
          <w:tcPr>
            <w:tcW w:w="1559"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Mensual</w:t>
            </w:r>
          </w:p>
        </w:tc>
        <w:tc>
          <w:tcPr>
            <w:tcW w:w="2693"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Núm. de veces que se suspendió determinado servicio/Mes</w:t>
            </w:r>
          </w:p>
        </w:tc>
        <w:tc>
          <w:tcPr>
            <w:tcW w:w="972"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Pr>
                <w:rFonts w:cs="Arial"/>
                <w:sz w:val="20"/>
                <w:szCs w:val="20"/>
              </w:rPr>
              <w:t>B-4 y B-6</w:t>
            </w:r>
          </w:p>
        </w:tc>
      </w:tr>
      <w:tr w:rsidR="00452C7A" w:rsidRPr="000056C3" w:rsidTr="00452C7A">
        <w:trPr>
          <w:trHeight w:val="67"/>
          <w:jc w:val="center"/>
        </w:trPr>
        <w:tc>
          <w:tcPr>
            <w:tcW w:w="3700" w:type="dxa"/>
            <w:tcBorders>
              <w:top w:val="nil"/>
              <w:left w:val="single" w:sz="8" w:space="0" w:color="auto"/>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color w:val="000000"/>
                <w:sz w:val="20"/>
                <w:szCs w:val="20"/>
              </w:rPr>
            </w:pPr>
            <w:r w:rsidRPr="000056C3">
              <w:rPr>
                <w:rFonts w:cs="Arial"/>
                <w:color w:val="000000"/>
                <w:sz w:val="20"/>
                <w:szCs w:val="20"/>
              </w:rPr>
              <w:t>Porcentaje o cantidad de material reutilizado como relleno</w:t>
            </w:r>
          </w:p>
        </w:tc>
        <w:tc>
          <w:tcPr>
            <w:tcW w:w="1559"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Mensual</w:t>
            </w:r>
          </w:p>
        </w:tc>
        <w:tc>
          <w:tcPr>
            <w:tcW w:w="2693" w:type="dxa"/>
            <w:tcBorders>
              <w:top w:val="nil"/>
              <w:left w:val="nil"/>
              <w:bottom w:val="single" w:sz="8" w:space="0" w:color="auto"/>
              <w:right w:val="single" w:sz="8" w:space="0" w:color="auto"/>
            </w:tcBorders>
            <w:shd w:val="clear" w:color="auto" w:fill="auto"/>
            <w:vAlign w:val="center"/>
            <w:hideMark/>
          </w:tcPr>
          <w:p w:rsidR="00452C7A" w:rsidRPr="000056C3" w:rsidRDefault="00452C7A" w:rsidP="00452C7A">
            <w:pPr>
              <w:jc w:val="left"/>
              <w:rPr>
                <w:rFonts w:cs="Arial"/>
                <w:sz w:val="20"/>
                <w:szCs w:val="20"/>
              </w:rPr>
            </w:pPr>
            <w:r w:rsidRPr="000056C3">
              <w:rPr>
                <w:rFonts w:cs="Arial"/>
                <w:sz w:val="20"/>
                <w:szCs w:val="20"/>
              </w:rPr>
              <w:t>(Volumen de relleno utilizado(m</w:t>
            </w:r>
            <w:r w:rsidRPr="000056C3">
              <w:rPr>
                <w:rFonts w:cs="Arial"/>
                <w:sz w:val="20"/>
                <w:szCs w:val="20"/>
                <w:vertAlign w:val="superscript"/>
              </w:rPr>
              <w:t>3</w:t>
            </w:r>
            <w:r w:rsidRPr="000056C3">
              <w:rPr>
                <w:rFonts w:cs="Arial"/>
                <w:sz w:val="20"/>
                <w:szCs w:val="20"/>
              </w:rPr>
              <w:t xml:space="preserve">)/ Volumen de </w:t>
            </w:r>
            <w:r w:rsidRPr="000056C3">
              <w:rPr>
                <w:rFonts w:cs="Arial"/>
                <w:sz w:val="20"/>
                <w:szCs w:val="20"/>
              </w:rPr>
              <w:lastRenderedPageBreak/>
              <w:t>material sobrante dispuesto(m</w:t>
            </w:r>
            <w:r w:rsidRPr="000056C3">
              <w:rPr>
                <w:rFonts w:cs="Arial"/>
                <w:sz w:val="20"/>
                <w:szCs w:val="20"/>
                <w:vertAlign w:val="superscript"/>
              </w:rPr>
              <w:t>3</w:t>
            </w:r>
            <w:r w:rsidRPr="000056C3">
              <w:rPr>
                <w:rFonts w:cs="Arial"/>
                <w:sz w:val="20"/>
                <w:szCs w:val="20"/>
              </w:rPr>
              <w:t>))*100</w:t>
            </w:r>
          </w:p>
        </w:tc>
        <w:tc>
          <w:tcPr>
            <w:tcW w:w="972"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lastRenderedPageBreak/>
              <w:t>B-5</w:t>
            </w:r>
          </w:p>
        </w:tc>
      </w:tr>
      <w:tr w:rsidR="00452C7A" w:rsidRPr="000056C3" w:rsidTr="00452C7A">
        <w:trPr>
          <w:trHeight w:val="411"/>
          <w:jc w:val="center"/>
        </w:trPr>
        <w:tc>
          <w:tcPr>
            <w:tcW w:w="3700" w:type="dxa"/>
            <w:tcBorders>
              <w:top w:val="nil"/>
              <w:left w:val="single" w:sz="8" w:space="0" w:color="auto"/>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color w:val="000000"/>
                <w:sz w:val="20"/>
                <w:szCs w:val="20"/>
              </w:rPr>
            </w:pPr>
            <w:r w:rsidRPr="000056C3">
              <w:rPr>
                <w:rFonts w:cs="Arial"/>
                <w:color w:val="000000"/>
                <w:sz w:val="20"/>
                <w:szCs w:val="20"/>
              </w:rPr>
              <w:lastRenderedPageBreak/>
              <w:t>Verificación de la zona de trabajo una vez finalizadas las obras</w:t>
            </w:r>
          </w:p>
        </w:tc>
        <w:tc>
          <w:tcPr>
            <w:tcW w:w="1559"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Al finalizar el proyecto</w:t>
            </w:r>
          </w:p>
        </w:tc>
        <w:tc>
          <w:tcPr>
            <w:tcW w:w="2693" w:type="dxa"/>
            <w:tcBorders>
              <w:top w:val="nil"/>
              <w:left w:val="nil"/>
              <w:bottom w:val="single" w:sz="8" w:space="0" w:color="auto"/>
              <w:right w:val="single" w:sz="8" w:space="0" w:color="auto"/>
            </w:tcBorders>
            <w:shd w:val="clear" w:color="auto" w:fill="auto"/>
            <w:vAlign w:val="center"/>
            <w:hideMark/>
          </w:tcPr>
          <w:p w:rsidR="00452C7A" w:rsidRPr="000056C3" w:rsidRDefault="00452C7A" w:rsidP="00452C7A">
            <w:pPr>
              <w:jc w:val="left"/>
              <w:rPr>
                <w:rFonts w:cs="Arial"/>
                <w:sz w:val="20"/>
                <w:szCs w:val="20"/>
              </w:rPr>
            </w:pPr>
            <w:r w:rsidRPr="000056C3">
              <w:rPr>
                <w:rFonts w:cs="Arial"/>
                <w:sz w:val="20"/>
                <w:szCs w:val="20"/>
              </w:rPr>
              <w:t>Volumen de residuos  (escombros) no recogidos (m</w:t>
            </w:r>
            <w:r w:rsidRPr="000056C3">
              <w:rPr>
                <w:rFonts w:cs="Arial"/>
                <w:sz w:val="20"/>
                <w:szCs w:val="20"/>
                <w:vertAlign w:val="superscript"/>
              </w:rPr>
              <w:t>3</w:t>
            </w:r>
            <w:r w:rsidRPr="000056C3">
              <w:rPr>
                <w:rFonts w:cs="Arial"/>
                <w:sz w:val="20"/>
                <w:szCs w:val="20"/>
              </w:rPr>
              <w:t>)</w:t>
            </w:r>
          </w:p>
        </w:tc>
        <w:tc>
          <w:tcPr>
            <w:tcW w:w="972"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B-6</w:t>
            </w:r>
            <w:r w:rsidR="00963706">
              <w:rPr>
                <w:rFonts w:cs="Arial"/>
                <w:sz w:val="20"/>
                <w:szCs w:val="20"/>
              </w:rPr>
              <w:t xml:space="preserve"> y B-8</w:t>
            </w:r>
          </w:p>
        </w:tc>
      </w:tr>
      <w:tr w:rsidR="00452C7A" w:rsidRPr="000056C3" w:rsidTr="00452C7A">
        <w:trPr>
          <w:trHeight w:val="67"/>
          <w:jc w:val="center"/>
        </w:trPr>
        <w:tc>
          <w:tcPr>
            <w:tcW w:w="3700" w:type="dxa"/>
            <w:tcBorders>
              <w:top w:val="nil"/>
              <w:left w:val="single" w:sz="8" w:space="0" w:color="auto"/>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color w:val="000000"/>
                <w:sz w:val="20"/>
                <w:szCs w:val="20"/>
              </w:rPr>
            </w:pPr>
            <w:r w:rsidRPr="000056C3">
              <w:rPr>
                <w:rFonts w:cs="Arial"/>
                <w:color w:val="000000"/>
                <w:sz w:val="20"/>
                <w:szCs w:val="20"/>
              </w:rPr>
              <w:t>Grado de reutilización de residuos generados</w:t>
            </w:r>
          </w:p>
        </w:tc>
        <w:tc>
          <w:tcPr>
            <w:tcW w:w="1559"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Mensual</w:t>
            </w:r>
          </w:p>
        </w:tc>
        <w:tc>
          <w:tcPr>
            <w:tcW w:w="2693" w:type="dxa"/>
            <w:tcBorders>
              <w:top w:val="nil"/>
              <w:left w:val="nil"/>
              <w:bottom w:val="single" w:sz="8" w:space="0" w:color="auto"/>
              <w:right w:val="single" w:sz="8" w:space="0" w:color="auto"/>
            </w:tcBorders>
            <w:shd w:val="clear" w:color="auto" w:fill="auto"/>
            <w:vAlign w:val="center"/>
            <w:hideMark/>
          </w:tcPr>
          <w:p w:rsidR="00452C7A" w:rsidRPr="000056C3" w:rsidRDefault="00452C7A" w:rsidP="00452C7A">
            <w:pPr>
              <w:jc w:val="left"/>
              <w:rPr>
                <w:rFonts w:cs="Arial"/>
                <w:sz w:val="20"/>
                <w:szCs w:val="20"/>
              </w:rPr>
            </w:pPr>
            <w:r w:rsidRPr="000056C3">
              <w:rPr>
                <w:rFonts w:cs="Arial"/>
                <w:sz w:val="20"/>
                <w:szCs w:val="20"/>
              </w:rPr>
              <w:t>Ingresos generados por el material reciclado vs precio de disposición final de los desechos</w:t>
            </w:r>
          </w:p>
        </w:tc>
        <w:tc>
          <w:tcPr>
            <w:tcW w:w="972"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Pr>
                <w:rFonts w:cs="Arial"/>
                <w:sz w:val="20"/>
                <w:szCs w:val="20"/>
              </w:rPr>
              <w:t>B-8</w:t>
            </w:r>
          </w:p>
        </w:tc>
      </w:tr>
      <w:tr w:rsidR="00452C7A" w:rsidRPr="000056C3" w:rsidTr="00452C7A">
        <w:trPr>
          <w:trHeight w:val="230"/>
          <w:jc w:val="center"/>
        </w:trPr>
        <w:tc>
          <w:tcPr>
            <w:tcW w:w="3700" w:type="dxa"/>
            <w:tcBorders>
              <w:top w:val="nil"/>
              <w:left w:val="single" w:sz="8" w:space="0" w:color="auto"/>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color w:val="000000"/>
                <w:sz w:val="20"/>
                <w:szCs w:val="20"/>
              </w:rPr>
            </w:pPr>
            <w:r w:rsidRPr="000056C3">
              <w:rPr>
                <w:rFonts w:cs="Arial"/>
                <w:color w:val="000000"/>
                <w:sz w:val="20"/>
                <w:szCs w:val="20"/>
              </w:rPr>
              <w:t>Cantidad de personas capacitadas contra emergencias</w:t>
            </w:r>
          </w:p>
        </w:tc>
        <w:tc>
          <w:tcPr>
            <w:tcW w:w="1559"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Mensual</w:t>
            </w:r>
          </w:p>
        </w:tc>
        <w:tc>
          <w:tcPr>
            <w:tcW w:w="2693" w:type="dxa"/>
            <w:tcBorders>
              <w:top w:val="nil"/>
              <w:left w:val="nil"/>
              <w:bottom w:val="single" w:sz="8" w:space="0" w:color="auto"/>
              <w:right w:val="single" w:sz="8" w:space="0" w:color="auto"/>
            </w:tcBorders>
            <w:shd w:val="clear" w:color="auto" w:fill="auto"/>
            <w:vAlign w:val="center"/>
            <w:hideMark/>
          </w:tcPr>
          <w:p w:rsidR="00452C7A" w:rsidRPr="000056C3" w:rsidRDefault="00452C7A" w:rsidP="00452C7A">
            <w:pPr>
              <w:jc w:val="left"/>
              <w:rPr>
                <w:rFonts w:cs="Arial"/>
                <w:sz w:val="20"/>
                <w:szCs w:val="20"/>
              </w:rPr>
            </w:pPr>
            <w:r w:rsidRPr="000056C3">
              <w:rPr>
                <w:rFonts w:cs="Arial"/>
                <w:sz w:val="20"/>
                <w:szCs w:val="20"/>
              </w:rPr>
              <w:t>Núm. total de personas que asistieron a las capacitaciones vs Núm. total de empleados en la obra</w:t>
            </w:r>
          </w:p>
        </w:tc>
        <w:tc>
          <w:tcPr>
            <w:tcW w:w="972"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C-2</w:t>
            </w:r>
          </w:p>
        </w:tc>
      </w:tr>
      <w:tr w:rsidR="00452C7A" w:rsidRPr="000056C3" w:rsidTr="00452C7A">
        <w:trPr>
          <w:trHeight w:val="67"/>
          <w:jc w:val="center"/>
        </w:trPr>
        <w:tc>
          <w:tcPr>
            <w:tcW w:w="3700" w:type="dxa"/>
            <w:tcBorders>
              <w:top w:val="nil"/>
              <w:left w:val="single" w:sz="8" w:space="0" w:color="auto"/>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color w:val="000000"/>
                <w:sz w:val="20"/>
                <w:szCs w:val="20"/>
              </w:rPr>
            </w:pPr>
            <w:r w:rsidRPr="000056C3">
              <w:rPr>
                <w:rFonts w:cs="Arial"/>
                <w:color w:val="000000"/>
                <w:sz w:val="20"/>
                <w:szCs w:val="20"/>
              </w:rPr>
              <w:t>Verificar la existencia de brigadistas dentro de la obra</w:t>
            </w:r>
          </w:p>
        </w:tc>
        <w:tc>
          <w:tcPr>
            <w:tcW w:w="1559" w:type="dxa"/>
            <w:tcBorders>
              <w:top w:val="nil"/>
              <w:left w:val="nil"/>
              <w:bottom w:val="single" w:sz="8" w:space="0" w:color="auto"/>
              <w:right w:val="single" w:sz="8" w:space="0" w:color="auto"/>
            </w:tcBorders>
            <w:shd w:val="clear" w:color="auto" w:fill="auto"/>
            <w:noWrap/>
            <w:vAlign w:val="center"/>
            <w:hideMark/>
          </w:tcPr>
          <w:p w:rsidR="00452C7A" w:rsidRPr="000056C3" w:rsidRDefault="00452C7A" w:rsidP="00452C7A">
            <w:pPr>
              <w:jc w:val="left"/>
              <w:rPr>
                <w:rFonts w:cs="Arial"/>
                <w:sz w:val="20"/>
                <w:szCs w:val="20"/>
              </w:rPr>
            </w:pPr>
            <w:r w:rsidRPr="000056C3">
              <w:rPr>
                <w:rFonts w:cs="Arial"/>
                <w:sz w:val="20"/>
                <w:szCs w:val="20"/>
              </w:rPr>
              <w:t>Mensual</w:t>
            </w:r>
          </w:p>
        </w:tc>
        <w:tc>
          <w:tcPr>
            <w:tcW w:w="2693" w:type="dxa"/>
            <w:tcBorders>
              <w:top w:val="nil"/>
              <w:left w:val="nil"/>
              <w:bottom w:val="single" w:sz="8" w:space="0" w:color="auto"/>
              <w:right w:val="single" w:sz="8" w:space="0" w:color="auto"/>
            </w:tcBorders>
            <w:shd w:val="clear" w:color="auto" w:fill="auto"/>
            <w:vAlign w:val="center"/>
            <w:hideMark/>
          </w:tcPr>
          <w:p w:rsidR="00452C7A" w:rsidRPr="000056C3" w:rsidRDefault="00452C7A" w:rsidP="00452C7A">
            <w:pPr>
              <w:jc w:val="left"/>
              <w:rPr>
                <w:rFonts w:cs="Arial"/>
                <w:sz w:val="20"/>
                <w:szCs w:val="20"/>
              </w:rPr>
            </w:pPr>
            <w:r w:rsidRPr="000056C3">
              <w:rPr>
                <w:rFonts w:cs="Arial"/>
                <w:sz w:val="20"/>
                <w:szCs w:val="20"/>
              </w:rPr>
              <w:t>Verificar si existen mínimo cuatro brigadistas en total</w:t>
            </w:r>
          </w:p>
        </w:tc>
        <w:tc>
          <w:tcPr>
            <w:tcW w:w="972" w:type="dxa"/>
            <w:vMerge/>
            <w:tcBorders>
              <w:top w:val="nil"/>
              <w:left w:val="single" w:sz="8" w:space="0" w:color="auto"/>
              <w:bottom w:val="single" w:sz="8" w:space="0" w:color="000000"/>
              <w:right w:val="single" w:sz="8" w:space="0" w:color="auto"/>
            </w:tcBorders>
            <w:vAlign w:val="center"/>
            <w:hideMark/>
          </w:tcPr>
          <w:p w:rsidR="00452C7A" w:rsidRPr="000056C3" w:rsidRDefault="00452C7A" w:rsidP="00452C7A">
            <w:pPr>
              <w:jc w:val="left"/>
              <w:rPr>
                <w:rFonts w:cs="Arial"/>
                <w:sz w:val="20"/>
                <w:szCs w:val="20"/>
              </w:rPr>
            </w:pPr>
          </w:p>
        </w:tc>
      </w:tr>
    </w:tbl>
    <w:p w:rsidR="00452C7A" w:rsidRDefault="00452C7A" w:rsidP="00452C7A"/>
    <w:p w:rsidR="00452C7A" w:rsidRPr="00AB4B82" w:rsidRDefault="00452C7A" w:rsidP="00452C7A">
      <w:r w:rsidRPr="00AB4B82">
        <w:t xml:space="preserve">El proyecto podrá contar en caso de que sea necesario y la magnitud de las obras lo amerite con una </w:t>
      </w:r>
      <w:proofErr w:type="spellStart"/>
      <w:r w:rsidRPr="00AB4B82">
        <w:t>interventoría</w:t>
      </w:r>
      <w:proofErr w:type="spellEnd"/>
      <w:r w:rsidRPr="00AB4B82">
        <w:t xml:space="preserve"> ambiental desde su inicio hasta su puesta en marcha. Dicha </w:t>
      </w:r>
      <w:proofErr w:type="spellStart"/>
      <w:r w:rsidRPr="00AB4B82">
        <w:t>interventoría</w:t>
      </w:r>
      <w:proofErr w:type="spellEnd"/>
      <w:r w:rsidRPr="00AB4B82">
        <w:t xml:space="preserve"> estará encargada de establecer un seguimiento detallado a cada una de las actividades establecidas en las medidas ambientales, el cumplimiento de la legislación ambiental vigente y exigirá al constructor todos los permisos y licencias de carácter ambiental requeridos.</w:t>
      </w:r>
    </w:p>
    <w:p w:rsidR="00452C7A" w:rsidRPr="00A85D35" w:rsidRDefault="00452C7A" w:rsidP="00452C7A">
      <w:pPr>
        <w:pStyle w:val="Ttulo3"/>
        <w:rPr>
          <w:i w:val="0"/>
          <w:lang w:val="es-CO"/>
        </w:rPr>
      </w:pPr>
      <w:bookmarkStart w:id="893" w:name="_Toc296587331"/>
      <w:bookmarkStart w:id="894" w:name="_Toc296627253"/>
      <w:bookmarkStart w:id="895" w:name="_Toc310233219"/>
      <w:bookmarkStart w:id="896" w:name="_Toc338153095"/>
      <w:bookmarkStart w:id="897" w:name="_Toc343250357"/>
      <w:r w:rsidRPr="00A85D35">
        <w:rPr>
          <w:i w:val="0"/>
          <w:lang w:val="es-CO"/>
        </w:rPr>
        <w:t>PLAN DE CONTINGENCIAS</w:t>
      </w:r>
      <w:bookmarkEnd w:id="893"/>
      <w:bookmarkEnd w:id="894"/>
      <w:bookmarkEnd w:id="895"/>
      <w:bookmarkEnd w:id="896"/>
      <w:bookmarkEnd w:id="897"/>
    </w:p>
    <w:p w:rsidR="00452C7A" w:rsidRDefault="00452C7A" w:rsidP="00452C7A"/>
    <w:p w:rsidR="00452C7A" w:rsidRDefault="00452C7A" w:rsidP="00452C7A">
      <w:r w:rsidRPr="00AB4B82">
        <w:t xml:space="preserve">Este plan tiene como objetivo la prevención y control de las posibles riesgos y emergencias, a la que serán expuestas los trabajadores y el medio ambiente durante la realización del proyecto. Este tipo de riesgos y emergencias pueden ser de tipo natural, operativo o </w:t>
      </w:r>
      <w:proofErr w:type="spellStart"/>
      <w:r w:rsidRPr="00AB4B82">
        <w:t>antrópicos</w:t>
      </w:r>
      <w:proofErr w:type="spellEnd"/>
      <w:r w:rsidRPr="00AB4B82">
        <w:t xml:space="preserve">. </w:t>
      </w:r>
    </w:p>
    <w:p w:rsidR="00452C7A" w:rsidRPr="00AB4B82" w:rsidRDefault="00452C7A" w:rsidP="00452C7A"/>
    <w:p w:rsidR="00452C7A" w:rsidRPr="00AB4B82" w:rsidRDefault="00452C7A" w:rsidP="00452C7A">
      <w:r w:rsidRPr="00AB4B82">
        <w:t xml:space="preserve">Para tal fin, fueron establecidas medidas de control para mantener las condiciones favorables de seguridad, salud y trabajo seguro (Ficha ambiental C-1). En cuanto a las emergencias de tipo natural y otros riesgos, fueron identificadas medidas de control consignadas en la ficha ambiental C-2, donde se describen y establecen medidas generales para actuar ante emergencias potenciales. </w:t>
      </w:r>
    </w:p>
    <w:p w:rsidR="00452C7A" w:rsidRPr="00A85D35" w:rsidRDefault="00452C7A" w:rsidP="00452C7A">
      <w:pPr>
        <w:pStyle w:val="Ttulo3"/>
        <w:rPr>
          <w:i w:val="0"/>
          <w:lang w:val="es-CO"/>
        </w:rPr>
      </w:pPr>
      <w:bookmarkStart w:id="898" w:name="_Toc296587332"/>
      <w:bookmarkStart w:id="899" w:name="_Toc296627254"/>
      <w:bookmarkStart w:id="900" w:name="_Ref310004362"/>
      <w:bookmarkStart w:id="901" w:name="_Ref310071754"/>
      <w:bookmarkStart w:id="902" w:name="_Ref310071774"/>
      <w:bookmarkStart w:id="903" w:name="_Toc310233220"/>
      <w:bookmarkStart w:id="904" w:name="_Toc338153096"/>
      <w:bookmarkStart w:id="905" w:name="_Ref338170665"/>
      <w:bookmarkStart w:id="906" w:name="_Ref338170673"/>
      <w:bookmarkStart w:id="907" w:name="_Ref342301046"/>
      <w:bookmarkStart w:id="908" w:name="_Ref342301052"/>
      <w:bookmarkStart w:id="909" w:name="_Toc343250358"/>
      <w:r w:rsidRPr="00A85D35">
        <w:rPr>
          <w:i w:val="0"/>
          <w:lang w:val="es-CO"/>
        </w:rPr>
        <w:t>PERMISOS Y/O AUTORIZACIONES REQUERIDOS</w:t>
      </w:r>
      <w:bookmarkEnd w:id="898"/>
      <w:bookmarkEnd w:id="899"/>
      <w:bookmarkEnd w:id="900"/>
      <w:bookmarkEnd w:id="901"/>
      <w:bookmarkEnd w:id="902"/>
      <w:bookmarkEnd w:id="903"/>
      <w:bookmarkEnd w:id="904"/>
      <w:bookmarkEnd w:id="905"/>
      <w:bookmarkEnd w:id="906"/>
      <w:bookmarkEnd w:id="907"/>
      <w:bookmarkEnd w:id="908"/>
      <w:bookmarkEnd w:id="909"/>
    </w:p>
    <w:p w:rsidR="00452C7A" w:rsidRDefault="00452C7A" w:rsidP="00452C7A"/>
    <w:p w:rsidR="00452C7A" w:rsidRDefault="00452C7A" w:rsidP="00452C7A">
      <w:r w:rsidRPr="00AB4B82">
        <w:t xml:space="preserve">Como se mencionó en el capítulo </w:t>
      </w:r>
      <w:fldSimple w:instr=" REF _Ref290994121 \r \h  \* MERGEFORMAT ">
        <w:r>
          <w:t>4.5.1</w:t>
        </w:r>
      </w:fldSimple>
      <w:r w:rsidRPr="00AB4B82">
        <w:t xml:space="preserve">, el presente proyecto no requiere de licencia ambiental para su ejecución (Decreto 2820 de 2010). Otros permisos que se deban </w:t>
      </w:r>
      <w:r w:rsidRPr="00AB4B82">
        <w:lastRenderedPageBreak/>
        <w:t>gestionar en el momento de la construcción</w:t>
      </w:r>
      <w:r>
        <w:t xml:space="preserve"> (generados por algún cambio en las condiciones iniciales del proyecto) estará</w:t>
      </w:r>
      <w:r w:rsidRPr="00AB4B82">
        <w:t>n a cargo del contratista constructor y se referirán por ejemplo</w:t>
      </w:r>
      <w:r>
        <w:t>:</w:t>
      </w:r>
      <w:r w:rsidRPr="00AB4B82">
        <w:t xml:space="preserve"> </w:t>
      </w:r>
      <w:r>
        <w:t>permisos para la disposición final de</w:t>
      </w:r>
      <w:r w:rsidRPr="00AB4B82">
        <w:t xml:space="preserve"> escombr</w:t>
      </w:r>
      <w:r>
        <w:t>o</w:t>
      </w:r>
      <w:r w:rsidRPr="00AB4B82">
        <w:t>s</w:t>
      </w:r>
      <w:r>
        <w:t>,</w:t>
      </w:r>
      <w:r w:rsidRPr="00AB4B82">
        <w:t xml:space="preserve"> lugares</w:t>
      </w:r>
      <w:r>
        <w:t xml:space="preserve"> autorizados</w:t>
      </w:r>
      <w:r w:rsidRPr="00AB4B82">
        <w:t xml:space="preserve"> </w:t>
      </w:r>
      <w:r>
        <w:t xml:space="preserve">para </w:t>
      </w:r>
      <w:r w:rsidRPr="00AB4B82">
        <w:t>e</w:t>
      </w:r>
      <w:r>
        <w:t>l pré</w:t>
      </w:r>
      <w:r w:rsidRPr="00AB4B82">
        <w:t>stamo de materiales de construcción</w:t>
      </w:r>
      <w:r>
        <w:t xml:space="preserve">, licencia de intervención y ocupación del espacio público y consumo de agua, entre otros. Dichos permisos son tramitados ante la corporación autónoma administradora del recurso, en este caso la oficina provincial de la Corporación Autónoma Regional de Cundinamarca en </w:t>
      </w:r>
      <w:proofErr w:type="spellStart"/>
      <w:r>
        <w:t>Gualivá</w:t>
      </w:r>
      <w:proofErr w:type="spellEnd"/>
      <w:r>
        <w:t xml:space="preserve">, que  se encuentra ubicada en </w:t>
      </w:r>
      <w:r w:rsidRPr="004E4658">
        <w:t xml:space="preserve">Carrera 8 No 10A-41 Barrio El Recreo - </w:t>
      </w:r>
      <w:proofErr w:type="spellStart"/>
      <w:r w:rsidRPr="004E4658">
        <w:t>Villeta</w:t>
      </w:r>
      <w:proofErr w:type="spellEnd"/>
      <w:r w:rsidRPr="004E4658">
        <w:t xml:space="preserve"> Cund</w:t>
      </w:r>
      <w:r>
        <w:t>inamarca</w:t>
      </w:r>
      <w:r w:rsidRPr="004E4658">
        <w:t>.</w:t>
      </w:r>
    </w:p>
    <w:p w:rsidR="00452C7A" w:rsidRDefault="00452C7A" w:rsidP="00452C7A"/>
    <w:p w:rsidR="00452C7A" w:rsidRPr="00A85D35" w:rsidRDefault="00452C7A" w:rsidP="00452C7A">
      <w:pPr>
        <w:rPr>
          <w:b/>
        </w:rPr>
      </w:pPr>
      <w:bookmarkStart w:id="910" w:name="_Toc338153097"/>
      <w:r w:rsidRPr="00A85D35">
        <w:rPr>
          <w:b/>
        </w:rPr>
        <w:t>Permiso de Ocupación de Cauces</w:t>
      </w:r>
      <w:bookmarkEnd w:id="910"/>
    </w:p>
    <w:p w:rsidR="00452C7A" w:rsidRDefault="00452C7A" w:rsidP="00452C7A"/>
    <w:p w:rsidR="00452C7A" w:rsidRDefault="00452C7A" w:rsidP="00452C7A">
      <w:r>
        <w:t>Uno de los permisos que se deberá tramitar es el de ocupación de cauce, el cual deberá adelantarlo ante la Oficina Provincial de la CAR. Este permiso permite regular las intervenciones sobre los cauces, las cuales pueden generar riesgos, procesos erosivos y deterioro de la calidad ambiental de las cuencas. Debido a que se va a hacer una modificación a la estructura existente en la bocatoma de la fuente de Agua Clara, es importante que el municipio realice la debida gestión ante la CAR. Los documentos necesarios para tramitar el permiso ante la CAR son los siguientes:</w:t>
      </w:r>
    </w:p>
    <w:p w:rsidR="00452C7A" w:rsidRDefault="00452C7A" w:rsidP="00452C7A"/>
    <w:p w:rsidR="00452C7A" w:rsidRPr="00A85D35" w:rsidRDefault="00452C7A" w:rsidP="00452C7A">
      <w:r w:rsidRPr="00A85D35">
        <w:rPr>
          <w:bCs/>
        </w:rPr>
        <w:t>Persona Natural y Jurídica</w:t>
      </w:r>
    </w:p>
    <w:p w:rsidR="00452C7A" w:rsidRDefault="00452C7A" w:rsidP="00452C7A">
      <w:pPr>
        <w:numPr>
          <w:ilvl w:val="0"/>
          <w:numId w:val="49"/>
        </w:numPr>
        <w:spacing w:before="100" w:beforeAutospacing="1"/>
      </w:pPr>
      <w:r w:rsidRPr="004A3556">
        <w:t>Solicitud de autorización para la construcción de obras de ocupación de cauces</w:t>
      </w:r>
      <w:r>
        <w:t xml:space="preserve"> y obras hidráulicas de rectificación de cauces y/o defensa de los taludes marginales. (Original).</w:t>
      </w:r>
    </w:p>
    <w:p w:rsidR="00452C7A" w:rsidRDefault="00452C7A" w:rsidP="00452C7A">
      <w:pPr>
        <w:ind w:left="720"/>
      </w:pPr>
    </w:p>
    <w:p w:rsidR="00452C7A" w:rsidRDefault="00452C7A" w:rsidP="00452C7A">
      <w:pPr>
        <w:numPr>
          <w:ilvl w:val="0"/>
          <w:numId w:val="49"/>
        </w:numPr>
      </w:pPr>
      <w:r>
        <w:t>Fotocopia simple de un documento legal que contenga el número de la cédula catastral del predio si corresponde a solicitud individual (Recibo de impuesto predial o paz y salvo Tesorería municipal). (Fotocopia)</w:t>
      </w:r>
    </w:p>
    <w:p w:rsidR="00452C7A" w:rsidRDefault="00452C7A" w:rsidP="00452C7A">
      <w:pPr>
        <w:ind w:left="720"/>
      </w:pPr>
    </w:p>
    <w:p w:rsidR="00452C7A" w:rsidRDefault="00452C7A" w:rsidP="00452C7A">
      <w:pPr>
        <w:numPr>
          <w:ilvl w:val="0"/>
          <w:numId w:val="49"/>
        </w:numPr>
      </w:pPr>
      <w:r>
        <w:t xml:space="preserve">Certificado de existencia y representación legal expedido dentro del mes inmediatamente anterior a la presentación de la solicitud, cuando se trata de persona jurídica. (Fotocopia) </w:t>
      </w:r>
    </w:p>
    <w:p w:rsidR="00452C7A" w:rsidRDefault="00452C7A" w:rsidP="00452C7A">
      <w:pPr>
        <w:ind w:left="720"/>
      </w:pPr>
    </w:p>
    <w:p w:rsidR="00452C7A" w:rsidRDefault="00452C7A" w:rsidP="00452C7A">
      <w:pPr>
        <w:numPr>
          <w:ilvl w:val="0"/>
          <w:numId w:val="49"/>
        </w:numPr>
      </w:pPr>
      <w:r>
        <w:t xml:space="preserve">Poder debidamente otorgado, cuando se actúe mediante apoderado (Original) </w:t>
      </w:r>
    </w:p>
    <w:p w:rsidR="00452C7A" w:rsidRDefault="00452C7A" w:rsidP="00452C7A">
      <w:pPr>
        <w:ind w:left="720"/>
      </w:pPr>
    </w:p>
    <w:p w:rsidR="00452C7A" w:rsidRDefault="00452C7A" w:rsidP="00452C7A">
      <w:pPr>
        <w:numPr>
          <w:ilvl w:val="0"/>
          <w:numId w:val="49"/>
        </w:numPr>
      </w:pPr>
      <w:r>
        <w:t xml:space="preserve">Certificado de Libertad y Tradición expedido dentro del mes inmediatamente anterior a la presentación de la solicitud. (Fotocopia) </w:t>
      </w:r>
    </w:p>
    <w:p w:rsidR="00452C7A" w:rsidRDefault="00452C7A" w:rsidP="00452C7A">
      <w:pPr>
        <w:ind w:left="720"/>
      </w:pPr>
    </w:p>
    <w:p w:rsidR="00452C7A" w:rsidRDefault="00452C7A" w:rsidP="00452C7A">
      <w:pPr>
        <w:numPr>
          <w:ilvl w:val="0"/>
          <w:numId w:val="49"/>
        </w:numPr>
      </w:pPr>
      <w:r>
        <w:t xml:space="preserve">Planos generales de localización (escalas 1:10.000 a 1:25.000), planos planta perfil (escalas: horizontal 1:1.000 a 1:5.000, vertical 1:50 a 1:200). Planos obras civiles (escala 1:25 a 1:100) y plano detalles (escala 1:10 a 1:50). (Fotocopia). </w:t>
      </w:r>
    </w:p>
    <w:p w:rsidR="00452C7A" w:rsidRDefault="00452C7A" w:rsidP="00452C7A">
      <w:pPr>
        <w:ind w:left="720"/>
      </w:pPr>
    </w:p>
    <w:p w:rsidR="00452C7A" w:rsidRDefault="00452C7A" w:rsidP="00452C7A">
      <w:pPr>
        <w:numPr>
          <w:ilvl w:val="0"/>
          <w:numId w:val="49"/>
        </w:numPr>
      </w:pPr>
      <w:r>
        <w:lastRenderedPageBreak/>
        <w:t xml:space="preserve">Descripción explicativa de la obra o, que incluya por lo menos su localización, dimensión, memorias técnicas y descriptivas, especificaciones técnicas, plan de operación y costo estimado (Original) </w:t>
      </w:r>
    </w:p>
    <w:p w:rsidR="00452C7A" w:rsidRDefault="00452C7A" w:rsidP="00452C7A">
      <w:pPr>
        <w:ind w:left="720"/>
      </w:pPr>
    </w:p>
    <w:p w:rsidR="00452C7A" w:rsidRDefault="00452C7A" w:rsidP="00452C7A">
      <w:pPr>
        <w:numPr>
          <w:ilvl w:val="0"/>
          <w:numId w:val="49"/>
        </w:numPr>
      </w:pPr>
      <w:r>
        <w:t xml:space="preserve">Autorización del propietario o poseedor cuando el solicitante sea el tenedor. (Original) </w:t>
      </w:r>
    </w:p>
    <w:p w:rsidR="00452C7A" w:rsidRDefault="00452C7A" w:rsidP="00452C7A"/>
    <w:p w:rsidR="00452C7A" w:rsidRDefault="00452C7A" w:rsidP="00452C7A">
      <w:r>
        <w:t>Información adicional sobre esta solicitud, el Municipio puede consultar la página web de la Corporación Autónoma Regional (CAR) (</w:t>
      </w:r>
      <w:hyperlink r:id="rId202" w:history="1">
        <w:r w:rsidRPr="00A736D4">
          <w:rPr>
            <w:rStyle w:val="Hipervnculo"/>
          </w:rPr>
          <w:t>www.car.gov.co</w:t>
        </w:r>
      </w:hyperlink>
      <w:r>
        <w:t>) o la de Gobierno en Línea (</w:t>
      </w:r>
      <w:hyperlink r:id="rId203" w:history="1">
        <w:r w:rsidRPr="00A736D4">
          <w:rPr>
            <w:rStyle w:val="Hipervnculo"/>
          </w:rPr>
          <w:t>http://www.gobiernoenlinea.gov.co</w:t>
        </w:r>
      </w:hyperlink>
      <w:r>
        <w:t xml:space="preserve">). </w:t>
      </w:r>
    </w:p>
    <w:p w:rsidR="00452C7A" w:rsidRDefault="00452C7A" w:rsidP="00452C7A"/>
    <w:p w:rsidR="00452C7A" w:rsidRPr="00A85D35" w:rsidRDefault="00452C7A" w:rsidP="00452C7A">
      <w:pPr>
        <w:rPr>
          <w:b/>
        </w:rPr>
      </w:pPr>
      <w:bookmarkStart w:id="911" w:name="_Toc338153098"/>
      <w:r w:rsidRPr="00A85D35">
        <w:rPr>
          <w:b/>
        </w:rPr>
        <w:t>Concesión de Aguas</w:t>
      </w:r>
      <w:bookmarkEnd w:id="911"/>
    </w:p>
    <w:p w:rsidR="00452C7A" w:rsidRDefault="00452C7A" w:rsidP="00452C7A"/>
    <w:p w:rsidR="00452C7A" w:rsidRDefault="00452C7A" w:rsidP="00452C7A">
      <w:r>
        <w:t xml:space="preserve">El Municipio de San Francisco mediante Resolución 149 del 12 de abril de 2000, obtuvo la Concesión de Aguas para las fuentes Nacimiento Agua Clara y Quebrada Sin Nombre por un término de diez (10) años. La vigencia expiró, por lo que el municipio ya inició el trámite de renovación ante la CAR. No obstante, la Asociación de Usuarios de San Francisco pidió la renovación del permiso para un periodo igual de vigencia. </w:t>
      </w:r>
    </w:p>
    <w:p w:rsidR="00452C7A" w:rsidRDefault="00452C7A" w:rsidP="00452C7A"/>
    <w:p w:rsidR="00452C7A" w:rsidRDefault="00452C7A" w:rsidP="00452C7A">
      <w:pPr>
        <w:rPr>
          <w:rFonts w:cs="Arial"/>
        </w:rPr>
      </w:pPr>
      <w:r w:rsidRPr="00FE63A7">
        <w:rPr>
          <w:rFonts w:cs="Arial"/>
        </w:rPr>
        <w:t>Acorde al informe de hidrología, la fuente de suministro del casco urbano del municipio de San Francisco tiene la suficiente capacidad hídrica para abastecer el casco urbano del municipio y a sus usuarios rurales</w:t>
      </w:r>
      <w:r>
        <w:rPr>
          <w:rFonts w:cs="Arial"/>
        </w:rPr>
        <w:t xml:space="preserve">. El caudal de diseño proyectado es de 21,5 l/s, el cual es considerablemente mayor al caudal previamente concesionado (11.74 l/s). En el Anexo 4, se presenta la documentación necesaria para la ampliación de la solicitud. </w:t>
      </w:r>
    </w:p>
    <w:p w:rsidR="00452C7A" w:rsidRDefault="00452C7A" w:rsidP="00452C7A">
      <w:pPr>
        <w:rPr>
          <w:rFonts w:cs="Arial"/>
        </w:rPr>
      </w:pPr>
    </w:p>
    <w:p w:rsidR="00452C7A" w:rsidRPr="00A85D35" w:rsidRDefault="00452C7A" w:rsidP="00452C7A">
      <w:pPr>
        <w:rPr>
          <w:b/>
        </w:rPr>
      </w:pPr>
      <w:r w:rsidRPr="00A85D35">
        <w:rPr>
          <w:b/>
          <w:color w:val="000000" w:themeColor="text1"/>
        </w:rPr>
        <w:t>Aprovechamiento Forestal</w:t>
      </w:r>
    </w:p>
    <w:p w:rsidR="00452C7A" w:rsidRDefault="00452C7A" w:rsidP="00452C7A"/>
    <w:p w:rsidR="00452C7A" w:rsidRPr="00237975" w:rsidRDefault="00452C7A" w:rsidP="00452C7A">
      <w:pPr>
        <w:rPr>
          <w:color w:val="000000" w:themeColor="text1"/>
        </w:rPr>
      </w:pPr>
      <w:r w:rsidRPr="00237975">
        <w:rPr>
          <w:color w:val="000000" w:themeColor="text1"/>
        </w:rPr>
        <w:t xml:space="preserve">La intervención de las comunidades vegetales presentes (ver capítulo </w:t>
      </w:r>
      <w:fldSimple w:instr=" REF _Ref310000309 \r \h  \* MERGEFORMAT ">
        <w:r w:rsidRPr="00A85D35">
          <w:rPr>
            <w:color w:val="000000" w:themeColor="text1"/>
          </w:rPr>
          <w:t>4.5.2.1</w:t>
        </w:r>
      </w:fldSimple>
      <w:r w:rsidRPr="00237975">
        <w:rPr>
          <w:color w:val="000000" w:themeColor="text1"/>
        </w:rPr>
        <w:t xml:space="preserve">) requiere de un permiso de aprovechamiento forestal. Según el decreto 1791 de 1996, este tipo de aprovechamiento forestal corresponde a tipo único en el cuál se cambia el uso del suelo cuando existen razones de </w:t>
      </w:r>
      <w:r w:rsidRPr="00F20837">
        <w:t>utilidad pública o interés social. El decreto exige que el área afectada deba ser compensada por otra de igual cobertura y extensión, en el lugar que determine la entidad administradora del recurso. Por lo tanto en la ficha de manejo ambiental de revegetación B-7 (</w:t>
      </w:r>
      <w:r>
        <w:t>A</w:t>
      </w:r>
      <w:r w:rsidRPr="00F20837">
        <w:t>nexo 4), se presenta las acciones encaminadas a realizar un aprovechamiento sostenible de esta área</w:t>
      </w:r>
      <w:r w:rsidRPr="00237975">
        <w:rPr>
          <w:color w:val="000000" w:themeColor="text1"/>
        </w:rPr>
        <w:t xml:space="preserve">. En el capítulo IV del decreto 1791 de 1996 se presenta el procedimiento y los requisitos indispensable para que el contratista constructor realice la solicitud de los aprovechamiento forestales únicos. </w:t>
      </w:r>
    </w:p>
    <w:p w:rsidR="00452C7A" w:rsidRDefault="00452C7A" w:rsidP="00452C7A"/>
    <w:p w:rsidR="00452C7A" w:rsidRPr="00C469E7" w:rsidRDefault="00452C7A" w:rsidP="00452C7A">
      <w:pPr>
        <w:rPr>
          <w:b/>
        </w:rPr>
      </w:pPr>
      <w:r w:rsidRPr="00C469E7">
        <w:rPr>
          <w:b/>
        </w:rPr>
        <w:t>Plan de Saneamiento y Manejo de Vertimientos</w:t>
      </w:r>
    </w:p>
    <w:p w:rsidR="00452C7A" w:rsidRDefault="00452C7A" w:rsidP="00452C7A"/>
    <w:p w:rsidR="00452C7A" w:rsidRDefault="00452C7A" w:rsidP="00452C7A">
      <w:r w:rsidRPr="006C5EDB">
        <w:t xml:space="preserve">Para las obras de alcantarillado, el municipio de </w:t>
      </w:r>
      <w:r>
        <w:t>San Francisco</w:t>
      </w:r>
      <w:r w:rsidRPr="006C5EDB">
        <w:t xml:space="preserve"> tiene actualmente en trámite el permiso de vertimientos en este caso, del Plan de Saneamiento y Manejo de </w:t>
      </w:r>
      <w:r w:rsidRPr="006C5EDB">
        <w:lastRenderedPageBreak/>
        <w:t>Vertimientos (PSMV). En el Anexo No.</w:t>
      </w:r>
      <w:r>
        <w:t xml:space="preserve"> 4</w:t>
      </w:r>
      <w:r w:rsidRPr="006C5EDB">
        <w:t xml:space="preserve"> se presenta la </w:t>
      </w:r>
      <w:r>
        <w:t>carta de radicación</w:t>
      </w:r>
      <w:r w:rsidRPr="006C5EDB">
        <w:t xml:space="preserve"> ante la Corporación Autónoma Regional (CAR).</w:t>
      </w:r>
    </w:p>
    <w:p w:rsidR="00452C7A" w:rsidRPr="00A85D35" w:rsidRDefault="00452C7A" w:rsidP="00452C7A">
      <w:pPr>
        <w:pStyle w:val="Ttulo3"/>
        <w:rPr>
          <w:i w:val="0"/>
          <w:lang w:val="es-CO"/>
        </w:rPr>
      </w:pPr>
      <w:bookmarkStart w:id="912" w:name="_Toc296587333"/>
      <w:bookmarkStart w:id="913" w:name="_Toc296627255"/>
      <w:bookmarkStart w:id="914" w:name="_Toc310233221"/>
      <w:bookmarkStart w:id="915" w:name="_Toc338153099"/>
      <w:bookmarkStart w:id="916" w:name="_Toc343250359"/>
      <w:r w:rsidRPr="00A85D35">
        <w:rPr>
          <w:i w:val="0"/>
          <w:lang w:val="es-CO"/>
        </w:rPr>
        <w:t>PRESUPUESTO AMBIENTAL</w:t>
      </w:r>
      <w:bookmarkEnd w:id="912"/>
      <w:bookmarkEnd w:id="913"/>
      <w:bookmarkEnd w:id="914"/>
      <w:bookmarkEnd w:id="915"/>
      <w:bookmarkEnd w:id="916"/>
      <w:r w:rsidRPr="00A85D35">
        <w:rPr>
          <w:i w:val="0"/>
          <w:lang w:val="es-CO"/>
        </w:rPr>
        <w:t xml:space="preserve"> </w:t>
      </w:r>
    </w:p>
    <w:p w:rsidR="00452C7A" w:rsidRPr="00816733" w:rsidRDefault="00452C7A" w:rsidP="00452C7A"/>
    <w:p w:rsidR="00452C7A" w:rsidRPr="00331206" w:rsidRDefault="00452C7A" w:rsidP="00452C7A">
      <w:r w:rsidRPr="00331206">
        <w:t xml:space="preserve">La </w:t>
      </w:r>
      <w:fldSimple w:instr=" REF _Ref280856099 \h  \* MERGEFORMAT ">
        <w:r w:rsidR="008F17B3" w:rsidRPr="007C2E88">
          <w:t xml:space="preserve">Tabla </w:t>
        </w:r>
        <w:r w:rsidR="008F17B3" w:rsidRPr="008F17B3">
          <w:rPr>
            <w:rFonts w:cs="Arial"/>
            <w:noProof/>
            <w:szCs w:val="22"/>
          </w:rPr>
          <w:t>4</w:t>
        </w:r>
        <w:r w:rsidR="008F17B3" w:rsidRPr="008F17B3">
          <w:rPr>
            <w:rFonts w:cs="Arial"/>
            <w:noProof/>
            <w:szCs w:val="22"/>
          </w:rPr>
          <w:noBreakHyphen/>
          <w:t>16</w:t>
        </w:r>
      </w:fldSimple>
      <w:r w:rsidRPr="00331206">
        <w:t xml:space="preserve"> resume a continuación los costos ambientales globales para la etapa de construcción.</w:t>
      </w:r>
    </w:p>
    <w:p w:rsidR="00452C7A" w:rsidRPr="007C2E88" w:rsidRDefault="00452C7A" w:rsidP="00452C7A">
      <w:pPr>
        <w:pStyle w:val="Epgrafe"/>
      </w:pPr>
      <w:bookmarkStart w:id="917" w:name="_Ref280856099"/>
      <w:bookmarkStart w:id="918" w:name="_Toc334770535"/>
      <w:bookmarkStart w:id="919" w:name="_Toc294163290"/>
      <w:bookmarkStart w:id="920" w:name="_Toc295301418"/>
      <w:bookmarkStart w:id="921" w:name="_Toc296540529"/>
      <w:bookmarkStart w:id="922" w:name="_Toc296540605"/>
      <w:bookmarkStart w:id="923" w:name="_Toc296540720"/>
      <w:bookmarkStart w:id="924" w:name="_Toc296610736"/>
      <w:r w:rsidRPr="007C2E88">
        <w:t xml:space="preserve">Tabla </w:t>
      </w:r>
      <w:fldSimple w:instr=" STYLEREF 1 \s ">
        <w:r w:rsidR="008F17B3">
          <w:rPr>
            <w:noProof/>
          </w:rPr>
          <w:t>4</w:t>
        </w:r>
      </w:fldSimple>
      <w:r>
        <w:noBreakHyphen/>
      </w:r>
      <w:fldSimple w:instr=" SEQ Tabla \* ARABIC \s 1 ">
        <w:r w:rsidR="008F17B3">
          <w:rPr>
            <w:noProof/>
          </w:rPr>
          <w:t>16</w:t>
        </w:r>
      </w:fldSimple>
      <w:bookmarkEnd w:id="917"/>
      <w:r w:rsidRPr="007C2E88">
        <w:t xml:space="preserve"> Presupuesto Total Ambiental</w:t>
      </w:r>
      <w:bookmarkEnd w:id="918"/>
      <w:r w:rsidRPr="007C2E88">
        <w:t xml:space="preserve"> </w:t>
      </w:r>
      <w:bookmarkEnd w:id="919"/>
      <w:bookmarkEnd w:id="920"/>
      <w:bookmarkEnd w:id="921"/>
      <w:bookmarkEnd w:id="922"/>
      <w:bookmarkEnd w:id="923"/>
      <w:bookmarkEnd w:id="924"/>
    </w:p>
    <w:tbl>
      <w:tblPr>
        <w:tblW w:w="6730" w:type="dxa"/>
        <w:jc w:val="center"/>
        <w:tblInd w:w="51" w:type="dxa"/>
        <w:tblCellMar>
          <w:left w:w="70" w:type="dxa"/>
          <w:right w:w="70" w:type="dxa"/>
        </w:tblCellMar>
        <w:tblLook w:val="04A0"/>
      </w:tblPr>
      <w:tblGrid>
        <w:gridCol w:w="774"/>
        <w:gridCol w:w="4536"/>
        <w:gridCol w:w="1420"/>
      </w:tblGrid>
      <w:tr w:rsidR="00452C7A" w:rsidRPr="00957ABD" w:rsidTr="00452C7A">
        <w:trPr>
          <w:trHeight w:val="270"/>
          <w:jc w:val="center"/>
        </w:trPr>
        <w:tc>
          <w:tcPr>
            <w:tcW w:w="774"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rsidR="00452C7A" w:rsidRPr="00957ABD" w:rsidRDefault="00452C7A" w:rsidP="00452C7A">
            <w:pPr>
              <w:jc w:val="center"/>
              <w:rPr>
                <w:rFonts w:cs="Arial"/>
                <w:b/>
                <w:sz w:val="20"/>
                <w:szCs w:val="20"/>
              </w:rPr>
            </w:pPr>
            <w:r w:rsidRPr="00957ABD">
              <w:rPr>
                <w:rFonts w:cs="Arial"/>
                <w:b/>
                <w:sz w:val="20"/>
                <w:szCs w:val="20"/>
              </w:rPr>
              <w:t>Ficha</w:t>
            </w:r>
          </w:p>
        </w:tc>
        <w:tc>
          <w:tcPr>
            <w:tcW w:w="4536"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452C7A" w:rsidRPr="00957ABD" w:rsidRDefault="00452C7A" w:rsidP="00452C7A">
            <w:pPr>
              <w:jc w:val="center"/>
              <w:rPr>
                <w:rFonts w:cs="Arial"/>
                <w:b/>
                <w:sz w:val="20"/>
                <w:szCs w:val="20"/>
              </w:rPr>
            </w:pPr>
            <w:r w:rsidRPr="00957ABD">
              <w:rPr>
                <w:rFonts w:cs="Arial"/>
                <w:b/>
                <w:sz w:val="20"/>
                <w:szCs w:val="20"/>
              </w:rPr>
              <w:t>Nombre/descripción</w:t>
            </w:r>
          </w:p>
        </w:tc>
        <w:tc>
          <w:tcPr>
            <w:tcW w:w="142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452C7A" w:rsidRPr="00957ABD" w:rsidRDefault="00452C7A" w:rsidP="00452C7A">
            <w:pPr>
              <w:jc w:val="center"/>
              <w:rPr>
                <w:rFonts w:cs="Arial"/>
                <w:b/>
                <w:sz w:val="20"/>
                <w:szCs w:val="20"/>
              </w:rPr>
            </w:pPr>
            <w:r w:rsidRPr="00957ABD">
              <w:rPr>
                <w:rFonts w:cs="Arial"/>
                <w:b/>
                <w:sz w:val="20"/>
                <w:szCs w:val="20"/>
              </w:rPr>
              <w:t>Valor</w:t>
            </w:r>
          </w:p>
        </w:tc>
      </w:tr>
      <w:tr w:rsidR="00452C7A" w:rsidRPr="00957ABD" w:rsidTr="00452C7A">
        <w:trPr>
          <w:trHeight w:val="270"/>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rsidR="00452C7A" w:rsidRPr="00957ABD" w:rsidRDefault="00452C7A" w:rsidP="00452C7A">
            <w:pPr>
              <w:jc w:val="center"/>
              <w:rPr>
                <w:rFonts w:cs="Arial"/>
                <w:sz w:val="20"/>
                <w:szCs w:val="20"/>
              </w:rPr>
            </w:pPr>
            <w:r w:rsidRPr="00957ABD">
              <w:rPr>
                <w:rFonts w:cs="Arial"/>
                <w:sz w:val="20"/>
                <w:szCs w:val="20"/>
              </w:rPr>
              <w:t>A1</w:t>
            </w:r>
          </w:p>
        </w:tc>
        <w:tc>
          <w:tcPr>
            <w:tcW w:w="4536" w:type="dxa"/>
            <w:tcBorders>
              <w:top w:val="nil"/>
              <w:left w:val="nil"/>
              <w:bottom w:val="single" w:sz="4" w:space="0" w:color="auto"/>
              <w:right w:val="single" w:sz="4" w:space="0" w:color="auto"/>
            </w:tcBorders>
            <w:shd w:val="clear" w:color="auto" w:fill="auto"/>
            <w:noWrap/>
            <w:vAlign w:val="center"/>
            <w:hideMark/>
          </w:tcPr>
          <w:p w:rsidR="00452C7A" w:rsidRPr="00957ABD" w:rsidRDefault="00452C7A" w:rsidP="00452C7A">
            <w:pPr>
              <w:jc w:val="center"/>
              <w:rPr>
                <w:rFonts w:cs="Arial"/>
                <w:sz w:val="20"/>
                <w:szCs w:val="20"/>
              </w:rPr>
            </w:pPr>
            <w:r w:rsidRPr="00957ABD">
              <w:rPr>
                <w:rFonts w:cs="Arial"/>
                <w:sz w:val="20"/>
                <w:szCs w:val="20"/>
              </w:rPr>
              <w:t>Socialización del proyecto</w:t>
            </w:r>
          </w:p>
        </w:tc>
        <w:tc>
          <w:tcPr>
            <w:tcW w:w="1420" w:type="dxa"/>
            <w:tcBorders>
              <w:top w:val="nil"/>
              <w:left w:val="nil"/>
              <w:bottom w:val="single" w:sz="4" w:space="0" w:color="auto"/>
              <w:right w:val="single" w:sz="4" w:space="0" w:color="auto"/>
            </w:tcBorders>
            <w:shd w:val="clear" w:color="auto" w:fill="auto"/>
            <w:noWrap/>
            <w:vAlign w:val="center"/>
            <w:hideMark/>
          </w:tcPr>
          <w:p w:rsidR="00452C7A" w:rsidRPr="00957ABD" w:rsidRDefault="00452C7A" w:rsidP="00452C7A">
            <w:pPr>
              <w:jc w:val="center"/>
              <w:rPr>
                <w:rFonts w:cs="Arial"/>
                <w:sz w:val="20"/>
                <w:szCs w:val="20"/>
              </w:rPr>
            </w:pPr>
            <w:r w:rsidRPr="00957ABD">
              <w:rPr>
                <w:rFonts w:cs="Arial"/>
                <w:sz w:val="20"/>
                <w:szCs w:val="20"/>
              </w:rPr>
              <w:t>$ 1,500,000</w:t>
            </w:r>
          </w:p>
        </w:tc>
      </w:tr>
      <w:tr w:rsidR="00452C7A" w:rsidRPr="00957ABD" w:rsidTr="00452C7A">
        <w:trPr>
          <w:trHeight w:val="270"/>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rsidR="00452C7A" w:rsidRPr="00957ABD" w:rsidRDefault="00452C7A" w:rsidP="00452C7A">
            <w:pPr>
              <w:jc w:val="center"/>
              <w:rPr>
                <w:rFonts w:cs="Arial"/>
                <w:sz w:val="20"/>
                <w:szCs w:val="20"/>
              </w:rPr>
            </w:pPr>
            <w:r w:rsidRPr="00957ABD">
              <w:rPr>
                <w:rFonts w:cs="Arial"/>
                <w:sz w:val="20"/>
                <w:szCs w:val="20"/>
              </w:rPr>
              <w:t>B1</w:t>
            </w:r>
          </w:p>
        </w:tc>
        <w:tc>
          <w:tcPr>
            <w:tcW w:w="4536" w:type="dxa"/>
            <w:tcBorders>
              <w:top w:val="nil"/>
              <w:left w:val="nil"/>
              <w:bottom w:val="single" w:sz="4" w:space="0" w:color="auto"/>
              <w:right w:val="single" w:sz="4" w:space="0" w:color="auto"/>
            </w:tcBorders>
            <w:shd w:val="clear" w:color="auto" w:fill="auto"/>
            <w:noWrap/>
            <w:vAlign w:val="center"/>
            <w:hideMark/>
          </w:tcPr>
          <w:p w:rsidR="00452C7A" w:rsidRPr="00957ABD" w:rsidRDefault="00452C7A" w:rsidP="00452C7A">
            <w:pPr>
              <w:jc w:val="center"/>
              <w:rPr>
                <w:rFonts w:cs="Arial"/>
                <w:sz w:val="20"/>
                <w:szCs w:val="20"/>
              </w:rPr>
            </w:pPr>
            <w:r w:rsidRPr="00957ABD">
              <w:rPr>
                <w:rFonts w:cs="Arial"/>
                <w:sz w:val="20"/>
                <w:szCs w:val="20"/>
              </w:rPr>
              <w:t>Adecuación de Sitios de Acopio</w:t>
            </w:r>
          </w:p>
        </w:tc>
        <w:tc>
          <w:tcPr>
            <w:tcW w:w="1420" w:type="dxa"/>
            <w:tcBorders>
              <w:top w:val="nil"/>
              <w:left w:val="nil"/>
              <w:bottom w:val="single" w:sz="4" w:space="0" w:color="auto"/>
              <w:right w:val="single" w:sz="4" w:space="0" w:color="auto"/>
            </w:tcBorders>
            <w:shd w:val="clear" w:color="auto" w:fill="auto"/>
            <w:noWrap/>
            <w:vAlign w:val="center"/>
            <w:hideMark/>
          </w:tcPr>
          <w:p w:rsidR="00452C7A" w:rsidRPr="00957ABD" w:rsidRDefault="00452C7A" w:rsidP="00452C7A">
            <w:pPr>
              <w:jc w:val="center"/>
              <w:rPr>
                <w:rFonts w:cs="Arial"/>
                <w:sz w:val="20"/>
                <w:szCs w:val="20"/>
              </w:rPr>
            </w:pPr>
            <w:r w:rsidRPr="00957ABD">
              <w:rPr>
                <w:rFonts w:cs="Arial"/>
                <w:sz w:val="20"/>
                <w:szCs w:val="20"/>
              </w:rPr>
              <w:t>$ 8,020,000</w:t>
            </w:r>
          </w:p>
        </w:tc>
      </w:tr>
      <w:tr w:rsidR="00452C7A" w:rsidRPr="00957ABD" w:rsidTr="00452C7A">
        <w:trPr>
          <w:trHeight w:val="270"/>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rsidR="00452C7A" w:rsidRPr="00957ABD" w:rsidRDefault="00452C7A" w:rsidP="00452C7A">
            <w:pPr>
              <w:jc w:val="center"/>
              <w:rPr>
                <w:rFonts w:cs="Arial"/>
                <w:sz w:val="20"/>
                <w:szCs w:val="20"/>
              </w:rPr>
            </w:pPr>
            <w:r w:rsidRPr="00957ABD">
              <w:rPr>
                <w:rFonts w:cs="Arial"/>
                <w:sz w:val="20"/>
                <w:szCs w:val="20"/>
              </w:rPr>
              <w:t>B2</w:t>
            </w:r>
          </w:p>
        </w:tc>
        <w:tc>
          <w:tcPr>
            <w:tcW w:w="4536" w:type="dxa"/>
            <w:tcBorders>
              <w:top w:val="nil"/>
              <w:left w:val="nil"/>
              <w:bottom w:val="single" w:sz="4" w:space="0" w:color="auto"/>
              <w:right w:val="single" w:sz="4" w:space="0" w:color="auto"/>
            </w:tcBorders>
            <w:shd w:val="clear" w:color="auto" w:fill="auto"/>
            <w:noWrap/>
            <w:vAlign w:val="center"/>
            <w:hideMark/>
          </w:tcPr>
          <w:p w:rsidR="00452C7A" w:rsidRPr="00957ABD" w:rsidRDefault="00452C7A" w:rsidP="00452C7A">
            <w:pPr>
              <w:jc w:val="center"/>
              <w:rPr>
                <w:rFonts w:cs="Arial"/>
                <w:sz w:val="20"/>
                <w:szCs w:val="20"/>
              </w:rPr>
            </w:pPr>
            <w:r w:rsidRPr="00957ABD">
              <w:rPr>
                <w:rFonts w:cs="Arial"/>
                <w:sz w:val="20"/>
                <w:szCs w:val="20"/>
              </w:rPr>
              <w:t>Excavaciones</w:t>
            </w:r>
          </w:p>
        </w:tc>
        <w:tc>
          <w:tcPr>
            <w:tcW w:w="1420" w:type="dxa"/>
            <w:tcBorders>
              <w:top w:val="nil"/>
              <w:left w:val="nil"/>
              <w:bottom w:val="single" w:sz="4" w:space="0" w:color="auto"/>
              <w:right w:val="single" w:sz="4" w:space="0" w:color="auto"/>
            </w:tcBorders>
            <w:shd w:val="clear" w:color="auto" w:fill="auto"/>
            <w:noWrap/>
            <w:vAlign w:val="center"/>
            <w:hideMark/>
          </w:tcPr>
          <w:p w:rsidR="00452C7A" w:rsidRPr="00957ABD" w:rsidRDefault="00452C7A" w:rsidP="00452C7A">
            <w:pPr>
              <w:jc w:val="center"/>
              <w:rPr>
                <w:rFonts w:cs="Arial"/>
                <w:sz w:val="20"/>
                <w:szCs w:val="20"/>
              </w:rPr>
            </w:pPr>
            <w:r w:rsidRPr="00957ABD">
              <w:rPr>
                <w:rFonts w:cs="Arial"/>
                <w:sz w:val="20"/>
                <w:szCs w:val="20"/>
              </w:rPr>
              <w:t>$ 112,500</w:t>
            </w:r>
          </w:p>
        </w:tc>
      </w:tr>
      <w:tr w:rsidR="00452C7A" w:rsidRPr="00957ABD" w:rsidTr="00452C7A">
        <w:trPr>
          <w:trHeight w:val="270"/>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rsidR="00452C7A" w:rsidRPr="00957ABD" w:rsidRDefault="00452C7A" w:rsidP="00452C7A">
            <w:pPr>
              <w:jc w:val="center"/>
              <w:rPr>
                <w:rFonts w:cs="Arial"/>
                <w:sz w:val="20"/>
                <w:szCs w:val="20"/>
              </w:rPr>
            </w:pPr>
            <w:r w:rsidRPr="00957ABD">
              <w:rPr>
                <w:rFonts w:cs="Arial"/>
                <w:sz w:val="20"/>
                <w:szCs w:val="20"/>
              </w:rPr>
              <w:t>B3</w:t>
            </w:r>
          </w:p>
        </w:tc>
        <w:tc>
          <w:tcPr>
            <w:tcW w:w="4536" w:type="dxa"/>
            <w:tcBorders>
              <w:top w:val="nil"/>
              <w:left w:val="nil"/>
              <w:bottom w:val="single" w:sz="4" w:space="0" w:color="auto"/>
              <w:right w:val="single" w:sz="4" w:space="0" w:color="auto"/>
            </w:tcBorders>
            <w:shd w:val="clear" w:color="auto" w:fill="auto"/>
            <w:noWrap/>
            <w:vAlign w:val="center"/>
            <w:hideMark/>
          </w:tcPr>
          <w:p w:rsidR="00452C7A" w:rsidRPr="00957ABD" w:rsidRDefault="00452C7A" w:rsidP="00452C7A">
            <w:pPr>
              <w:jc w:val="center"/>
              <w:rPr>
                <w:rFonts w:cs="Arial"/>
                <w:sz w:val="20"/>
                <w:szCs w:val="20"/>
              </w:rPr>
            </w:pPr>
            <w:r w:rsidRPr="00957ABD">
              <w:rPr>
                <w:rFonts w:cs="Arial"/>
                <w:sz w:val="20"/>
                <w:szCs w:val="20"/>
              </w:rPr>
              <w:t>Movilización y transporte de equipos y materiales</w:t>
            </w:r>
          </w:p>
        </w:tc>
        <w:tc>
          <w:tcPr>
            <w:tcW w:w="1420" w:type="dxa"/>
            <w:tcBorders>
              <w:top w:val="nil"/>
              <w:left w:val="nil"/>
              <w:bottom w:val="single" w:sz="4" w:space="0" w:color="auto"/>
              <w:right w:val="single" w:sz="4" w:space="0" w:color="auto"/>
            </w:tcBorders>
            <w:shd w:val="clear" w:color="auto" w:fill="auto"/>
            <w:noWrap/>
            <w:vAlign w:val="center"/>
            <w:hideMark/>
          </w:tcPr>
          <w:p w:rsidR="00452C7A" w:rsidRPr="00957ABD" w:rsidRDefault="00452C7A" w:rsidP="00452C7A">
            <w:pPr>
              <w:jc w:val="center"/>
              <w:rPr>
                <w:rFonts w:cs="Arial"/>
                <w:sz w:val="20"/>
                <w:szCs w:val="20"/>
              </w:rPr>
            </w:pPr>
            <w:r w:rsidRPr="00957ABD">
              <w:rPr>
                <w:rFonts w:cs="Arial"/>
                <w:sz w:val="20"/>
                <w:szCs w:val="20"/>
              </w:rPr>
              <w:t>$ 150,000</w:t>
            </w:r>
          </w:p>
        </w:tc>
      </w:tr>
      <w:tr w:rsidR="00452C7A" w:rsidRPr="00957ABD" w:rsidTr="00452C7A">
        <w:trPr>
          <w:trHeight w:val="315"/>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rsidR="00452C7A" w:rsidRPr="00957ABD" w:rsidRDefault="00452C7A" w:rsidP="00452C7A">
            <w:pPr>
              <w:jc w:val="center"/>
              <w:rPr>
                <w:rFonts w:cs="Arial"/>
                <w:sz w:val="20"/>
                <w:szCs w:val="20"/>
              </w:rPr>
            </w:pPr>
            <w:r w:rsidRPr="00957ABD">
              <w:rPr>
                <w:rFonts w:cs="Arial"/>
                <w:sz w:val="20"/>
                <w:szCs w:val="20"/>
              </w:rPr>
              <w:t>B8</w:t>
            </w:r>
          </w:p>
        </w:tc>
        <w:tc>
          <w:tcPr>
            <w:tcW w:w="4536" w:type="dxa"/>
            <w:tcBorders>
              <w:top w:val="nil"/>
              <w:left w:val="nil"/>
              <w:bottom w:val="single" w:sz="4" w:space="0" w:color="auto"/>
              <w:right w:val="single" w:sz="4" w:space="0" w:color="auto"/>
            </w:tcBorders>
            <w:shd w:val="clear" w:color="auto" w:fill="auto"/>
            <w:noWrap/>
            <w:vAlign w:val="center"/>
            <w:hideMark/>
          </w:tcPr>
          <w:p w:rsidR="00452C7A" w:rsidRPr="00957ABD" w:rsidRDefault="00452C7A" w:rsidP="00452C7A">
            <w:pPr>
              <w:jc w:val="center"/>
              <w:rPr>
                <w:rFonts w:cs="Arial"/>
                <w:sz w:val="20"/>
                <w:szCs w:val="20"/>
              </w:rPr>
            </w:pPr>
            <w:r w:rsidRPr="00957ABD">
              <w:rPr>
                <w:rFonts w:cs="Arial"/>
                <w:sz w:val="20"/>
                <w:szCs w:val="20"/>
              </w:rPr>
              <w:t>Revegetación</w:t>
            </w:r>
          </w:p>
        </w:tc>
        <w:tc>
          <w:tcPr>
            <w:tcW w:w="1420" w:type="dxa"/>
            <w:tcBorders>
              <w:top w:val="nil"/>
              <w:left w:val="nil"/>
              <w:bottom w:val="single" w:sz="4" w:space="0" w:color="auto"/>
              <w:right w:val="single" w:sz="4" w:space="0" w:color="auto"/>
            </w:tcBorders>
            <w:shd w:val="clear" w:color="auto" w:fill="auto"/>
            <w:noWrap/>
            <w:vAlign w:val="center"/>
            <w:hideMark/>
          </w:tcPr>
          <w:p w:rsidR="00452C7A" w:rsidRPr="00957ABD" w:rsidRDefault="00452C7A" w:rsidP="00452C7A">
            <w:pPr>
              <w:jc w:val="center"/>
              <w:rPr>
                <w:rFonts w:cs="Arial"/>
                <w:sz w:val="20"/>
                <w:szCs w:val="20"/>
              </w:rPr>
            </w:pPr>
            <w:r w:rsidRPr="00957ABD">
              <w:rPr>
                <w:rFonts w:cs="Arial"/>
                <w:sz w:val="20"/>
                <w:szCs w:val="20"/>
              </w:rPr>
              <w:t>$ 185,500</w:t>
            </w:r>
          </w:p>
        </w:tc>
      </w:tr>
      <w:tr w:rsidR="00452C7A" w:rsidRPr="00957ABD" w:rsidTr="00452C7A">
        <w:trPr>
          <w:trHeight w:val="270"/>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rsidR="00452C7A" w:rsidRPr="00957ABD" w:rsidRDefault="00452C7A" w:rsidP="00452C7A">
            <w:pPr>
              <w:jc w:val="center"/>
              <w:rPr>
                <w:rFonts w:cs="Arial"/>
                <w:sz w:val="20"/>
                <w:szCs w:val="20"/>
              </w:rPr>
            </w:pPr>
            <w:r w:rsidRPr="00957ABD">
              <w:rPr>
                <w:rFonts w:cs="Arial"/>
                <w:sz w:val="20"/>
                <w:szCs w:val="20"/>
              </w:rPr>
              <w:t>C1</w:t>
            </w:r>
          </w:p>
        </w:tc>
        <w:tc>
          <w:tcPr>
            <w:tcW w:w="4536" w:type="dxa"/>
            <w:tcBorders>
              <w:top w:val="nil"/>
              <w:left w:val="nil"/>
              <w:bottom w:val="single" w:sz="4" w:space="0" w:color="auto"/>
              <w:right w:val="single" w:sz="4" w:space="0" w:color="auto"/>
            </w:tcBorders>
            <w:shd w:val="clear" w:color="auto" w:fill="auto"/>
            <w:noWrap/>
            <w:vAlign w:val="center"/>
            <w:hideMark/>
          </w:tcPr>
          <w:p w:rsidR="00452C7A" w:rsidRPr="00957ABD" w:rsidRDefault="00452C7A" w:rsidP="00452C7A">
            <w:pPr>
              <w:jc w:val="center"/>
              <w:rPr>
                <w:rFonts w:cs="Arial"/>
                <w:sz w:val="20"/>
                <w:szCs w:val="20"/>
              </w:rPr>
            </w:pPr>
            <w:r w:rsidRPr="00957ABD">
              <w:rPr>
                <w:rFonts w:cs="Arial"/>
                <w:sz w:val="20"/>
                <w:szCs w:val="20"/>
              </w:rPr>
              <w:t>Seguridad industrial</w:t>
            </w:r>
          </w:p>
        </w:tc>
        <w:tc>
          <w:tcPr>
            <w:tcW w:w="1420" w:type="dxa"/>
            <w:tcBorders>
              <w:top w:val="nil"/>
              <w:left w:val="nil"/>
              <w:bottom w:val="single" w:sz="4" w:space="0" w:color="auto"/>
              <w:right w:val="single" w:sz="4" w:space="0" w:color="auto"/>
            </w:tcBorders>
            <w:shd w:val="clear" w:color="auto" w:fill="auto"/>
            <w:noWrap/>
            <w:vAlign w:val="center"/>
            <w:hideMark/>
          </w:tcPr>
          <w:p w:rsidR="00452C7A" w:rsidRPr="00957ABD" w:rsidRDefault="00452C7A" w:rsidP="00452C7A">
            <w:pPr>
              <w:jc w:val="center"/>
              <w:rPr>
                <w:rFonts w:cs="Arial"/>
                <w:sz w:val="20"/>
                <w:szCs w:val="20"/>
              </w:rPr>
            </w:pPr>
            <w:r w:rsidRPr="00957ABD">
              <w:rPr>
                <w:rFonts w:cs="Arial"/>
                <w:sz w:val="20"/>
                <w:szCs w:val="20"/>
              </w:rPr>
              <w:t>$ 980,000</w:t>
            </w:r>
          </w:p>
        </w:tc>
      </w:tr>
      <w:tr w:rsidR="00452C7A" w:rsidRPr="00957ABD" w:rsidTr="00452C7A">
        <w:trPr>
          <w:trHeight w:val="270"/>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rsidR="00452C7A" w:rsidRPr="00957ABD" w:rsidRDefault="00452C7A" w:rsidP="00452C7A">
            <w:pPr>
              <w:jc w:val="center"/>
              <w:rPr>
                <w:rFonts w:cs="Arial"/>
                <w:sz w:val="20"/>
                <w:szCs w:val="20"/>
              </w:rPr>
            </w:pPr>
            <w:r w:rsidRPr="00957ABD">
              <w:rPr>
                <w:rFonts w:cs="Arial"/>
                <w:sz w:val="20"/>
                <w:szCs w:val="20"/>
              </w:rPr>
              <w:t>C2</w:t>
            </w:r>
          </w:p>
        </w:tc>
        <w:tc>
          <w:tcPr>
            <w:tcW w:w="4536" w:type="dxa"/>
            <w:tcBorders>
              <w:top w:val="nil"/>
              <w:left w:val="nil"/>
              <w:bottom w:val="single" w:sz="4" w:space="0" w:color="auto"/>
              <w:right w:val="single" w:sz="4" w:space="0" w:color="auto"/>
            </w:tcBorders>
            <w:shd w:val="clear" w:color="auto" w:fill="auto"/>
            <w:noWrap/>
            <w:vAlign w:val="center"/>
            <w:hideMark/>
          </w:tcPr>
          <w:p w:rsidR="00452C7A" w:rsidRPr="00957ABD" w:rsidRDefault="00452C7A" w:rsidP="00452C7A">
            <w:pPr>
              <w:jc w:val="center"/>
              <w:rPr>
                <w:rFonts w:cs="Arial"/>
                <w:sz w:val="20"/>
                <w:szCs w:val="20"/>
              </w:rPr>
            </w:pPr>
            <w:r w:rsidRPr="00957ABD">
              <w:rPr>
                <w:rFonts w:cs="Arial"/>
                <w:sz w:val="20"/>
                <w:szCs w:val="20"/>
              </w:rPr>
              <w:t>Control de contingencias</w:t>
            </w:r>
          </w:p>
        </w:tc>
        <w:tc>
          <w:tcPr>
            <w:tcW w:w="1420" w:type="dxa"/>
            <w:tcBorders>
              <w:top w:val="nil"/>
              <w:left w:val="nil"/>
              <w:bottom w:val="single" w:sz="4" w:space="0" w:color="auto"/>
              <w:right w:val="single" w:sz="4" w:space="0" w:color="auto"/>
            </w:tcBorders>
            <w:shd w:val="clear" w:color="auto" w:fill="auto"/>
            <w:noWrap/>
            <w:vAlign w:val="center"/>
            <w:hideMark/>
          </w:tcPr>
          <w:p w:rsidR="00452C7A" w:rsidRPr="00957ABD" w:rsidRDefault="00452C7A" w:rsidP="00452C7A">
            <w:pPr>
              <w:jc w:val="center"/>
              <w:rPr>
                <w:rFonts w:cs="Arial"/>
                <w:sz w:val="20"/>
                <w:szCs w:val="20"/>
              </w:rPr>
            </w:pPr>
            <w:r w:rsidRPr="00957ABD">
              <w:rPr>
                <w:rFonts w:cs="Arial"/>
                <w:sz w:val="20"/>
                <w:szCs w:val="20"/>
              </w:rPr>
              <w:t>$ 300,000</w:t>
            </w:r>
          </w:p>
        </w:tc>
      </w:tr>
      <w:tr w:rsidR="00452C7A" w:rsidRPr="00957ABD" w:rsidTr="00452C7A">
        <w:trPr>
          <w:trHeight w:val="270"/>
          <w:jc w:val="center"/>
        </w:trPr>
        <w:tc>
          <w:tcPr>
            <w:tcW w:w="5310" w:type="dxa"/>
            <w:gridSpan w:val="2"/>
            <w:tcBorders>
              <w:top w:val="nil"/>
              <w:left w:val="single" w:sz="4" w:space="0" w:color="auto"/>
              <w:bottom w:val="single" w:sz="4" w:space="0" w:color="auto"/>
              <w:right w:val="single" w:sz="4" w:space="0" w:color="auto"/>
            </w:tcBorders>
            <w:shd w:val="clear" w:color="auto" w:fill="auto"/>
            <w:noWrap/>
            <w:vAlign w:val="center"/>
            <w:hideMark/>
          </w:tcPr>
          <w:p w:rsidR="00452C7A" w:rsidRPr="00957ABD" w:rsidRDefault="00452C7A" w:rsidP="00452C7A">
            <w:pPr>
              <w:jc w:val="center"/>
              <w:rPr>
                <w:rFonts w:cs="Arial"/>
                <w:b/>
                <w:sz w:val="20"/>
                <w:szCs w:val="20"/>
              </w:rPr>
            </w:pPr>
            <w:r w:rsidRPr="00957ABD">
              <w:rPr>
                <w:rFonts w:cs="Arial"/>
                <w:b/>
                <w:sz w:val="20"/>
                <w:szCs w:val="20"/>
              </w:rPr>
              <w:t>Costo Ambiental Total</w:t>
            </w:r>
          </w:p>
        </w:tc>
        <w:tc>
          <w:tcPr>
            <w:tcW w:w="1420" w:type="dxa"/>
            <w:tcBorders>
              <w:top w:val="nil"/>
              <w:left w:val="nil"/>
              <w:bottom w:val="single" w:sz="4" w:space="0" w:color="auto"/>
              <w:right w:val="single" w:sz="4" w:space="0" w:color="auto"/>
            </w:tcBorders>
            <w:shd w:val="clear" w:color="auto" w:fill="auto"/>
            <w:noWrap/>
            <w:vAlign w:val="center"/>
            <w:hideMark/>
          </w:tcPr>
          <w:p w:rsidR="00452C7A" w:rsidRPr="00957ABD" w:rsidRDefault="00452C7A" w:rsidP="00452C7A">
            <w:pPr>
              <w:jc w:val="center"/>
              <w:rPr>
                <w:rFonts w:cs="Arial"/>
                <w:b/>
                <w:sz w:val="20"/>
                <w:szCs w:val="20"/>
              </w:rPr>
            </w:pPr>
            <w:r w:rsidRPr="00957ABD">
              <w:rPr>
                <w:rFonts w:cs="Arial"/>
                <w:b/>
                <w:sz w:val="20"/>
                <w:szCs w:val="20"/>
              </w:rPr>
              <w:t>$ 11,248,000</w:t>
            </w:r>
          </w:p>
        </w:tc>
      </w:tr>
    </w:tbl>
    <w:p w:rsidR="00452C7A" w:rsidRPr="008507F2" w:rsidRDefault="00452C7A" w:rsidP="00452C7A">
      <w:pPr>
        <w:rPr>
          <w:highlight w:val="yellow"/>
          <w:lang w:eastAsia="en-US"/>
        </w:rPr>
      </w:pPr>
    </w:p>
    <w:p w:rsidR="00452C7A" w:rsidRPr="002E6352" w:rsidRDefault="00452C7A" w:rsidP="00452C7A">
      <w:pPr>
        <w:rPr>
          <w:lang w:eastAsia="en-US"/>
        </w:rPr>
      </w:pPr>
      <w:r w:rsidRPr="002E6352">
        <w:rPr>
          <w:lang w:eastAsia="en-US"/>
        </w:rPr>
        <w:t xml:space="preserve">El presupuesto anterior es global </w:t>
      </w:r>
      <w:r>
        <w:rPr>
          <w:lang w:eastAsia="en-US"/>
        </w:rPr>
        <w:t>y se encuentra incluido dentro de los costos totales de la obra.</w:t>
      </w:r>
    </w:p>
    <w:p w:rsidR="00452C7A" w:rsidRPr="008507F2" w:rsidRDefault="00452C7A" w:rsidP="00452C7A">
      <w:pPr>
        <w:rPr>
          <w:highlight w:val="yellow"/>
          <w:lang w:eastAsia="en-US"/>
        </w:rPr>
      </w:pPr>
    </w:p>
    <w:p w:rsidR="00452C7A" w:rsidRDefault="00452C7A" w:rsidP="00452C7A">
      <w:pPr>
        <w:rPr>
          <w:noProof/>
        </w:rPr>
      </w:pPr>
      <w:r w:rsidRPr="002E6352">
        <w:rPr>
          <w:lang w:eastAsia="en-US"/>
        </w:rPr>
        <w:t>El equipo de trabajo requerido, para el desarrollo de los objetivos propuestos se presenta en la</w:t>
      </w:r>
      <w:r>
        <w:rPr>
          <w:lang w:eastAsia="en-US"/>
        </w:rPr>
        <w:t xml:space="preserve"> </w:t>
      </w:r>
      <w:r w:rsidR="00152D91">
        <w:rPr>
          <w:lang w:eastAsia="en-US"/>
        </w:rPr>
        <w:fldChar w:fldCharType="begin"/>
      </w:r>
      <w:r>
        <w:rPr>
          <w:lang w:eastAsia="en-US"/>
        </w:rPr>
        <w:instrText xml:space="preserve"> REF _Ref338164646 \h </w:instrText>
      </w:r>
      <w:r w:rsidR="00152D91">
        <w:rPr>
          <w:lang w:eastAsia="en-US"/>
        </w:rPr>
      </w:r>
      <w:r w:rsidR="00152D91">
        <w:rPr>
          <w:lang w:eastAsia="en-US"/>
        </w:rPr>
        <w:fldChar w:fldCharType="separate"/>
      </w:r>
      <w:r w:rsidR="008F17B3">
        <w:t xml:space="preserve">Tabla </w:t>
      </w:r>
      <w:r w:rsidR="008F17B3">
        <w:rPr>
          <w:noProof/>
        </w:rPr>
        <w:t>4</w:t>
      </w:r>
      <w:r w:rsidR="008F17B3">
        <w:noBreakHyphen/>
      </w:r>
      <w:r w:rsidR="008F17B3">
        <w:rPr>
          <w:noProof/>
        </w:rPr>
        <w:t>17</w:t>
      </w:r>
      <w:r w:rsidR="00152D91">
        <w:rPr>
          <w:lang w:eastAsia="en-US"/>
        </w:rPr>
        <w:fldChar w:fldCharType="end"/>
      </w:r>
      <w:r w:rsidRPr="002E6352">
        <w:rPr>
          <w:lang w:eastAsia="en-US"/>
        </w:rPr>
        <w:t>. El ingeniero Ambiental será el responsable en realizar el seguimiento por parte del contratista encargado de ejecutar las obras, este deberá llevar los reportes de cumplimiento y cuantificara los indicadores para calificar y controlar el desempeño ambiental de la obra en cada una de sus etapas.</w:t>
      </w:r>
    </w:p>
    <w:p w:rsidR="00452C7A" w:rsidRDefault="00452C7A" w:rsidP="00452C7A">
      <w:pPr>
        <w:pStyle w:val="Epgrafe"/>
      </w:pPr>
      <w:bookmarkStart w:id="925" w:name="_Ref298341313"/>
    </w:p>
    <w:p w:rsidR="00452C7A" w:rsidRDefault="00452C7A" w:rsidP="00452C7A">
      <w:pPr>
        <w:pStyle w:val="Epgrafe"/>
      </w:pPr>
      <w:bookmarkStart w:id="926" w:name="_Ref338164646"/>
      <w:bookmarkStart w:id="927" w:name="_Toc334770536"/>
      <w:r>
        <w:t xml:space="preserve">Tabla </w:t>
      </w:r>
      <w:fldSimple w:instr=" STYLEREF 1 \s ">
        <w:r>
          <w:rPr>
            <w:noProof/>
          </w:rPr>
          <w:t>4</w:t>
        </w:r>
      </w:fldSimple>
      <w:r>
        <w:noBreakHyphen/>
      </w:r>
      <w:fldSimple w:instr=" SEQ Tabla \* ARABIC \s 1 ">
        <w:r w:rsidR="008F17B3">
          <w:rPr>
            <w:noProof/>
          </w:rPr>
          <w:t>17</w:t>
        </w:r>
      </w:fldSimple>
      <w:bookmarkEnd w:id="925"/>
      <w:bookmarkEnd w:id="926"/>
      <w:r>
        <w:t xml:space="preserve"> Mano de Obra Requerida</w:t>
      </w:r>
      <w:bookmarkEnd w:id="927"/>
    </w:p>
    <w:tbl>
      <w:tblPr>
        <w:tblW w:w="0" w:type="auto"/>
        <w:jc w:val="center"/>
        <w:tblInd w:w="57" w:type="dxa"/>
        <w:tblCellMar>
          <w:left w:w="70" w:type="dxa"/>
          <w:right w:w="70" w:type="dxa"/>
        </w:tblCellMar>
        <w:tblLook w:val="04A0"/>
      </w:tblPr>
      <w:tblGrid>
        <w:gridCol w:w="2274"/>
        <w:gridCol w:w="1641"/>
      </w:tblGrid>
      <w:tr w:rsidR="00452C7A" w:rsidRPr="004A6433" w:rsidTr="00452C7A">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hideMark/>
          </w:tcPr>
          <w:p w:rsidR="00452C7A" w:rsidRPr="004A6433" w:rsidRDefault="00452C7A" w:rsidP="00452C7A">
            <w:pPr>
              <w:jc w:val="center"/>
              <w:rPr>
                <w:rFonts w:cs="Arial"/>
                <w:b/>
                <w:bCs/>
                <w:sz w:val="20"/>
                <w:szCs w:val="20"/>
              </w:rPr>
            </w:pPr>
            <w:r w:rsidRPr="004A6433">
              <w:rPr>
                <w:rFonts w:cs="Arial"/>
                <w:b/>
                <w:bCs/>
                <w:sz w:val="20"/>
                <w:szCs w:val="20"/>
              </w:rPr>
              <w:t>Profesional Requerido</w:t>
            </w:r>
          </w:p>
        </w:tc>
        <w:tc>
          <w:tcPr>
            <w:tcW w:w="0" w:type="auto"/>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rsidR="00452C7A" w:rsidRPr="004A6433" w:rsidRDefault="00452C7A" w:rsidP="00452C7A">
            <w:pPr>
              <w:jc w:val="center"/>
              <w:rPr>
                <w:rFonts w:cs="Arial"/>
                <w:b/>
                <w:bCs/>
                <w:sz w:val="20"/>
                <w:szCs w:val="20"/>
              </w:rPr>
            </w:pPr>
            <w:r w:rsidRPr="004A6433">
              <w:rPr>
                <w:rFonts w:cs="Arial"/>
                <w:b/>
                <w:bCs/>
                <w:sz w:val="20"/>
                <w:szCs w:val="20"/>
              </w:rPr>
              <w:t>Ficha Referente</w:t>
            </w:r>
          </w:p>
        </w:tc>
      </w:tr>
      <w:tr w:rsidR="00452C7A" w:rsidRPr="004A6433" w:rsidTr="00452C7A">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452C7A" w:rsidRPr="004A6433" w:rsidRDefault="00452C7A" w:rsidP="00452C7A">
            <w:pPr>
              <w:jc w:val="left"/>
              <w:rPr>
                <w:rFonts w:cs="Arial"/>
                <w:sz w:val="20"/>
                <w:szCs w:val="20"/>
              </w:rPr>
            </w:pPr>
            <w:r w:rsidRPr="004A6433">
              <w:rPr>
                <w:rFonts w:cs="Arial"/>
                <w:sz w:val="20"/>
                <w:szCs w:val="20"/>
              </w:rPr>
              <w:t>Trabajador social</w:t>
            </w:r>
          </w:p>
        </w:tc>
        <w:tc>
          <w:tcPr>
            <w:tcW w:w="0" w:type="auto"/>
            <w:tcBorders>
              <w:top w:val="nil"/>
              <w:left w:val="nil"/>
              <w:bottom w:val="single" w:sz="4" w:space="0" w:color="auto"/>
              <w:right w:val="single" w:sz="4" w:space="0" w:color="auto"/>
            </w:tcBorders>
            <w:shd w:val="clear" w:color="auto" w:fill="auto"/>
            <w:noWrap/>
            <w:vAlign w:val="bottom"/>
            <w:hideMark/>
          </w:tcPr>
          <w:p w:rsidR="00452C7A" w:rsidRPr="004A6433" w:rsidRDefault="00452C7A" w:rsidP="00452C7A">
            <w:pPr>
              <w:jc w:val="center"/>
              <w:rPr>
                <w:rFonts w:cs="Arial"/>
                <w:sz w:val="20"/>
                <w:szCs w:val="20"/>
              </w:rPr>
            </w:pPr>
            <w:r w:rsidRPr="004A6433">
              <w:rPr>
                <w:rFonts w:cs="Arial"/>
                <w:sz w:val="20"/>
                <w:szCs w:val="20"/>
              </w:rPr>
              <w:t>Ficha A-1</w:t>
            </w:r>
          </w:p>
        </w:tc>
      </w:tr>
      <w:tr w:rsidR="00452C7A" w:rsidRPr="004A6433" w:rsidTr="00452C7A">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452C7A" w:rsidRPr="004A6433" w:rsidRDefault="00452C7A" w:rsidP="00452C7A">
            <w:pPr>
              <w:jc w:val="left"/>
              <w:rPr>
                <w:rFonts w:cs="Arial"/>
                <w:sz w:val="20"/>
                <w:szCs w:val="20"/>
              </w:rPr>
            </w:pPr>
            <w:r w:rsidRPr="004A6433">
              <w:rPr>
                <w:rFonts w:cs="Arial"/>
                <w:sz w:val="20"/>
                <w:szCs w:val="20"/>
              </w:rPr>
              <w:t>Ingeniero Ambiental</w:t>
            </w:r>
          </w:p>
        </w:tc>
        <w:tc>
          <w:tcPr>
            <w:tcW w:w="0" w:type="auto"/>
            <w:tcBorders>
              <w:top w:val="nil"/>
              <w:left w:val="nil"/>
              <w:bottom w:val="single" w:sz="4" w:space="0" w:color="auto"/>
              <w:right w:val="single" w:sz="4" w:space="0" w:color="auto"/>
            </w:tcBorders>
            <w:shd w:val="clear" w:color="auto" w:fill="auto"/>
            <w:noWrap/>
            <w:vAlign w:val="bottom"/>
            <w:hideMark/>
          </w:tcPr>
          <w:p w:rsidR="00452C7A" w:rsidRPr="004A6433" w:rsidRDefault="00452C7A" w:rsidP="00452C7A">
            <w:pPr>
              <w:jc w:val="center"/>
              <w:rPr>
                <w:rFonts w:cs="Arial"/>
                <w:sz w:val="20"/>
                <w:szCs w:val="20"/>
              </w:rPr>
            </w:pPr>
            <w:r w:rsidRPr="004A6433">
              <w:rPr>
                <w:rFonts w:cs="Arial"/>
                <w:sz w:val="20"/>
                <w:szCs w:val="20"/>
              </w:rPr>
              <w:t>Ficha B-1</w:t>
            </w:r>
          </w:p>
        </w:tc>
      </w:tr>
      <w:tr w:rsidR="00452C7A" w:rsidRPr="004A6433" w:rsidTr="00452C7A">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452C7A" w:rsidRPr="004A6433" w:rsidRDefault="00452C7A" w:rsidP="00452C7A">
            <w:pPr>
              <w:jc w:val="left"/>
              <w:rPr>
                <w:rFonts w:cs="Arial"/>
                <w:sz w:val="20"/>
                <w:szCs w:val="20"/>
              </w:rPr>
            </w:pPr>
            <w:r w:rsidRPr="004A6433">
              <w:rPr>
                <w:rFonts w:cs="Arial"/>
                <w:sz w:val="20"/>
                <w:szCs w:val="20"/>
              </w:rPr>
              <w:t>Jardinero</w:t>
            </w:r>
          </w:p>
        </w:tc>
        <w:tc>
          <w:tcPr>
            <w:tcW w:w="0" w:type="auto"/>
            <w:tcBorders>
              <w:top w:val="nil"/>
              <w:left w:val="nil"/>
              <w:bottom w:val="single" w:sz="4" w:space="0" w:color="auto"/>
              <w:right w:val="single" w:sz="4" w:space="0" w:color="auto"/>
            </w:tcBorders>
            <w:shd w:val="clear" w:color="auto" w:fill="auto"/>
            <w:noWrap/>
            <w:vAlign w:val="bottom"/>
            <w:hideMark/>
          </w:tcPr>
          <w:p w:rsidR="00452C7A" w:rsidRPr="004A6433" w:rsidRDefault="00452C7A" w:rsidP="00452C7A">
            <w:pPr>
              <w:jc w:val="center"/>
              <w:rPr>
                <w:rFonts w:cs="Arial"/>
                <w:sz w:val="20"/>
                <w:szCs w:val="20"/>
              </w:rPr>
            </w:pPr>
            <w:r w:rsidRPr="004A6433">
              <w:rPr>
                <w:rFonts w:cs="Arial"/>
                <w:sz w:val="20"/>
                <w:szCs w:val="20"/>
              </w:rPr>
              <w:t>Ficha B-</w:t>
            </w:r>
            <w:r>
              <w:rPr>
                <w:rFonts w:cs="Arial"/>
                <w:sz w:val="20"/>
                <w:szCs w:val="20"/>
              </w:rPr>
              <w:t>7</w:t>
            </w:r>
          </w:p>
        </w:tc>
      </w:tr>
    </w:tbl>
    <w:p w:rsidR="00452C7A" w:rsidRPr="00A85D35" w:rsidRDefault="00452C7A" w:rsidP="00452C7A">
      <w:pPr>
        <w:pStyle w:val="Ttulo3"/>
        <w:rPr>
          <w:i w:val="0"/>
        </w:rPr>
      </w:pPr>
      <w:bookmarkStart w:id="928" w:name="_Toc296587334"/>
      <w:bookmarkStart w:id="929" w:name="_Toc296627256"/>
      <w:bookmarkStart w:id="930" w:name="_Toc310233222"/>
      <w:bookmarkStart w:id="931" w:name="_Toc338153100"/>
      <w:bookmarkStart w:id="932" w:name="_Toc343250360"/>
      <w:r w:rsidRPr="00A85D35">
        <w:rPr>
          <w:i w:val="0"/>
        </w:rPr>
        <w:t>CRONOGRAMA</w:t>
      </w:r>
      <w:bookmarkEnd w:id="928"/>
      <w:bookmarkEnd w:id="929"/>
      <w:bookmarkEnd w:id="930"/>
      <w:bookmarkEnd w:id="931"/>
      <w:bookmarkEnd w:id="932"/>
    </w:p>
    <w:p w:rsidR="00452C7A" w:rsidRDefault="00452C7A" w:rsidP="00452C7A"/>
    <w:p w:rsidR="00452C7A" w:rsidRDefault="00452C7A" w:rsidP="00452C7A">
      <w:r w:rsidRPr="00AB4B82">
        <w:t>El crono</w:t>
      </w:r>
      <w:r>
        <w:t>grama para la implementación de</w:t>
      </w:r>
      <w:r w:rsidRPr="00AB4B82">
        <w:t xml:space="preserve"> las medidas ambientales, está limitado por la fecha de inicio de las obras proyectadas; las cuales deben coincidir y ajustarse al cronograma de actividades establecidos por el municipio para la ejecución de las obras. No obstante, las medidas de manejo ambiental deberán ser aplicadas constantemente durante la ejecución de cada una de las actividades proyectadas.</w:t>
      </w:r>
    </w:p>
    <w:p w:rsidR="00452C7A" w:rsidRPr="00AB4B82" w:rsidRDefault="00452C7A" w:rsidP="00452C7A"/>
    <w:p w:rsidR="00452C7A" w:rsidRDefault="00452C7A" w:rsidP="00452C7A">
      <w:r>
        <w:t>El cronograma se pr</w:t>
      </w:r>
      <w:r w:rsidRPr="00AB4B82">
        <w:t>e</w:t>
      </w:r>
      <w:r>
        <w:t>sen</w:t>
      </w:r>
      <w:r w:rsidRPr="00AB4B82">
        <w:t>ta a continuación (</w:t>
      </w:r>
      <w:fldSimple w:instr=" REF _Ref299640191 \h  \* MERGEFORMAT ">
        <w:r w:rsidR="008F17B3" w:rsidRPr="008F17B3">
          <w:t xml:space="preserve">Tabla </w:t>
        </w:r>
        <w:r w:rsidR="008F17B3" w:rsidRPr="008F17B3">
          <w:rPr>
            <w:noProof/>
          </w:rPr>
          <w:t>4</w:t>
        </w:r>
        <w:r w:rsidR="008F17B3" w:rsidRPr="008F17B3">
          <w:rPr>
            <w:noProof/>
          </w:rPr>
          <w:noBreakHyphen/>
          <w:t>18</w:t>
        </w:r>
      </w:fldSimple>
      <w:r w:rsidRPr="00AB4B82">
        <w:t>), muestra el cronograma propuesto para la implementación de las medidas de manejo ambiental. Se puede observar que existen algunas medidas deberán ser ejecutadas antes del in</w:t>
      </w:r>
      <w:r>
        <w:t>i</w:t>
      </w:r>
      <w:r w:rsidRPr="00AB4B82">
        <w:t>cio de las obras, ya que estas son determinantes para garantizar el mantenimiento y futuro éxito del proyecto. Dichas actividades están enfocadas a brindar información a la comunidad sobre el proyecto (tiempos de duración y tipos de obra a ejecutar), difundir los diferentes mecanismos de participación ciudadana y contratación de mano de obra requerida para el desarrollo del proyecto, determinar posibles emergencias y entrenar al personal de la obra para que actué adecuadamente ante estos riesgos y solicitar en caso que sea necesario los permisos y/o licencias necesarias para dar inicio a las obras.</w:t>
      </w:r>
    </w:p>
    <w:p w:rsidR="00452C7A" w:rsidRPr="00A85D35" w:rsidRDefault="00452C7A" w:rsidP="00452C7A"/>
    <w:p w:rsidR="00452C7A" w:rsidRPr="00A85D35" w:rsidRDefault="00452C7A" w:rsidP="00452C7A">
      <w:pPr>
        <w:jc w:val="center"/>
        <w:rPr>
          <w:sz w:val="20"/>
        </w:rPr>
      </w:pPr>
      <w:bookmarkStart w:id="933" w:name="_Ref299640191"/>
      <w:bookmarkStart w:id="934" w:name="_Toc294163291"/>
      <w:bookmarkStart w:id="935" w:name="_Toc295301419"/>
      <w:bookmarkStart w:id="936" w:name="_Toc296540530"/>
      <w:bookmarkStart w:id="937" w:name="_Toc296540606"/>
      <w:bookmarkStart w:id="938" w:name="_Toc296540721"/>
      <w:bookmarkStart w:id="939" w:name="_Toc296610737"/>
      <w:bookmarkStart w:id="940" w:name="_Toc334770537"/>
      <w:r w:rsidRPr="00A85D35">
        <w:rPr>
          <w:sz w:val="20"/>
        </w:rPr>
        <w:t xml:space="preserve">Tabla </w:t>
      </w:r>
      <w:r w:rsidR="00152D91" w:rsidRPr="00A85D35">
        <w:rPr>
          <w:sz w:val="20"/>
        </w:rPr>
        <w:fldChar w:fldCharType="begin"/>
      </w:r>
      <w:r w:rsidRPr="00A85D35">
        <w:rPr>
          <w:sz w:val="20"/>
        </w:rPr>
        <w:instrText xml:space="preserve"> STYLEREF 1 \s </w:instrText>
      </w:r>
      <w:r w:rsidR="00152D91" w:rsidRPr="00A85D35">
        <w:rPr>
          <w:sz w:val="20"/>
        </w:rPr>
        <w:fldChar w:fldCharType="separate"/>
      </w:r>
      <w:r>
        <w:rPr>
          <w:noProof/>
          <w:sz w:val="20"/>
        </w:rPr>
        <w:t>4</w:t>
      </w:r>
      <w:r w:rsidR="00152D91" w:rsidRPr="00A85D35">
        <w:rPr>
          <w:sz w:val="20"/>
        </w:rPr>
        <w:fldChar w:fldCharType="end"/>
      </w:r>
      <w:r w:rsidRPr="00A85D35">
        <w:rPr>
          <w:sz w:val="20"/>
        </w:rPr>
        <w:noBreakHyphen/>
      </w:r>
      <w:r w:rsidR="00152D91" w:rsidRPr="00A85D35">
        <w:rPr>
          <w:sz w:val="20"/>
        </w:rPr>
        <w:fldChar w:fldCharType="begin"/>
      </w:r>
      <w:r w:rsidRPr="00A85D35">
        <w:rPr>
          <w:sz w:val="20"/>
        </w:rPr>
        <w:instrText xml:space="preserve"> SEQ Tabla \* ARABIC \s 1 </w:instrText>
      </w:r>
      <w:r w:rsidR="00152D91" w:rsidRPr="00A85D35">
        <w:rPr>
          <w:sz w:val="20"/>
        </w:rPr>
        <w:fldChar w:fldCharType="separate"/>
      </w:r>
      <w:r w:rsidR="008F17B3">
        <w:rPr>
          <w:noProof/>
          <w:sz w:val="20"/>
        </w:rPr>
        <w:t>18</w:t>
      </w:r>
      <w:r w:rsidR="00152D91" w:rsidRPr="00A85D35">
        <w:rPr>
          <w:sz w:val="20"/>
        </w:rPr>
        <w:fldChar w:fldCharType="end"/>
      </w:r>
      <w:bookmarkEnd w:id="933"/>
      <w:r w:rsidRPr="00A85D35">
        <w:rPr>
          <w:sz w:val="20"/>
        </w:rPr>
        <w:t xml:space="preserve"> Cronograma propuesto para la implementación de las medidas ambientales.</w:t>
      </w:r>
      <w:bookmarkEnd w:id="934"/>
      <w:bookmarkEnd w:id="935"/>
      <w:bookmarkEnd w:id="936"/>
      <w:bookmarkEnd w:id="937"/>
      <w:bookmarkEnd w:id="938"/>
      <w:bookmarkEnd w:id="939"/>
      <w:bookmarkEnd w:id="940"/>
    </w:p>
    <w:tbl>
      <w:tblPr>
        <w:tblW w:w="5696" w:type="pct"/>
        <w:jc w:val="center"/>
        <w:tblLayout w:type="fixed"/>
        <w:tblCellMar>
          <w:left w:w="70" w:type="dxa"/>
          <w:right w:w="70" w:type="dxa"/>
        </w:tblCellMar>
        <w:tblLook w:val="04A0"/>
      </w:tblPr>
      <w:tblGrid>
        <w:gridCol w:w="1733"/>
        <w:gridCol w:w="3598"/>
        <w:gridCol w:w="824"/>
        <w:gridCol w:w="401"/>
        <w:gridCol w:w="358"/>
        <w:gridCol w:w="358"/>
        <w:gridCol w:w="358"/>
        <w:gridCol w:w="358"/>
        <w:gridCol w:w="358"/>
        <w:gridCol w:w="358"/>
        <w:gridCol w:w="358"/>
        <w:gridCol w:w="358"/>
        <w:gridCol w:w="358"/>
        <w:gridCol w:w="450"/>
      </w:tblGrid>
      <w:tr w:rsidR="00963706" w:rsidRPr="00A85D35" w:rsidTr="00963706">
        <w:trPr>
          <w:trHeight w:val="255"/>
          <w:jc w:val="center"/>
        </w:trPr>
        <w:tc>
          <w:tcPr>
            <w:tcW w:w="847"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452C7A" w:rsidRPr="00A85D35" w:rsidRDefault="00452C7A" w:rsidP="00452C7A">
            <w:pPr>
              <w:jc w:val="center"/>
              <w:rPr>
                <w:rFonts w:cs="Arial"/>
                <w:b/>
                <w:bCs/>
                <w:color w:val="000000"/>
                <w:sz w:val="18"/>
                <w:szCs w:val="18"/>
                <w:lang w:val="es-CO" w:eastAsia="es-CO"/>
              </w:rPr>
            </w:pPr>
            <w:r w:rsidRPr="00A85D35">
              <w:rPr>
                <w:rFonts w:cs="Arial"/>
                <w:b/>
                <w:bCs/>
                <w:color w:val="000000"/>
                <w:sz w:val="18"/>
                <w:szCs w:val="18"/>
                <w:lang w:val="es-CO" w:eastAsia="es-CO"/>
              </w:rPr>
              <w:t>Etapa</w:t>
            </w:r>
          </w:p>
        </w:tc>
        <w:tc>
          <w:tcPr>
            <w:tcW w:w="175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b/>
                <w:bCs/>
                <w:color w:val="000000"/>
                <w:sz w:val="18"/>
                <w:szCs w:val="18"/>
                <w:lang w:val="es-CO" w:eastAsia="es-CO"/>
              </w:rPr>
            </w:pPr>
            <w:r w:rsidRPr="00A85D35">
              <w:rPr>
                <w:rFonts w:cs="Arial"/>
                <w:b/>
                <w:bCs/>
                <w:color w:val="000000"/>
                <w:sz w:val="18"/>
                <w:szCs w:val="18"/>
                <w:lang w:val="es-CO" w:eastAsia="es-CO"/>
              </w:rPr>
              <w:t>Actividad</w:t>
            </w:r>
          </w:p>
        </w:tc>
        <w:tc>
          <w:tcPr>
            <w:tcW w:w="40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b/>
                <w:bCs/>
                <w:color w:val="000000"/>
                <w:sz w:val="18"/>
                <w:szCs w:val="18"/>
                <w:lang w:val="es-CO" w:eastAsia="es-CO"/>
              </w:rPr>
            </w:pPr>
            <w:r w:rsidRPr="00A85D35">
              <w:rPr>
                <w:rFonts w:cs="Arial"/>
                <w:b/>
                <w:bCs/>
                <w:color w:val="000000"/>
                <w:sz w:val="18"/>
                <w:szCs w:val="18"/>
                <w:lang w:val="es-CO" w:eastAsia="es-CO"/>
              </w:rPr>
              <w:t>Ficha No</w:t>
            </w:r>
          </w:p>
        </w:tc>
        <w:tc>
          <w:tcPr>
            <w:tcW w:w="1991" w:type="pct"/>
            <w:gridSpan w:val="11"/>
            <w:tcBorders>
              <w:top w:val="single" w:sz="4" w:space="0" w:color="auto"/>
              <w:left w:val="nil"/>
              <w:bottom w:val="single" w:sz="4" w:space="0" w:color="auto"/>
              <w:right w:val="single" w:sz="4" w:space="0" w:color="auto"/>
            </w:tcBorders>
            <w:shd w:val="clear" w:color="auto" w:fill="auto"/>
            <w:noWrap/>
            <w:hideMark/>
          </w:tcPr>
          <w:p w:rsidR="00452C7A" w:rsidRPr="00A85D35" w:rsidRDefault="00452C7A" w:rsidP="00452C7A">
            <w:pPr>
              <w:jc w:val="center"/>
              <w:rPr>
                <w:rFonts w:cs="Arial"/>
                <w:b/>
                <w:bCs/>
                <w:color w:val="000000"/>
                <w:sz w:val="18"/>
                <w:szCs w:val="18"/>
                <w:lang w:val="es-CO" w:eastAsia="es-CO"/>
              </w:rPr>
            </w:pPr>
            <w:r w:rsidRPr="00A85D35">
              <w:rPr>
                <w:rFonts w:cs="Arial"/>
                <w:b/>
                <w:bCs/>
                <w:color w:val="000000"/>
                <w:sz w:val="18"/>
                <w:szCs w:val="18"/>
                <w:lang w:val="es-CO" w:eastAsia="es-CO"/>
              </w:rPr>
              <w:t>Meses</w:t>
            </w:r>
          </w:p>
        </w:tc>
      </w:tr>
      <w:tr w:rsidR="00963706" w:rsidRPr="00A85D35" w:rsidTr="004869D2">
        <w:trPr>
          <w:trHeight w:val="255"/>
          <w:jc w:val="center"/>
        </w:trPr>
        <w:tc>
          <w:tcPr>
            <w:tcW w:w="847" w:type="pct"/>
            <w:vMerge/>
            <w:tcBorders>
              <w:top w:val="single" w:sz="4" w:space="0" w:color="auto"/>
              <w:left w:val="single" w:sz="4" w:space="0" w:color="auto"/>
              <w:bottom w:val="single" w:sz="4" w:space="0" w:color="000000"/>
              <w:right w:val="single" w:sz="4" w:space="0" w:color="auto"/>
            </w:tcBorders>
            <w:vAlign w:val="center"/>
            <w:hideMark/>
          </w:tcPr>
          <w:p w:rsidR="00452C7A" w:rsidRPr="00A85D35" w:rsidRDefault="00452C7A" w:rsidP="00452C7A">
            <w:pPr>
              <w:jc w:val="left"/>
              <w:rPr>
                <w:rFonts w:cs="Arial"/>
                <w:b/>
                <w:bCs/>
                <w:color w:val="000000"/>
                <w:sz w:val="18"/>
                <w:szCs w:val="18"/>
                <w:lang w:val="es-CO" w:eastAsia="es-CO"/>
              </w:rPr>
            </w:pPr>
          </w:p>
        </w:tc>
        <w:tc>
          <w:tcPr>
            <w:tcW w:w="1759" w:type="pct"/>
            <w:vMerge/>
            <w:tcBorders>
              <w:top w:val="single" w:sz="4" w:space="0" w:color="auto"/>
              <w:left w:val="single" w:sz="4" w:space="0" w:color="auto"/>
              <w:bottom w:val="single" w:sz="4" w:space="0" w:color="auto"/>
              <w:right w:val="single" w:sz="4" w:space="0" w:color="auto"/>
            </w:tcBorders>
            <w:vAlign w:val="center"/>
            <w:hideMark/>
          </w:tcPr>
          <w:p w:rsidR="00452C7A" w:rsidRPr="00A85D35" w:rsidRDefault="00452C7A" w:rsidP="00452C7A">
            <w:pPr>
              <w:jc w:val="left"/>
              <w:rPr>
                <w:rFonts w:cs="Arial"/>
                <w:b/>
                <w:bCs/>
                <w:color w:val="000000"/>
                <w:sz w:val="18"/>
                <w:szCs w:val="18"/>
                <w:lang w:val="es-CO" w:eastAsia="es-CO"/>
              </w:rPr>
            </w:pPr>
          </w:p>
        </w:tc>
        <w:tc>
          <w:tcPr>
            <w:tcW w:w="403" w:type="pct"/>
            <w:vMerge/>
            <w:tcBorders>
              <w:top w:val="single" w:sz="4" w:space="0" w:color="auto"/>
              <w:left w:val="single" w:sz="4" w:space="0" w:color="auto"/>
              <w:bottom w:val="single" w:sz="4" w:space="0" w:color="auto"/>
              <w:right w:val="single" w:sz="4" w:space="0" w:color="auto"/>
            </w:tcBorders>
            <w:vAlign w:val="center"/>
            <w:hideMark/>
          </w:tcPr>
          <w:p w:rsidR="00452C7A" w:rsidRPr="00A85D35" w:rsidRDefault="00452C7A" w:rsidP="00452C7A">
            <w:pPr>
              <w:jc w:val="left"/>
              <w:rPr>
                <w:rFonts w:cs="Arial"/>
                <w:b/>
                <w:bCs/>
                <w:color w:val="000000"/>
                <w:sz w:val="18"/>
                <w:szCs w:val="18"/>
                <w:lang w:val="es-CO" w:eastAsia="es-CO"/>
              </w:rPr>
            </w:pPr>
          </w:p>
        </w:tc>
        <w:tc>
          <w:tcPr>
            <w:tcW w:w="196" w:type="pct"/>
            <w:tcBorders>
              <w:top w:val="nil"/>
              <w:left w:val="nil"/>
              <w:bottom w:val="single" w:sz="4" w:space="0" w:color="auto"/>
              <w:right w:val="single" w:sz="4" w:space="0" w:color="auto"/>
            </w:tcBorders>
            <w:shd w:val="clear" w:color="auto" w:fill="auto"/>
            <w:noWrap/>
            <w:vAlign w:val="bottom"/>
            <w:hideMark/>
          </w:tcPr>
          <w:p w:rsidR="00452C7A" w:rsidRPr="00A85D35" w:rsidRDefault="00452C7A" w:rsidP="00452C7A">
            <w:pPr>
              <w:jc w:val="right"/>
              <w:rPr>
                <w:rFonts w:cs="Arial"/>
                <w:b/>
                <w:bCs/>
                <w:sz w:val="18"/>
                <w:szCs w:val="18"/>
                <w:lang w:val="es-CO" w:eastAsia="es-CO"/>
              </w:rPr>
            </w:pPr>
            <w:r w:rsidRPr="00A85D35">
              <w:rPr>
                <w:rFonts w:cs="Arial"/>
                <w:b/>
                <w:bCs/>
                <w:sz w:val="18"/>
                <w:szCs w:val="18"/>
                <w:lang w:val="es-CO" w:eastAsia="es-CO"/>
              </w:rPr>
              <w:t>-1</w:t>
            </w:r>
          </w:p>
        </w:tc>
        <w:tc>
          <w:tcPr>
            <w:tcW w:w="175" w:type="pct"/>
            <w:tcBorders>
              <w:top w:val="nil"/>
              <w:left w:val="nil"/>
              <w:bottom w:val="single" w:sz="4" w:space="0" w:color="auto"/>
              <w:right w:val="single" w:sz="4" w:space="0" w:color="auto"/>
            </w:tcBorders>
            <w:shd w:val="clear" w:color="auto" w:fill="auto"/>
            <w:noWrap/>
            <w:vAlign w:val="bottom"/>
            <w:hideMark/>
          </w:tcPr>
          <w:p w:rsidR="00452C7A" w:rsidRPr="00A85D35" w:rsidRDefault="00452C7A" w:rsidP="00452C7A">
            <w:pPr>
              <w:jc w:val="right"/>
              <w:rPr>
                <w:rFonts w:cs="Arial"/>
                <w:b/>
                <w:bCs/>
                <w:sz w:val="18"/>
                <w:szCs w:val="18"/>
                <w:lang w:val="es-CO" w:eastAsia="es-CO"/>
              </w:rPr>
            </w:pPr>
            <w:r w:rsidRPr="00A85D35">
              <w:rPr>
                <w:rFonts w:cs="Arial"/>
                <w:b/>
                <w:bCs/>
                <w:sz w:val="18"/>
                <w:szCs w:val="18"/>
                <w:lang w:val="es-CO" w:eastAsia="es-CO"/>
              </w:rPr>
              <w:t>1</w:t>
            </w:r>
          </w:p>
        </w:tc>
        <w:tc>
          <w:tcPr>
            <w:tcW w:w="175" w:type="pct"/>
            <w:tcBorders>
              <w:top w:val="nil"/>
              <w:left w:val="nil"/>
              <w:bottom w:val="single" w:sz="4" w:space="0" w:color="auto"/>
              <w:right w:val="single" w:sz="4" w:space="0" w:color="auto"/>
            </w:tcBorders>
            <w:shd w:val="clear" w:color="auto" w:fill="auto"/>
            <w:noWrap/>
            <w:vAlign w:val="bottom"/>
            <w:hideMark/>
          </w:tcPr>
          <w:p w:rsidR="00452C7A" w:rsidRPr="00A85D35" w:rsidRDefault="00452C7A" w:rsidP="00452C7A">
            <w:pPr>
              <w:jc w:val="right"/>
              <w:rPr>
                <w:rFonts w:cs="Arial"/>
                <w:b/>
                <w:bCs/>
                <w:sz w:val="18"/>
                <w:szCs w:val="18"/>
                <w:lang w:val="es-CO" w:eastAsia="es-CO"/>
              </w:rPr>
            </w:pPr>
            <w:r w:rsidRPr="00A85D35">
              <w:rPr>
                <w:rFonts w:cs="Arial"/>
                <w:b/>
                <w:bCs/>
                <w:sz w:val="18"/>
                <w:szCs w:val="18"/>
                <w:lang w:val="es-CO" w:eastAsia="es-CO"/>
              </w:rPr>
              <w:t>2</w:t>
            </w:r>
          </w:p>
        </w:tc>
        <w:tc>
          <w:tcPr>
            <w:tcW w:w="175" w:type="pct"/>
            <w:tcBorders>
              <w:top w:val="nil"/>
              <w:left w:val="nil"/>
              <w:bottom w:val="single" w:sz="4" w:space="0" w:color="auto"/>
              <w:right w:val="single" w:sz="4" w:space="0" w:color="auto"/>
            </w:tcBorders>
            <w:shd w:val="clear" w:color="auto" w:fill="auto"/>
            <w:noWrap/>
            <w:vAlign w:val="bottom"/>
            <w:hideMark/>
          </w:tcPr>
          <w:p w:rsidR="00452C7A" w:rsidRPr="00A85D35" w:rsidRDefault="00452C7A" w:rsidP="00452C7A">
            <w:pPr>
              <w:jc w:val="right"/>
              <w:rPr>
                <w:rFonts w:cs="Arial"/>
                <w:b/>
                <w:bCs/>
                <w:sz w:val="18"/>
                <w:szCs w:val="18"/>
                <w:lang w:val="es-CO" w:eastAsia="es-CO"/>
              </w:rPr>
            </w:pPr>
            <w:r w:rsidRPr="00A85D35">
              <w:rPr>
                <w:rFonts w:cs="Arial"/>
                <w:b/>
                <w:bCs/>
                <w:sz w:val="18"/>
                <w:szCs w:val="18"/>
                <w:lang w:val="es-CO" w:eastAsia="es-CO"/>
              </w:rPr>
              <w:t>3</w:t>
            </w:r>
          </w:p>
        </w:tc>
        <w:tc>
          <w:tcPr>
            <w:tcW w:w="175" w:type="pct"/>
            <w:tcBorders>
              <w:top w:val="nil"/>
              <w:left w:val="nil"/>
              <w:bottom w:val="single" w:sz="4" w:space="0" w:color="auto"/>
              <w:right w:val="single" w:sz="4" w:space="0" w:color="auto"/>
            </w:tcBorders>
            <w:shd w:val="clear" w:color="auto" w:fill="auto"/>
            <w:noWrap/>
            <w:vAlign w:val="bottom"/>
            <w:hideMark/>
          </w:tcPr>
          <w:p w:rsidR="00452C7A" w:rsidRPr="00A85D35" w:rsidRDefault="00452C7A" w:rsidP="00452C7A">
            <w:pPr>
              <w:jc w:val="right"/>
              <w:rPr>
                <w:rFonts w:cs="Arial"/>
                <w:b/>
                <w:bCs/>
                <w:sz w:val="18"/>
                <w:szCs w:val="18"/>
                <w:lang w:val="es-CO" w:eastAsia="es-CO"/>
              </w:rPr>
            </w:pPr>
            <w:r w:rsidRPr="00A85D35">
              <w:rPr>
                <w:rFonts w:cs="Arial"/>
                <w:b/>
                <w:bCs/>
                <w:sz w:val="18"/>
                <w:szCs w:val="18"/>
                <w:lang w:val="es-CO" w:eastAsia="es-CO"/>
              </w:rPr>
              <w:t>4</w:t>
            </w:r>
          </w:p>
        </w:tc>
        <w:tc>
          <w:tcPr>
            <w:tcW w:w="175" w:type="pct"/>
            <w:tcBorders>
              <w:top w:val="nil"/>
              <w:left w:val="nil"/>
              <w:bottom w:val="single" w:sz="4" w:space="0" w:color="auto"/>
              <w:right w:val="single" w:sz="4" w:space="0" w:color="auto"/>
            </w:tcBorders>
            <w:shd w:val="clear" w:color="auto" w:fill="auto"/>
            <w:noWrap/>
            <w:vAlign w:val="bottom"/>
            <w:hideMark/>
          </w:tcPr>
          <w:p w:rsidR="00452C7A" w:rsidRPr="00A85D35" w:rsidRDefault="00452C7A" w:rsidP="00452C7A">
            <w:pPr>
              <w:jc w:val="right"/>
              <w:rPr>
                <w:rFonts w:cs="Arial"/>
                <w:b/>
                <w:bCs/>
                <w:sz w:val="18"/>
                <w:szCs w:val="18"/>
                <w:lang w:val="es-CO" w:eastAsia="es-CO"/>
              </w:rPr>
            </w:pPr>
            <w:r w:rsidRPr="00A85D35">
              <w:rPr>
                <w:rFonts w:cs="Arial"/>
                <w:b/>
                <w:bCs/>
                <w:sz w:val="18"/>
                <w:szCs w:val="18"/>
                <w:lang w:val="es-CO" w:eastAsia="es-CO"/>
              </w:rPr>
              <w:t>5</w:t>
            </w:r>
          </w:p>
        </w:tc>
        <w:tc>
          <w:tcPr>
            <w:tcW w:w="175" w:type="pct"/>
            <w:tcBorders>
              <w:top w:val="nil"/>
              <w:left w:val="nil"/>
              <w:bottom w:val="single" w:sz="4" w:space="0" w:color="auto"/>
              <w:right w:val="single" w:sz="4" w:space="0" w:color="auto"/>
            </w:tcBorders>
            <w:shd w:val="clear" w:color="auto" w:fill="auto"/>
            <w:noWrap/>
            <w:vAlign w:val="bottom"/>
            <w:hideMark/>
          </w:tcPr>
          <w:p w:rsidR="00452C7A" w:rsidRPr="00A85D35" w:rsidRDefault="00452C7A" w:rsidP="00452C7A">
            <w:pPr>
              <w:jc w:val="right"/>
              <w:rPr>
                <w:rFonts w:cs="Arial"/>
                <w:b/>
                <w:bCs/>
                <w:sz w:val="18"/>
                <w:szCs w:val="18"/>
                <w:lang w:val="es-CO" w:eastAsia="es-CO"/>
              </w:rPr>
            </w:pPr>
            <w:r w:rsidRPr="00A85D35">
              <w:rPr>
                <w:rFonts w:cs="Arial"/>
                <w:b/>
                <w:bCs/>
                <w:sz w:val="18"/>
                <w:szCs w:val="18"/>
                <w:lang w:val="es-CO" w:eastAsia="es-CO"/>
              </w:rPr>
              <w:t>6</w:t>
            </w:r>
          </w:p>
        </w:tc>
        <w:tc>
          <w:tcPr>
            <w:tcW w:w="175" w:type="pct"/>
            <w:tcBorders>
              <w:top w:val="nil"/>
              <w:left w:val="nil"/>
              <w:bottom w:val="single" w:sz="4" w:space="0" w:color="auto"/>
              <w:right w:val="single" w:sz="4" w:space="0" w:color="auto"/>
            </w:tcBorders>
            <w:shd w:val="clear" w:color="auto" w:fill="auto"/>
            <w:noWrap/>
            <w:vAlign w:val="bottom"/>
            <w:hideMark/>
          </w:tcPr>
          <w:p w:rsidR="00452C7A" w:rsidRPr="00A85D35" w:rsidRDefault="00452C7A" w:rsidP="00452C7A">
            <w:pPr>
              <w:jc w:val="right"/>
              <w:rPr>
                <w:rFonts w:cs="Arial"/>
                <w:b/>
                <w:bCs/>
                <w:sz w:val="18"/>
                <w:szCs w:val="18"/>
                <w:lang w:val="es-CO" w:eastAsia="es-CO"/>
              </w:rPr>
            </w:pPr>
            <w:r w:rsidRPr="00A85D35">
              <w:rPr>
                <w:rFonts w:cs="Arial"/>
                <w:b/>
                <w:bCs/>
                <w:sz w:val="18"/>
                <w:szCs w:val="18"/>
                <w:lang w:val="es-CO" w:eastAsia="es-CO"/>
              </w:rPr>
              <w:t>7</w:t>
            </w:r>
          </w:p>
        </w:tc>
        <w:tc>
          <w:tcPr>
            <w:tcW w:w="175" w:type="pct"/>
            <w:tcBorders>
              <w:top w:val="nil"/>
              <w:left w:val="nil"/>
              <w:bottom w:val="single" w:sz="4" w:space="0" w:color="auto"/>
              <w:right w:val="single" w:sz="4" w:space="0" w:color="auto"/>
            </w:tcBorders>
            <w:shd w:val="clear" w:color="auto" w:fill="auto"/>
            <w:noWrap/>
            <w:vAlign w:val="bottom"/>
            <w:hideMark/>
          </w:tcPr>
          <w:p w:rsidR="00452C7A" w:rsidRPr="00A85D35" w:rsidRDefault="00452C7A" w:rsidP="00452C7A">
            <w:pPr>
              <w:jc w:val="right"/>
              <w:rPr>
                <w:rFonts w:cs="Arial"/>
                <w:b/>
                <w:bCs/>
                <w:sz w:val="18"/>
                <w:szCs w:val="18"/>
                <w:lang w:val="es-CO" w:eastAsia="es-CO"/>
              </w:rPr>
            </w:pPr>
            <w:r w:rsidRPr="00A85D35">
              <w:rPr>
                <w:rFonts w:cs="Arial"/>
                <w:b/>
                <w:bCs/>
                <w:sz w:val="18"/>
                <w:szCs w:val="18"/>
                <w:lang w:val="es-CO" w:eastAsia="es-CO"/>
              </w:rPr>
              <w:t>8</w:t>
            </w:r>
          </w:p>
        </w:tc>
        <w:tc>
          <w:tcPr>
            <w:tcW w:w="175" w:type="pct"/>
            <w:tcBorders>
              <w:top w:val="nil"/>
              <w:left w:val="nil"/>
              <w:bottom w:val="single" w:sz="4" w:space="0" w:color="auto"/>
              <w:right w:val="single" w:sz="4" w:space="0" w:color="auto"/>
            </w:tcBorders>
            <w:shd w:val="clear" w:color="auto" w:fill="auto"/>
            <w:noWrap/>
            <w:vAlign w:val="bottom"/>
            <w:hideMark/>
          </w:tcPr>
          <w:p w:rsidR="00452C7A" w:rsidRPr="00A85D35" w:rsidRDefault="00452C7A" w:rsidP="00452C7A">
            <w:pPr>
              <w:jc w:val="right"/>
              <w:rPr>
                <w:rFonts w:cs="Arial"/>
                <w:b/>
                <w:bCs/>
                <w:sz w:val="18"/>
                <w:szCs w:val="18"/>
                <w:lang w:val="es-CO" w:eastAsia="es-CO"/>
              </w:rPr>
            </w:pPr>
            <w:r w:rsidRPr="00A85D35">
              <w:rPr>
                <w:rFonts w:cs="Arial"/>
                <w:b/>
                <w:bCs/>
                <w:sz w:val="18"/>
                <w:szCs w:val="18"/>
                <w:lang w:val="es-CO" w:eastAsia="es-CO"/>
              </w:rPr>
              <w:t>9</w:t>
            </w:r>
          </w:p>
        </w:tc>
        <w:tc>
          <w:tcPr>
            <w:tcW w:w="220" w:type="pct"/>
            <w:tcBorders>
              <w:top w:val="nil"/>
              <w:left w:val="nil"/>
              <w:bottom w:val="single" w:sz="4" w:space="0" w:color="auto"/>
              <w:right w:val="single" w:sz="4" w:space="0" w:color="auto"/>
            </w:tcBorders>
            <w:vAlign w:val="center"/>
          </w:tcPr>
          <w:p w:rsidR="00452C7A" w:rsidRPr="00A85D35" w:rsidRDefault="00452C7A" w:rsidP="00452C7A">
            <w:pPr>
              <w:jc w:val="center"/>
              <w:rPr>
                <w:rFonts w:cs="Arial"/>
                <w:b/>
                <w:bCs/>
                <w:sz w:val="18"/>
                <w:szCs w:val="18"/>
                <w:lang w:val="es-CO" w:eastAsia="es-CO"/>
              </w:rPr>
            </w:pPr>
            <w:r>
              <w:rPr>
                <w:rFonts w:cs="Arial"/>
                <w:b/>
                <w:bCs/>
                <w:sz w:val="18"/>
                <w:szCs w:val="18"/>
                <w:lang w:val="es-CO" w:eastAsia="es-CO"/>
              </w:rPr>
              <w:t>10</w:t>
            </w:r>
          </w:p>
        </w:tc>
      </w:tr>
      <w:tr w:rsidR="00963706" w:rsidRPr="00A85D35" w:rsidTr="004869D2">
        <w:trPr>
          <w:trHeight w:val="255"/>
          <w:jc w:val="center"/>
        </w:trPr>
        <w:tc>
          <w:tcPr>
            <w:tcW w:w="84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b/>
                <w:bCs/>
                <w:color w:val="000000"/>
                <w:sz w:val="18"/>
                <w:szCs w:val="18"/>
                <w:lang w:val="es-CO" w:eastAsia="es-CO"/>
              </w:rPr>
            </w:pPr>
            <w:r w:rsidRPr="00A85D35">
              <w:rPr>
                <w:rFonts w:cs="Arial"/>
                <w:b/>
                <w:bCs/>
                <w:color w:val="000000"/>
                <w:sz w:val="18"/>
                <w:szCs w:val="18"/>
                <w:lang w:val="es-CO" w:eastAsia="es-CO"/>
              </w:rPr>
              <w:t>Preliminares -A</w:t>
            </w:r>
          </w:p>
        </w:tc>
        <w:tc>
          <w:tcPr>
            <w:tcW w:w="1759" w:type="pct"/>
            <w:tcBorders>
              <w:top w:val="nil"/>
              <w:left w:val="nil"/>
              <w:bottom w:val="single" w:sz="4" w:space="0" w:color="auto"/>
              <w:right w:val="single" w:sz="4" w:space="0" w:color="auto"/>
            </w:tcBorders>
            <w:shd w:val="clear" w:color="auto" w:fill="auto"/>
            <w:noWrap/>
            <w:vAlign w:val="bottom"/>
            <w:hideMark/>
          </w:tcPr>
          <w:p w:rsidR="00452C7A" w:rsidRPr="00A85D35" w:rsidRDefault="00452C7A" w:rsidP="00452C7A">
            <w:pPr>
              <w:jc w:val="left"/>
              <w:rPr>
                <w:rFonts w:cs="Arial"/>
                <w:color w:val="000000"/>
                <w:sz w:val="18"/>
                <w:szCs w:val="18"/>
                <w:lang w:val="es-CO" w:eastAsia="es-CO"/>
              </w:rPr>
            </w:pPr>
            <w:r w:rsidRPr="00A85D35">
              <w:rPr>
                <w:rFonts w:cs="Arial"/>
                <w:color w:val="000000"/>
                <w:sz w:val="18"/>
                <w:szCs w:val="18"/>
                <w:lang w:val="es-CO" w:eastAsia="es-CO"/>
              </w:rPr>
              <w:t>Socialización del proyecto</w:t>
            </w:r>
          </w:p>
        </w:tc>
        <w:tc>
          <w:tcPr>
            <w:tcW w:w="403" w:type="pct"/>
            <w:tcBorders>
              <w:top w:val="nil"/>
              <w:left w:val="nil"/>
              <w:bottom w:val="single" w:sz="4" w:space="0" w:color="auto"/>
              <w:right w:val="single" w:sz="4" w:space="0" w:color="auto"/>
            </w:tcBorders>
            <w:shd w:val="clear" w:color="auto" w:fill="auto"/>
            <w:noWrap/>
            <w:vAlign w:val="bottom"/>
            <w:hideMark/>
          </w:tcPr>
          <w:p w:rsidR="00452C7A" w:rsidRPr="00A85D35" w:rsidRDefault="00452C7A" w:rsidP="00452C7A">
            <w:pPr>
              <w:jc w:val="center"/>
              <w:rPr>
                <w:rFonts w:cs="Arial"/>
                <w:color w:val="000000"/>
                <w:sz w:val="18"/>
                <w:szCs w:val="18"/>
                <w:lang w:val="es-CO" w:eastAsia="es-CO"/>
              </w:rPr>
            </w:pPr>
            <w:r w:rsidRPr="00A85D35">
              <w:rPr>
                <w:rFonts w:cs="Arial"/>
                <w:color w:val="000000"/>
                <w:sz w:val="18"/>
                <w:szCs w:val="18"/>
                <w:lang w:val="es-CO" w:eastAsia="es-CO"/>
              </w:rPr>
              <w:t>A-1</w:t>
            </w:r>
          </w:p>
        </w:tc>
        <w:tc>
          <w:tcPr>
            <w:tcW w:w="196"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220" w:type="pct"/>
            <w:tcBorders>
              <w:top w:val="nil"/>
              <w:left w:val="nil"/>
              <w:bottom w:val="single" w:sz="4" w:space="0" w:color="auto"/>
              <w:right w:val="single" w:sz="4" w:space="0" w:color="auto"/>
            </w:tcBorders>
            <w:vAlign w:val="center"/>
          </w:tcPr>
          <w:p w:rsidR="00452C7A" w:rsidRPr="00A85D35" w:rsidRDefault="00452C7A" w:rsidP="00452C7A">
            <w:pPr>
              <w:jc w:val="center"/>
              <w:rPr>
                <w:rFonts w:cs="Arial"/>
                <w:sz w:val="18"/>
                <w:szCs w:val="18"/>
                <w:lang w:val="es-CO" w:eastAsia="es-CO"/>
              </w:rPr>
            </w:pPr>
          </w:p>
        </w:tc>
      </w:tr>
      <w:tr w:rsidR="00963706" w:rsidRPr="00A85D35" w:rsidTr="004869D2">
        <w:trPr>
          <w:trHeight w:val="255"/>
          <w:jc w:val="center"/>
        </w:trPr>
        <w:tc>
          <w:tcPr>
            <w:tcW w:w="847" w:type="pct"/>
            <w:vMerge/>
            <w:tcBorders>
              <w:top w:val="nil"/>
              <w:left w:val="single" w:sz="4" w:space="0" w:color="auto"/>
              <w:bottom w:val="single" w:sz="4" w:space="0" w:color="auto"/>
              <w:right w:val="single" w:sz="4" w:space="0" w:color="auto"/>
            </w:tcBorders>
            <w:vAlign w:val="center"/>
            <w:hideMark/>
          </w:tcPr>
          <w:p w:rsidR="00452C7A" w:rsidRPr="00A85D35" w:rsidRDefault="00452C7A" w:rsidP="00452C7A">
            <w:pPr>
              <w:jc w:val="left"/>
              <w:rPr>
                <w:rFonts w:cs="Arial"/>
                <w:b/>
                <w:bCs/>
                <w:color w:val="000000"/>
                <w:sz w:val="18"/>
                <w:szCs w:val="18"/>
                <w:lang w:val="es-CO" w:eastAsia="es-CO"/>
              </w:rPr>
            </w:pPr>
          </w:p>
        </w:tc>
        <w:tc>
          <w:tcPr>
            <w:tcW w:w="1759" w:type="pct"/>
            <w:tcBorders>
              <w:top w:val="nil"/>
              <w:left w:val="nil"/>
              <w:bottom w:val="single" w:sz="4" w:space="0" w:color="auto"/>
              <w:right w:val="single" w:sz="4" w:space="0" w:color="auto"/>
            </w:tcBorders>
            <w:shd w:val="clear" w:color="auto" w:fill="auto"/>
            <w:noWrap/>
            <w:vAlign w:val="bottom"/>
            <w:hideMark/>
          </w:tcPr>
          <w:p w:rsidR="00452C7A" w:rsidRPr="00A85D35" w:rsidRDefault="00452C7A" w:rsidP="00452C7A">
            <w:pPr>
              <w:jc w:val="left"/>
              <w:rPr>
                <w:rFonts w:cs="Arial"/>
                <w:color w:val="000000"/>
                <w:sz w:val="18"/>
                <w:szCs w:val="18"/>
                <w:lang w:val="es-CO" w:eastAsia="es-CO"/>
              </w:rPr>
            </w:pPr>
            <w:r w:rsidRPr="00A85D35">
              <w:rPr>
                <w:rFonts w:cs="Arial"/>
                <w:color w:val="000000"/>
                <w:sz w:val="18"/>
                <w:szCs w:val="18"/>
                <w:lang w:val="es-CO" w:eastAsia="es-CO"/>
              </w:rPr>
              <w:t>Licencias y Permisos</w:t>
            </w:r>
          </w:p>
        </w:tc>
        <w:tc>
          <w:tcPr>
            <w:tcW w:w="403" w:type="pct"/>
            <w:tcBorders>
              <w:top w:val="nil"/>
              <w:left w:val="nil"/>
              <w:bottom w:val="single" w:sz="4" w:space="0" w:color="auto"/>
              <w:right w:val="single" w:sz="4" w:space="0" w:color="auto"/>
            </w:tcBorders>
            <w:shd w:val="clear" w:color="auto" w:fill="auto"/>
            <w:noWrap/>
            <w:vAlign w:val="bottom"/>
            <w:hideMark/>
          </w:tcPr>
          <w:p w:rsidR="00452C7A" w:rsidRPr="00A85D35" w:rsidRDefault="00452C7A" w:rsidP="00452C7A">
            <w:pPr>
              <w:jc w:val="center"/>
              <w:rPr>
                <w:rFonts w:cs="Arial"/>
                <w:color w:val="000000"/>
                <w:sz w:val="18"/>
                <w:szCs w:val="18"/>
                <w:lang w:val="es-CO" w:eastAsia="es-CO"/>
              </w:rPr>
            </w:pPr>
            <w:r w:rsidRPr="00A85D35">
              <w:rPr>
                <w:rFonts w:cs="Arial"/>
                <w:color w:val="000000"/>
                <w:sz w:val="18"/>
                <w:szCs w:val="18"/>
                <w:lang w:val="es-CO" w:eastAsia="es-CO"/>
              </w:rPr>
              <w:t>A-2</w:t>
            </w:r>
          </w:p>
        </w:tc>
        <w:tc>
          <w:tcPr>
            <w:tcW w:w="196"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220" w:type="pct"/>
            <w:tcBorders>
              <w:top w:val="nil"/>
              <w:left w:val="nil"/>
              <w:bottom w:val="single" w:sz="4" w:space="0" w:color="auto"/>
              <w:right w:val="single" w:sz="4" w:space="0" w:color="auto"/>
            </w:tcBorders>
            <w:vAlign w:val="center"/>
          </w:tcPr>
          <w:p w:rsidR="00452C7A" w:rsidRPr="00A85D35" w:rsidRDefault="00452C7A" w:rsidP="00452C7A">
            <w:pPr>
              <w:jc w:val="center"/>
              <w:rPr>
                <w:rFonts w:cs="Arial"/>
                <w:sz w:val="18"/>
                <w:szCs w:val="18"/>
                <w:lang w:val="es-CO" w:eastAsia="es-CO"/>
              </w:rPr>
            </w:pPr>
          </w:p>
        </w:tc>
      </w:tr>
      <w:tr w:rsidR="00963706" w:rsidRPr="00A85D35" w:rsidTr="004869D2">
        <w:trPr>
          <w:trHeight w:val="255"/>
          <w:jc w:val="center"/>
        </w:trPr>
        <w:tc>
          <w:tcPr>
            <w:tcW w:w="84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b/>
                <w:bCs/>
                <w:color w:val="000000"/>
                <w:sz w:val="18"/>
                <w:szCs w:val="18"/>
                <w:lang w:val="es-CO" w:eastAsia="es-CO"/>
              </w:rPr>
            </w:pPr>
            <w:r w:rsidRPr="00A85D35">
              <w:rPr>
                <w:rFonts w:cs="Arial"/>
                <w:b/>
                <w:bCs/>
                <w:color w:val="000000"/>
                <w:sz w:val="18"/>
                <w:szCs w:val="18"/>
                <w:lang w:val="es-CO" w:eastAsia="es-CO"/>
              </w:rPr>
              <w:t>Construcción - B</w:t>
            </w:r>
          </w:p>
        </w:tc>
        <w:tc>
          <w:tcPr>
            <w:tcW w:w="1759" w:type="pct"/>
            <w:tcBorders>
              <w:top w:val="nil"/>
              <w:left w:val="nil"/>
              <w:bottom w:val="single" w:sz="4" w:space="0" w:color="auto"/>
              <w:right w:val="single" w:sz="4" w:space="0" w:color="auto"/>
            </w:tcBorders>
            <w:shd w:val="clear" w:color="auto" w:fill="auto"/>
            <w:noWrap/>
            <w:vAlign w:val="bottom"/>
            <w:hideMark/>
          </w:tcPr>
          <w:p w:rsidR="00452C7A" w:rsidRPr="00A85D35" w:rsidRDefault="004869D2" w:rsidP="00452C7A">
            <w:pPr>
              <w:jc w:val="left"/>
              <w:rPr>
                <w:rFonts w:cs="Arial"/>
                <w:color w:val="000000"/>
                <w:sz w:val="18"/>
                <w:szCs w:val="18"/>
                <w:lang w:val="es-CO" w:eastAsia="es-CO"/>
              </w:rPr>
            </w:pPr>
            <w:r w:rsidRPr="00A85D35">
              <w:rPr>
                <w:rFonts w:cs="Arial"/>
                <w:sz w:val="18"/>
                <w:szCs w:val="18"/>
                <w:lang w:val="es-CO" w:eastAsia="es-CO"/>
              </w:rPr>
              <w:t>Instalación de campamentos y adecuación de sitios de acopio</w:t>
            </w:r>
          </w:p>
        </w:tc>
        <w:tc>
          <w:tcPr>
            <w:tcW w:w="403" w:type="pct"/>
            <w:tcBorders>
              <w:top w:val="nil"/>
              <w:left w:val="nil"/>
              <w:bottom w:val="single" w:sz="4" w:space="0" w:color="auto"/>
              <w:right w:val="single" w:sz="4" w:space="0" w:color="auto"/>
            </w:tcBorders>
            <w:shd w:val="clear" w:color="auto" w:fill="auto"/>
            <w:noWrap/>
            <w:vAlign w:val="bottom"/>
            <w:hideMark/>
          </w:tcPr>
          <w:p w:rsidR="00452C7A" w:rsidRPr="00A85D35" w:rsidRDefault="00452C7A" w:rsidP="00452C7A">
            <w:pPr>
              <w:jc w:val="center"/>
              <w:rPr>
                <w:rFonts w:cs="Arial"/>
                <w:color w:val="000000"/>
                <w:sz w:val="18"/>
                <w:szCs w:val="18"/>
                <w:lang w:val="es-CO" w:eastAsia="es-CO"/>
              </w:rPr>
            </w:pPr>
            <w:r w:rsidRPr="00A85D35">
              <w:rPr>
                <w:rFonts w:cs="Arial"/>
                <w:color w:val="000000"/>
                <w:sz w:val="18"/>
                <w:szCs w:val="18"/>
                <w:lang w:val="es-CO" w:eastAsia="es-CO"/>
              </w:rPr>
              <w:t>B-1</w:t>
            </w:r>
          </w:p>
        </w:tc>
        <w:tc>
          <w:tcPr>
            <w:tcW w:w="196"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220" w:type="pct"/>
            <w:tcBorders>
              <w:top w:val="nil"/>
              <w:left w:val="nil"/>
              <w:bottom w:val="single" w:sz="4" w:space="0" w:color="auto"/>
              <w:right w:val="single" w:sz="4" w:space="0" w:color="auto"/>
            </w:tcBorders>
            <w:vAlign w:val="center"/>
          </w:tcPr>
          <w:p w:rsidR="00452C7A" w:rsidRPr="00A85D35" w:rsidRDefault="00452C7A" w:rsidP="00452C7A">
            <w:pPr>
              <w:jc w:val="center"/>
              <w:rPr>
                <w:rFonts w:cs="Arial"/>
                <w:sz w:val="18"/>
                <w:szCs w:val="18"/>
                <w:lang w:val="es-CO" w:eastAsia="es-CO"/>
              </w:rPr>
            </w:pPr>
          </w:p>
        </w:tc>
      </w:tr>
      <w:tr w:rsidR="00963706" w:rsidRPr="00A85D35" w:rsidTr="004869D2">
        <w:trPr>
          <w:trHeight w:val="255"/>
          <w:jc w:val="center"/>
        </w:trPr>
        <w:tc>
          <w:tcPr>
            <w:tcW w:w="847" w:type="pct"/>
            <w:vMerge/>
            <w:tcBorders>
              <w:top w:val="nil"/>
              <w:left w:val="single" w:sz="4" w:space="0" w:color="auto"/>
              <w:bottom w:val="single" w:sz="4" w:space="0" w:color="auto"/>
              <w:right w:val="single" w:sz="4" w:space="0" w:color="auto"/>
            </w:tcBorders>
            <w:vAlign w:val="center"/>
            <w:hideMark/>
          </w:tcPr>
          <w:p w:rsidR="00452C7A" w:rsidRPr="00A85D35" w:rsidRDefault="00452C7A" w:rsidP="00452C7A">
            <w:pPr>
              <w:jc w:val="left"/>
              <w:rPr>
                <w:rFonts w:cs="Arial"/>
                <w:b/>
                <w:bCs/>
                <w:color w:val="000000"/>
                <w:sz w:val="18"/>
                <w:szCs w:val="18"/>
                <w:lang w:val="es-CO" w:eastAsia="es-CO"/>
              </w:rPr>
            </w:pPr>
          </w:p>
        </w:tc>
        <w:tc>
          <w:tcPr>
            <w:tcW w:w="1759" w:type="pct"/>
            <w:tcBorders>
              <w:top w:val="nil"/>
              <w:left w:val="nil"/>
              <w:bottom w:val="single" w:sz="4" w:space="0" w:color="auto"/>
              <w:right w:val="single" w:sz="4" w:space="0" w:color="auto"/>
            </w:tcBorders>
            <w:shd w:val="clear" w:color="auto" w:fill="auto"/>
            <w:noWrap/>
            <w:vAlign w:val="bottom"/>
            <w:hideMark/>
          </w:tcPr>
          <w:p w:rsidR="00452C7A" w:rsidRPr="00A85D35" w:rsidRDefault="004869D2" w:rsidP="00452C7A">
            <w:pPr>
              <w:jc w:val="left"/>
              <w:rPr>
                <w:rFonts w:cs="Arial"/>
                <w:color w:val="000000"/>
                <w:sz w:val="18"/>
                <w:szCs w:val="18"/>
                <w:lang w:val="es-CO" w:eastAsia="es-CO"/>
              </w:rPr>
            </w:pPr>
            <w:r w:rsidRPr="00A85D35">
              <w:rPr>
                <w:rFonts w:cs="Arial"/>
                <w:color w:val="000000"/>
                <w:sz w:val="18"/>
                <w:szCs w:val="18"/>
                <w:lang w:val="es-CO" w:eastAsia="es-CO"/>
              </w:rPr>
              <w:t>Excavaciones</w:t>
            </w:r>
          </w:p>
        </w:tc>
        <w:tc>
          <w:tcPr>
            <w:tcW w:w="403" w:type="pct"/>
            <w:tcBorders>
              <w:top w:val="nil"/>
              <w:left w:val="nil"/>
              <w:bottom w:val="single" w:sz="4" w:space="0" w:color="auto"/>
              <w:right w:val="single" w:sz="4" w:space="0" w:color="auto"/>
            </w:tcBorders>
            <w:shd w:val="clear" w:color="auto" w:fill="auto"/>
            <w:noWrap/>
            <w:vAlign w:val="bottom"/>
            <w:hideMark/>
          </w:tcPr>
          <w:p w:rsidR="00452C7A" w:rsidRPr="00A85D35" w:rsidRDefault="00452C7A" w:rsidP="00452C7A">
            <w:pPr>
              <w:jc w:val="center"/>
              <w:rPr>
                <w:rFonts w:cs="Arial"/>
                <w:color w:val="000000"/>
                <w:sz w:val="18"/>
                <w:szCs w:val="18"/>
                <w:lang w:val="es-CO" w:eastAsia="es-CO"/>
              </w:rPr>
            </w:pPr>
            <w:r w:rsidRPr="00A85D35">
              <w:rPr>
                <w:rFonts w:cs="Arial"/>
                <w:color w:val="000000"/>
                <w:sz w:val="18"/>
                <w:szCs w:val="18"/>
                <w:lang w:val="es-CO" w:eastAsia="es-CO"/>
              </w:rPr>
              <w:t>B-2</w:t>
            </w:r>
          </w:p>
        </w:tc>
        <w:tc>
          <w:tcPr>
            <w:tcW w:w="196"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220" w:type="pct"/>
            <w:tcBorders>
              <w:top w:val="nil"/>
              <w:left w:val="nil"/>
              <w:bottom w:val="single" w:sz="4" w:space="0" w:color="auto"/>
              <w:right w:val="single" w:sz="4" w:space="0" w:color="auto"/>
            </w:tcBorders>
            <w:vAlign w:val="center"/>
          </w:tcPr>
          <w:p w:rsidR="00452C7A" w:rsidRPr="00A85D35" w:rsidRDefault="00452C7A" w:rsidP="00452C7A">
            <w:pPr>
              <w:jc w:val="center"/>
              <w:rPr>
                <w:rFonts w:cs="Arial"/>
                <w:sz w:val="18"/>
                <w:szCs w:val="18"/>
                <w:lang w:val="es-CO" w:eastAsia="es-CO"/>
              </w:rPr>
            </w:pPr>
          </w:p>
        </w:tc>
      </w:tr>
      <w:tr w:rsidR="00963706" w:rsidRPr="00A85D35" w:rsidTr="004869D2">
        <w:trPr>
          <w:trHeight w:val="255"/>
          <w:jc w:val="center"/>
        </w:trPr>
        <w:tc>
          <w:tcPr>
            <w:tcW w:w="847" w:type="pct"/>
            <w:vMerge/>
            <w:tcBorders>
              <w:top w:val="nil"/>
              <w:left w:val="single" w:sz="4" w:space="0" w:color="auto"/>
              <w:bottom w:val="single" w:sz="4" w:space="0" w:color="auto"/>
              <w:right w:val="single" w:sz="4" w:space="0" w:color="auto"/>
            </w:tcBorders>
            <w:vAlign w:val="center"/>
            <w:hideMark/>
          </w:tcPr>
          <w:p w:rsidR="00452C7A" w:rsidRPr="00A85D35" w:rsidRDefault="00452C7A" w:rsidP="00452C7A">
            <w:pPr>
              <w:jc w:val="left"/>
              <w:rPr>
                <w:rFonts w:cs="Arial"/>
                <w:b/>
                <w:bCs/>
                <w:color w:val="000000"/>
                <w:sz w:val="18"/>
                <w:szCs w:val="18"/>
                <w:lang w:val="es-CO" w:eastAsia="es-CO"/>
              </w:rPr>
            </w:pPr>
          </w:p>
        </w:tc>
        <w:tc>
          <w:tcPr>
            <w:tcW w:w="1759" w:type="pct"/>
            <w:tcBorders>
              <w:top w:val="nil"/>
              <w:left w:val="nil"/>
              <w:bottom w:val="single" w:sz="4" w:space="0" w:color="auto"/>
              <w:right w:val="single" w:sz="4" w:space="0" w:color="auto"/>
            </w:tcBorders>
            <w:shd w:val="clear" w:color="auto" w:fill="auto"/>
            <w:noWrap/>
            <w:vAlign w:val="bottom"/>
            <w:hideMark/>
          </w:tcPr>
          <w:p w:rsidR="00452C7A" w:rsidRPr="00A85D35" w:rsidRDefault="004869D2" w:rsidP="00452C7A">
            <w:pPr>
              <w:jc w:val="left"/>
              <w:rPr>
                <w:rFonts w:cs="Arial"/>
                <w:sz w:val="18"/>
                <w:szCs w:val="18"/>
                <w:lang w:val="es-CO" w:eastAsia="es-CO"/>
              </w:rPr>
            </w:pPr>
            <w:r w:rsidRPr="00A85D35">
              <w:rPr>
                <w:rFonts w:cs="Arial"/>
                <w:color w:val="000000"/>
                <w:sz w:val="18"/>
                <w:szCs w:val="18"/>
                <w:lang w:val="es-CO" w:eastAsia="es-CO"/>
              </w:rPr>
              <w:t>Movilización y transporte de equipos y materiales</w:t>
            </w:r>
          </w:p>
        </w:tc>
        <w:tc>
          <w:tcPr>
            <w:tcW w:w="403" w:type="pct"/>
            <w:tcBorders>
              <w:top w:val="nil"/>
              <w:left w:val="nil"/>
              <w:bottom w:val="single" w:sz="4" w:space="0" w:color="auto"/>
              <w:right w:val="single" w:sz="4" w:space="0" w:color="auto"/>
            </w:tcBorders>
            <w:shd w:val="clear" w:color="auto" w:fill="auto"/>
            <w:noWrap/>
            <w:vAlign w:val="bottom"/>
            <w:hideMark/>
          </w:tcPr>
          <w:p w:rsidR="00452C7A" w:rsidRPr="00A85D35" w:rsidRDefault="00452C7A" w:rsidP="00452C7A">
            <w:pPr>
              <w:jc w:val="center"/>
              <w:rPr>
                <w:rFonts w:cs="Arial"/>
                <w:color w:val="000000"/>
                <w:sz w:val="18"/>
                <w:szCs w:val="18"/>
                <w:lang w:val="es-CO" w:eastAsia="es-CO"/>
              </w:rPr>
            </w:pPr>
            <w:r w:rsidRPr="00A85D35">
              <w:rPr>
                <w:rFonts w:cs="Arial"/>
                <w:color w:val="000000"/>
                <w:sz w:val="18"/>
                <w:szCs w:val="18"/>
                <w:lang w:val="es-CO" w:eastAsia="es-CO"/>
              </w:rPr>
              <w:t>B-3</w:t>
            </w:r>
          </w:p>
        </w:tc>
        <w:tc>
          <w:tcPr>
            <w:tcW w:w="196"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220" w:type="pct"/>
            <w:tcBorders>
              <w:top w:val="nil"/>
              <w:left w:val="nil"/>
              <w:bottom w:val="single" w:sz="4" w:space="0" w:color="auto"/>
              <w:right w:val="single" w:sz="4" w:space="0" w:color="auto"/>
            </w:tcBorders>
            <w:shd w:val="clear" w:color="auto" w:fill="BFBFBF" w:themeFill="background1" w:themeFillShade="BF"/>
            <w:vAlign w:val="center"/>
          </w:tcPr>
          <w:p w:rsidR="00452C7A" w:rsidRPr="00A85D35" w:rsidRDefault="00452C7A" w:rsidP="00452C7A">
            <w:pPr>
              <w:jc w:val="center"/>
              <w:rPr>
                <w:rFonts w:cs="Arial"/>
                <w:sz w:val="18"/>
                <w:szCs w:val="18"/>
                <w:lang w:val="es-CO" w:eastAsia="es-CO"/>
              </w:rPr>
            </w:pPr>
          </w:p>
        </w:tc>
      </w:tr>
      <w:tr w:rsidR="00963706" w:rsidRPr="00A85D35" w:rsidTr="004869D2">
        <w:trPr>
          <w:trHeight w:val="255"/>
          <w:jc w:val="center"/>
        </w:trPr>
        <w:tc>
          <w:tcPr>
            <w:tcW w:w="847" w:type="pct"/>
            <w:vMerge/>
            <w:tcBorders>
              <w:top w:val="nil"/>
              <w:left w:val="single" w:sz="4" w:space="0" w:color="auto"/>
              <w:bottom w:val="single" w:sz="4" w:space="0" w:color="auto"/>
              <w:right w:val="single" w:sz="4" w:space="0" w:color="auto"/>
            </w:tcBorders>
            <w:vAlign w:val="center"/>
            <w:hideMark/>
          </w:tcPr>
          <w:p w:rsidR="00452C7A" w:rsidRPr="00A85D35" w:rsidRDefault="00452C7A" w:rsidP="00452C7A">
            <w:pPr>
              <w:jc w:val="left"/>
              <w:rPr>
                <w:rFonts w:cs="Arial"/>
                <w:b/>
                <w:bCs/>
                <w:color w:val="000000"/>
                <w:sz w:val="18"/>
                <w:szCs w:val="18"/>
                <w:lang w:val="es-CO" w:eastAsia="es-CO"/>
              </w:rPr>
            </w:pPr>
          </w:p>
        </w:tc>
        <w:tc>
          <w:tcPr>
            <w:tcW w:w="1759" w:type="pct"/>
            <w:tcBorders>
              <w:top w:val="nil"/>
              <w:left w:val="nil"/>
              <w:bottom w:val="single" w:sz="4" w:space="0" w:color="auto"/>
              <w:right w:val="single" w:sz="4" w:space="0" w:color="auto"/>
            </w:tcBorders>
            <w:shd w:val="clear" w:color="auto" w:fill="auto"/>
            <w:noWrap/>
            <w:vAlign w:val="bottom"/>
            <w:hideMark/>
          </w:tcPr>
          <w:p w:rsidR="00452C7A" w:rsidRPr="00A85D35" w:rsidRDefault="004869D2" w:rsidP="00452C7A">
            <w:pPr>
              <w:jc w:val="left"/>
              <w:rPr>
                <w:rFonts w:cs="Arial"/>
                <w:color w:val="000000"/>
                <w:sz w:val="18"/>
                <w:szCs w:val="18"/>
                <w:lang w:val="es-CO" w:eastAsia="es-CO"/>
              </w:rPr>
            </w:pPr>
            <w:r w:rsidRPr="004869D2">
              <w:rPr>
                <w:rFonts w:cs="Arial"/>
                <w:color w:val="000000"/>
                <w:sz w:val="18"/>
                <w:szCs w:val="18"/>
                <w:lang w:eastAsia="es-CO"/>
              </w:rPr>
              <w:t>Instalación y mantenimiento de tuberías</w:t>
            </w:r>
          </w:p>
        </w:tc>
        <w:tc>
          <w:tcPr>
            <w:tcW w:w="403" w:type="pct"/>
            <w:tcBorders>
              <w:top w:val="nil"/>
              <w:left w:val="nil"/>
              <w:bottom w:val="single" w:sz="4" w:space="0" w:color="auto"/>
              <w:right w:val="single" w:sz="4" w:space="0" w:color="auto"/>
            </w:tcBorders>
            <w:shd w:val="clear" w:color="auto" w:fill="auto"/>
            <w:noWrap/>
            <w:vAlign w:val="bottom"/>
            <w:hideMark/>
          </w:tcPr>
          <w:p w:rsidR="00452C7A" w:rsidRPr="00A85D35" w:rsidRDefault="00452C7A" w:rsidP="00452C7A">
            <w:pPr>
              <w:jc w:val="center"/>
              <w:rPr>
                <w:rFonts w:cs="Arial"/>
                <w:color w:val="000000"/>
                <w:sz w:val="18"/>
                <w:szCs w:val="18"/>
                <w:lang w:val="es-CO" w:eastAsia="es-CO"/>
              </w:rPr>
            </w:pPr>
            <w:r w:rsidRPr="00A85D35">
              <w:rPr>
                <w:rFonts w:cs="Arial"/>
                <w:color w:val="000000"/>
                <w:sz w:val="18"/>
                <w:szCs w:val="18"/>
                <w:lang w:val="es-CO" w:eastAsia="es-CO"/>
              </w:rPr>
              <w:t>B-4</w:t>
            </w:r>
          </w:p>
        </w:tc>
        <w:tc>
          <w:tcPr>
            <w:tcW w:w="196"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220" w:type="pct"/>
            <w:tcBorders>
              <w:top w:val="nil"/>
              <w:left w:val="nil"/>
              <w:bottom w:val="single" w:sz="4" w:space="0" w:color="auto"/>
              <w:right w:val="single" w:sz="4" w:space="0" w:color="auto"/>
            </w:tcBorders>
            <w:shd w:val="clear" w:color="auto" w:fill="auto"/>
            <w:vAlign w:val="center"/>
          </w:tcPr>
          <w:p w:rsidR="00452C7A" w:rsidRPr="00A85D35" w:rsidRDefault="00452C7A" w:rsidP="00452C7A">
            <w:pPr>
              <w:jc w:val="center"/>
              <w:rPr>
                <w:rFonts w:cs="Arial"/>
                <w:sz w:val="18"/>
                <w:szCs w:val="18"/>
                <w:lang w:val="es-CO" w:eastAsia="es-CO"/>
              </w:rPr>
            </w:pPr>
          </w:p>
        </w:tc>
      </w:tr>
      <w:tr w:rsidR="00963706" w:rsidRPr="00A85D35" w:rsidTr="004869D2">
        <w:trPr>
          <w:trHeight w:val="255"/>
          <w:jc w:val="center"/>
        </w:trPr>
        <w:tc>
          <w:tcPr>
            <w:tcW w:w="847" w:type="pct"/>
            <w:vMerge/>
            <w:tcBorders>
              <w:top w:val="nil"/>
              <w:left w:val="single" w:sz="4" w:space="0" w:color="auto"/>
              <w:bottom w:val="single" w:sz="4" w:space="0" w:color="auto"/>
              <w:right w:val="single" w:sz="4" w:space="0" w:color="auto"/>
            </w:tcBorders>
            <w:vAlign w:val="center"/>
            <w:hideMark/>
          </w:tcPr>
          <w:p w:rsidR="00452C7A" w:rsidRPr="00A85D35" w:rsidRDefault="00452C7A" w:rsidP="00452C7A">
            <w:pPr>
              <w:jc w:val="left"/>
              <w:rPr>
                <w:rFonts w:cs="Arial"/>
                <w:b/>
                <w:bCs/>
                <w:color w:val="000000"/>
                <w:sz w:val="18"/>
                <w:szCs w:val="18"/>
                <w:lang w:val="es-CO" w:eastAsia="es-CO"/>
              </w:rPr>
            </w:pPr>
          </w:p>
        </w:tc>
        <w:tc>
          <w:tcPr>
            <w:tcW w:w="1759" w:type="pct"/>
            <w:tcBorders>
              <w:top w:val="nil"/>
              <w:left w:val="nil"/>
              <w:bottom w:val="single" w:sz="4" w:space="0" w:color="auto"/>
              <w:right w:val="single" w:sz="4" w:space="0" w:color="auto"/>
            </w:tcBorders>
            <w:shd w:val="clear" w:color="auto" w:fill="auto"/>
            <w:noWrap/>
            <w:vAlign w:val="bottom"/>
            <w:hideMark/>
          </w:tcPr>
          <w:p w:rsidR="00452C7A" w:rsidRPr="00A85D35" w:rsidRDefault="004869D2" w:rsidP="00452C7A">
            <w:pPr>
              <w:jc w:val="left"/>
              <w:rPr>
                <w:rFonts w:cs="Arial"/>
                <w:color w:val="000000"/>
                <w:sz w:val="18"/>
                <w:szCs w:val="18"/>
                <w:lang w:val="es-CO" w:eastAsia="es-CO"/>
              </w:rPr>
            </w:pPr>
            <w:r w:rsidRPr="00A85D35">
              <w:rPr>
                <w:rFonts w:cs="Arial"/>
                <w:color w:val="000000"/>
                <w:sz w:val="18"/>
                <w:szCs w:val="18"/>
                <w:lang w:val="es-CO" w:eastAsia="es-CO"/>
              </w:rPr>
              <w:t>Rellenos</w:t>
            </w:r>
          </w:p>
        </w:tc>
        <w:tc>
          <w:tcPr>
            <w:tcW w:w="403" w:type="pct"/>
            <w:tcBorders>
              <w:top w:val="nil"/>
              <w:left w:val="nil"/>
              <w:bottom w:val="single" w:sz="4" w:space="0" w:color="auto"/>
              <w:right w:val="single" w:sz="4" w:space="0" w:color="auto"/>
            </w:tcBorders>
            <w:shd w:val="clear" w:color="auto" w:fill="auto"/>
            <w:noWrap/>
            <w:vAlign w:val="bottom"/>
            <w:hideMark/>
          </w:tcPr>
          <w:p w:rsidR="00452C7A" w:rsidRPr="00A85D35" w:rsidRDefault="00452C7A" w:rsidP="00452C7A">
            <w:pPr>
              <w:jc w:val="center"/>
              <w:rPr>
                <w:rFonts w:cs="Arial"/>
                <w:color w:val="000000"/>
                <w:sz w:val="18"/>
                <w:szCs w:val="18"/>
                <w:lang w:val="es-CO" w:eastAsia="es-CO"/>
              </w:rPr>
            </w:pPr>
            <w:r w:rsidRPr="00A85D35">
              <w:rPr>
                <w:rFonts w:cs="Arial"/>
                <w:color w:val="000000"/>
                <w:sz w:val="18"/>
                <w:szCs w:val="18"/>
                <w:lang w:val="es-CO" w:eastAsia="es-CO"/>
              </w:rPr>
              <w:t>B-5</w:t>
            </w:r>
          </w:p>
        </w:tc>
        <w:tc>
          <w:tcPr>
            <w:tcW w:w="196"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220" w:type="pct"/>
            <w:tcBorders>
              <w:top w:val="nil"/>
              <w:left w:val="nil"/>
              <w:bottom w:val="single" w:sz="4" w:space="0" w:color="auto"/>
              <w:right w:val="single" w:sz="4" w:space="0" w:color="auto"/>
            </w:tcBorders>
            <w:shd w:val="clear" w:color="auto" w:fill="auto"/>
            <w:vAlign w:val="center"/>
          </w:tcPr>
          <w:p w:rsidR="00452C7A" w:rsidRPr="00A85D35" w:rsidRDefault="00452C7A" w:rsidP="00452C7A">
            <w:pPr>
              <w:jc w:val="center"/>
              <w:rPr>
                <w:rFonts w:cs="Arial"/>
                <w:sz w:val="18"/>
                <w:szCs w:val="18"/>
                <w:lang w:val="es-CO" w:eastAsia="es-CO"/>
              </w:rPr>
            </w:pPr>
          </w:p>
        </w:tc>
      </w:tr>
      <w:tr w:rsidR="00963706" w:rsidRPr="00A85D35" w:rsidTr="004869D2">
        <w:trPr>
          <w:trHeight w:val="255"/>
          <w:jc w:val="center"/>
        </w:trPr>
        <w:tc>
          <w:tcPr>
            <w:tcW w:w="847" w:type="pct"/>
            <w:vMerge/>
            <w:tcBorders>
              <w:top w:val="nil"/>
              <w:left w:val="single" w:sz="4" w:space="0" w:color="auto"/>
              <w:bottom w:val="single" w:sz="4" w:space="0" w:color="auto"/>
              <w:right w:val="single" w:sz="4" w:space="0" w:color="auto"/>
            </w:tcBorders>
            <w:vAlign w:val="center"/>
            <w:hideMark/>
          </w:tcPr>
          <w:p w:rsidR="00452C7A" w:rsidRPr="00A85D35" w:rsidRDefault="00452C7A" w:rsidP="00452C7A">
            <w:pPr>
              <w:jc w:val="left"/>
              <w:rPr>
                <w:rFonts w:cs="Arial"/>
                <w:b/>
                <w:bCs/>
                <w:color w:val="000000"/>
                <w:sz w:val="18"/>
                <w:szCs w:val="18"/>
                <w:lang w:val="es-CO" w:eastAsia="es-CO"/>
              </w:rPr>
            </w:pPr>
          </w:p>
        </w:tc>
        <w:tc>
          <w:tcPr>
            <w:tcW w:w="1759" w:type="pct"/>
            <w:tcBorders>
              <w:top w:val="nil"/>
              <w:left w:val="nil"/>
              <w:bottom w:val="single" w:sz="4" w:space="0" w:color="auto"/>
              <w:right w:val="single" w:sz="4" w:space="0" w:color="auto"/>
            </w:tcBorders>
            <w:shd w:val="clear" w:color="auto" w:fill="auto"/>
            <w:noWrap/>
            <w:vAlign w:val="bottom"/>
            <w:hideMark/>
          </w:tcPr>
          <w:p w:rsidR="00452C7A" w:rsidRPr="00A85D35" w:rsidRDefault="004869D2" w:rsidP="00452C7A">
            <w:pPr>
              <w:jc w:val="left"/>
              <w:rPr>
                <w:rFonts w:cs="Arial"/>
                <w:color w:val="000000"/>
                <w:sz w:val="18"/>
                <w:szCs w:val="18"/>
                <w:lang w:val="es-CO" w:eastAsia="es-CO"/>
              </w:rPr>
            </w:pPr>
            <w:r w:rsidRPr="00A85D35">
              <w:rPr>
                <w:rFonts w:cs="Arial"/>
                <w:color w:val="000000"/>
                <w:sz w:val="18"/>
                <w:szCs w:val="18"/>
                <w:lang w:val="es-CO" w:eastAsia="es-CO"/>
              </w:rPr>
              <w:t>Ejecución de obras en concreto</w:t>
            </w:r>
          </w:p>
        </w:tc>
        <w:tc>
          <w:tcPr>
            <w:tcW w:w="403" w:type="pct"/>
            <w:tcBorders>
              <w:top w:val="nil"/>
              <w:left w:val="nil"/>
              <w:bottom w:val="single" w:sz="4" w:space="0" w:color="auto"/>
              <w:right w:val="single" w:sz="4" w:space="0" w:color="auto"/>
            </w:tcBorders>
            <w:shd w:val="clear" w:color="auto" w:fill="auto"/>
            <w:noWrap/>
            <w:vAlign w:val="bottom"/>
            <w:hideMark/>
          </w:tcPr>
          <w:p w:rsidR="00452C7A" w:rsidRPr="00A85D35" w:rsidRDefault="00452C7A" w:rsidP="00452C7A">
            <w:pPr>
              <w:jc w:val="center"/>
              <w:rPr>
                <w:rFonts w:cs="Arial"/>
                <w:color w:val="000000"/>
                <w:sz w:val="18"/>
                <w:szCs w:val="18"/>
                <w:lang w:val="es-CO" w:eastAsia="es-CO"/>
              </w:rPr>
            </w:pPr>
            <w:r w:rsidRPr="00A85D35">
              <w:rPr>
                <w:rFonts w:cs="Arial"/>
                <w:color w:val="000000"/>
                <w:sz w:val="18"/>
                <w:szCs w:val="18"/>
                <w:lang w:val="es-CO" w:eastAsia="es-CO"/>
              </w:rPr>
              <w:t>B-6</w:t>
            </w:r>
          </w:p>
        </w:tc>
        <w:tc>
          <w:tcPr>
            <w:tcW w:w="196"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220" w:type="pct"/>
            <w:tcBorders>
              <w:top w:val="nil"/>
              <w:left w:val="nil"/>
              <w:bottom w:val="single" w:sz="4" w:space="0" w:color="auto"/>
              <w:right w:val="single" w:sz="4" w:space="0" w:color="auto"/>
            </w:tcBorders>
            <w:shd w:val="clear" w:color="auto" w:fill="auto"/>
            <w:vAlign w:val="center"/>
          </w:tcPr>
          <w:p w:rsidR="00452C7A" w:rsidRPr="00A85D35" w:rsidRDefault="00452C7A" w:rsidP="00452C7A">
            <w:pPr>
              <w:jc w:val="center"/>
              <w:rPr>
                <w:rFonts w:cs="Arial"/>
                <w:sz w:val="18"/>
                <w:szCs w:val="18"/>
                <w:lang w:val="es-CO" w:eastAsia="es-CO"/>
              </w:rPr>
            </w:pPr>
          </w:p>
        </w:tc>
      </w:tr>
      <w:tr w:rsidR="00963706" w:rsidRPr="00A85D35" w:rsidTr="004869D2">
        <w:trPr>
          <w:trHeight w:val="255"/>
          <w:jc w:val="center"/>
        </w:trPr>
        <w:tc>
          <w:tcPr>
            <w:tcW w:w="847" w:type="pct"/>
            <w:vMerge/>
            <w:tcBorders>
              <w:top w:val="nil"/>
              <w:left w:val="single" w:sz="4" w:space="0" w:color="auto"/>
              <w:bottom w:val="single" w:sz="4" w:space="0" w:color="auto"/>
              <w:right w:val="single" w:sz="4" w:space="0" w:color="auto"/>
            </w:tcBorders>
            <w:vAlign w:val="center"/>
            <w:hideMark/>
          </w:tcPr>
          <w:p w:rsidR="00452C7A" w:rsidRPr="00A85D35" w:rsidRDefault="00452C7A" w:rsidP="00452C7A">
            <w:pPr>
              <w:jc w:val="left"/>
              <w:rPr>
                <w:rFonts w:cs="Arial"/>
                <w:b/>
                <w:bCs/>
                <w:color w:val="000000"/>
                <w:sz w:val="18"/>
                <w:szCs w:val="18"/>
                <w:lang w:val="es-CO" w:eastAsia="es-CO"/>
              </w:rPr>
            </w:pPr>
          </w:p>
        </w:tc>
        <w:tc>
          <w:tcPr>
            <w:tcW w:w="1759" w:type="pct"/>
            <w:tcBorders>
              <w:top w:val="nil"/>
              <w:left w:val="nil"/>
              <w:bottom w:val="single" w:sz="4" w:space="0" w:color="auto"/>
              <w:right w:val="single" w:sz="4" w:space="0" w:color="auto"/>
            </w:tcBorders>
            <w:shd w:val="clear" w:color="auto" w:fill="auto"/>
            <w:noWrap/>
            <w:vAlign w:val="bottom"/>
            <w:hideMark/>
          </w:tcPr>
          <w:p w:rsidR="00452C7A" w:rsidRPr="00A85D35" w:rsidRDefault="004869D2" w:rsidP="00452C7A">
            <w:pPr>
              <w:jc w:val="left"/>
              <w:rPr>
                <w:rFonts w:cs="Arial"/>
                <w:color w:val="000000"/>
                <w:sz w:val="18"/>
                <w:szCs w:val="18"/>
                <w:lang w:val="es-CO" w:eastAsia="es-CO"/>
              </w:rPr>
            </w:pPr>
            <w:r w:rsidRPr="00A85D35">
              <w:rPr>
                <w:rFonts w:cs="Arial"/>
                <w:color w:val="000000"/>
                <w:sz w:val="18"/>
                <w:szCs w:val="18"/>
                <w:lang w:val="es-CO" w:eastAsia="es-CO"/>
              </w:rPr>
              <w:t>Revegetación</w:t>
            </w:r>
          </w:p>
        </w:tc>
        <w:tc>
          <w:tcPr>
            <w:tcW w:w="403" w:type="pct"/>
            <w:tcBorders>
              <w:top w:val="nil"/>
              <w:left w:val="nil"/>
              <w:bottom w:val="single" w:sz="4" w:space="0" w:color="auto"/>
              <w:right w:val="single" w:sz="4" w:space="0" w:color="auto"/>
            </w:tcBorders>
            <w:shd w:val="clear" w:color="auto" w:fill="auto"/>
            <w:noWrap/>
            <w:vAlign w:val="bottom"/>
            <w:hideMark/>
          </w:tcPr>
          <w:p w:rsidR="00452C7A" w:rsidRPr="00A85D35" w:rsidRDefault="00452C7A" w:rsidP="00452C7A">
            <w:pPr>
              <w:jc w:val="center"/>
              <w:rPr>
                <w:rFonts w:cs="Arial"/>
                <w:color w:val="000000"/>
                <w:sz w:val="18"/>
                <w:szCs w:val="18"/>
                <w:lang w:val="es-CO" w:eastAsia="es-CO"/>
              </w:rPr>
            </w:pPr>
            <w:r w:rsidRPr="00A85D35">
              <w:rPr>
                <w:rFonts w:cs="Arial"/>
                <w:color w:val="000000"/>
                <w:sz w:val="18"/>
                <w:szCs w:val="18"/>
                <w:lang w:val="es-CO" w:eastAsia="es-CO"/>
              </w:rPr>
              <w:t>B-7</w:t>
            </w:r>
          </w:p>
        </w:tc>
        <w:tc>
          <w:tcPr>
            <w:tcW w:w="196"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220" w:type="pct"/>
            <w:tcBorders>
              <w:top w:val="nil"/>
              <w:left w:val="nil"/>
              <w:bottom w:val="single" w:sz="4" w:space="0" w:color="auto"/>
              <w:right w:val="single" w:sz="4" w:space="0" w:color="auto"/>
            </w:tcBorders>
            <w:shd w:val="clear" w:color="auto" w:fill="BFBFBF" w:themeFill="background1" w:themeFillShade="BF"/>
            <w:vAlign w:val="center"/>
          </w:tcPr>
          <w:p w:rsidR="00452C7A" w:rsidRPr="00A85D35" w:rsidRDefault="00452C7A" w:rsidP="00452C7A">
            <w:pPr>
              <w:jc w:val="center"/>
              <w:rPr>
                <w:rFonts w:cs="Arial"/>
                <w:sz w:val="18"/>
                <w:szCs w:val="18"/>
                <w:lang w:val="es-CO" w:eastAsia="es-CO"/>
              </w:rPr>
            </w:pPr>
          </w:p>
        </w:tc>
      </w:tr>
      <w:tr w:rsidR="00963706" w:rsidRPr="00A85D35" w:rsidTr="004869D2">
        <w:trPr>
          <w:trHeight w:val="255"/>
          <w:jc w:val="center"/>
        </w:trPr>
        <w:tc>
          <w:tcPr>
            <w:tcW w:w="847" w:type="pct"/>
            <w:vMerge/>
            <w:tcBorders>
              <w:top w:val="nil"/>
              <w:left w:val="single" w:sz="4" w:space="0" w:color="auto"/>
              <w:bottom w:val="single" w:sz="4" w:space="0" w:color="auto"/>
              <w:right w:val="single" w:sz="4" w:space="0" w:color="auto"/>
            </w:tcBorders>
            <w:vAlign w:val="center"/>
            <w:hideMark/>
          </w:tcPr>
          <w:p w:rsidR="00452C7A" w:rsidRPr="00A85D35" w:rsidRDefault="00452C7A" w:rsidP="00452C7A">
            <w:pPr>
              <w:jc w:val="left"/>
              <w:rPr>
                <w:rFonts w:cs="Arial"/>
                <w:b/>
                <w:bCs/>
                <w:color w:val="000000"/>
                <w:sz w:val="18"/>
                <w:szCs w:val="18"/>
                <w:lang w:val="es-CO" w:eastAsia="es-CO"/>
              </w:rPr>
            </w:pPr>
          </w:p>
        </w:tc>
        <w:tc>
          <w:tcPr>
            <w:tcW w:w="1759" w:type="pct"/>
            <w:tcBorders>
              <w:top w:val="nil"/>
              <w:left w:val="nil"/>
              <w:bottom w:val="single" w:sz="4" w:space="0" w:color="auto"/>
              <w:right w:val="single" w:sz="4" w:space="0" w:color="auto"/>
            </w:tcBorders>
            <w:shd w:val="clear" w:color="auto" w:fill="auto"/>
            <w:noWrap/>
            <w:vAlign w:val="bottom"/>
            <w:hideMark/>
          </w:tcPr>
          <w:p w:rsidR="00452C7A" w:rsidRPr="00A85D35" w:rsidRDefault="004869D2" w:rsidP="00452C7A">
            <w:pPr>
              <w:jc w:val="left"/>
              <w:rPr>
                <w:rFonts w:cs="Arial"/>
                <w:color w:val="000000"/>
                <w:sz w:val="18"/>
                <w:szCs w:val="18"/>
                <w:lang w:val="es-CO" w:eastAsia="es-CO"/>
              </w:rPr>
            </w:pPr>
            <w:r>
              <w:rPr>
                <w:rFonts w:cs="Arial"/>
                <w:color w:val="000000"/>
                <w:sz w:val="18"/>
                <w:szCs w:val="18"/>
                <w:lang w:val="es-CO" w:eastAsia="es-CO"/>
              </w:rPr>
              <w:t>Manejo de Residuos Sólidos</w:t>
            </w:r>
          </w:p>
        </w:tc>
        <w:tc>
          <w:tcPr>
            <w:tcW w:w="403" w:type="pct"/>
            <w:tcBorders>
              <w:top w:val="nil"/>
              <w:left w:val="nil"/>
              <w:bottom w:val="single" w:sz="4" w:space="0" w:color="auto"/>
              <w:right w:val="single" w:sz="4" w:space="0" w:color="auto"/>
            </w:tcBorders>
            <w:shd w:val="clear" w:color="auto" w:fill="auto"/>
            <w:noWrap/>
            <w:vAlign w:val="bottom"/>
            <w:hideMark/>
          </w:tcPr>
          <w:p w:rsidR="00452C7A" w:rsidRPr="00A85D35" w:rsidRDefault="00452C7A" w:rsidP="00452C7A">
            <w:pPr>
              <w:jc w:val="center"/>
              <w:rPr>
                <w:rFonts w:cs="Arial"/>
                <w:color w:val="000000"/>
                <w:sz w:val="18"/>
                <w:szCs w:val="18"/>
                <w:lang w:val="es-CO" w:eastAsia="es-CO"/>
              </w:rPr>
            </w:pPr>
            <w:r w:rsidRPr="00A85D35">
              <w:rPr>
                <w:rFonts w:cs="Arial"/>
                <w:color w:val="000000"/>
                <w:sz w:val="18"/>
                <w:szCs w:val="18"/>
                <w:lang w:val="es-CO" w:eastAsia="es-CO"/>
              </w:rPr>
              <w:t>B-8</w:t>
            </w:r>
          </w:p>
        </w:tc>
        <w:tc>
          <w:tcPr>
            <w:tcW w:w="196"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220" w:type="pct"/>
            <w:tcBorders>
              <w:top w:val="nil"/>
              <w:left w:val="nil"/>
              <w:bottom w:val="single" w:sz="4" w:space="0" w:color="auto"/>
              <w:right w:val="single" w:sz="4" w:space="0" w:color="auto"/>
            </w:tcBorders>
            <w:shd w:val="clear" w:color="auto" w:fill="BFBFBF" w:themeFill="background1" w:themeFillShade="BF"/>
            <w:vAlign w:val="center"/>
          </w:tcPr>
          <w:p w:rsidR="00452C7A" w:rsidRPr="00A85D35" w:rsidRDefault="00452C7A" w:rsidP="00452C7A">
            <w:pPr>
              <w:jc w:val="center"/>
              <w:rPr>
                <w:rFonts w:cs="Arial"/>
                <w:sz w:val="18"/>
                <w:szCs w:val="18"/>
                <w:lang w:val="es-CO" w:eastAsia="es-CO"/>
              </w:rPr>
            </w:pPr>
          </w:p>
        </w:tc>
      </w:tr>
      <w:tr w:rsidR="00963706" w:rsidRPr="00A85D35" w:rsidTr="004869D2">
        <w:trPr>
          <w:trHeight w:val="255"/>
          <w:jc w:val="center"/>
        </w:trPr>
        <w:tc>
          <w:tcPr>
            <w:tcW w:w="84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b/>
                <w:bCs/>
                <w:color w:val="000000"/>
                <w:sz w:val="18"/>
                <w:szCs w:val="18"/>
                <w:lang w:val="es-CO" w:eastAsia="es-CO"/>
              </w:rPr>
            </w:pPr>
            <w:r w:rsidRPr="00A85D35">
              <w:rPr>
                <w:rFonts w:cs="Arial"/>
                <w:b/>
                <w:bCs/>
                <w:color w:val="000000"/>
                <w:sz w:val="18"/>
                <w:szCs w:val="18"/>
                <w:lang w:val="es-CO" w:eastAsia="es-CO"/>
              </w:rPr>
              <w:t>Contingencias - C</w:t>
            </w:r>
          </w:p>
        </w:tc>
        <w:tc>
          <w:tcPr>
            <w:tcW w:w="1759" w:type="pct"/>
            <w:tcBorders>
              <w:top w:val="nil"/>
              <w:left w:val="nil"/>
              <w:bottom w:val="single" w:sz="4" w:space="0" w:color="auto"/>
              <w:right w:val="single" w:sz="4" w:space="0" w:color="auto"/>
            </w:tcBorders>
            <w:shd w:val="clear" w:color="auto" w:fill="auto"/>
            <w:noWrap/>
            <w:vAlign w:val="bottom"/>
            <w:hideMark/>
          </w:tcPr>
          <w:p w:rsidR="00452C7A" w:rsidRPr="00A85D35" w:rsidRDefault="00452C7A" w:rsidP="00452C7A">
            <w:pPr>
              <w:jc w:val="left"/>
              <w:rPr>
                <w:rFonts w:cs="Arial"/>
                <w:color w:val="000000"/>
                <w:sz w:val="18"/>
                <w:szCs w:val="18"/>
                <w:lang w:val="es-CO" w:eastAsia="es-CO"/>
              </w:rPr>
            </w:pPr>
            <w:r w:rsidRPr="00A85D35">
              <w:rPr>
                <w:rFonts w:cs="Arial"/>
                <w:color w:val="000000"/>
                <w:sz w:val="18"/>
                <w:szCs w:val="18"/>
                <w:lang w:val="es-CO" w:eastAsia="es-CO"/>
              </w:rPr>
              <w:t>Seguridad industrial</w:t>
            </w:r>
          </w:p>
        </w:tc>
        <w:tc>
          <w:tcPr>
            <w:tcW w:w="403" w:type="pct"/>
            <w:tcBorders>
              <w:top w:val="nil"/>
              <w:left w:val="nil"/>
              <w:bottom w:val="single" w:sz="4" w:space="0" w:color="auto"/>
              <w:right w:val="single" w:sz="4" w:space="0" w:color="auto"/>
            </w:tcBorders>
            <w:shd w:val="clear" w:color="auto" w:fill="auto"/>
            <w:noWrap/>
            <w:vAlign w:val="bottom"/>
            <w:hideMark/>
          </w:tcPr>
          <w:p w:rsidR="00452C7A" w:rsidRPr="00A85D35" w:rsidRDefault="00452C7A" w:rsidP="00452C7A">
            <w:pPr>
              <w:jc w:val="center"/>
              <w:rPr>
                <w:rFonts w:cs="Arial"/>
                <w:color w:val="000000"/>
                <w:sz w:val="18"/>
                <w:szCs w:val="18"/>
                <w:lang w:val="es-CO" w:eastAsia="es-CO"/>
              </w:rPr>
            </w:pPr>
            <w:r w:rsidRPr="00A85D35">
              <w:rPr>
                <w:rFonts w:cs="Arial"/>
                <w:color w:val="000000"/>
                <w:sz w:val="18"/>
                <w:szCs w:val="18"/>
                <w:lang w:val="es-CO" w:eastAsia="es-CO"/>
              </w:rPr>
              <w:t>C -1</w:t>
            </w:r>
          </w:p>
        </w:tc>
        <w:tc>
          <w:tcPr>
            <w:tcW w:w="196" w:type="pct"/>
            <w:tcBorders>
              <w:top w:val="nil"/>
              <w:left w:val="nil"/>
              <w:bottom w:val="single" w:sz="4" w:space="0" w:color="auto"/>
              <w:right w:val="single" w:sz="4" w:space="0" w:color="auto"/>
            </w:tcBorders>
            <w:shd w:val="clear" w:color="auto" w:fill="auto"/>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220" w:type="pct"/>
            <w:tcBorders>
              <w:top w:val="nil"/>
              <w:left w:val="nil"/>
              <w:bottom w:val="single" w:sz="4" w:space="0" w:color="auto"/>
              <w:right w:val="single" w:sz="4" w:space="0" w:color="auto"/>
            </w:tcBorders>
            <w:shd w:val="clear" w:color="auto" w:fill="BFBFBF" w:themeFill="background1" w:themeFillShade="BF"/>
            <w:vAlign w:val="center"/>
          </w:tcPr>
          <w:p w:rsidR="00452C7A" w:rsidRPr="00A85D35" w:rsidRDefault="00452C7A" w:rsidP="00452C7A">
            <w:pPr>
              <w:jc w:val="center"/>
              <w:rPr>
                <w:rFonts w:cs="Arial"/>
                <w:sz w:val="18"/>
                <w:szCs w:val="18"/>
                <w:lang w:val="es-CO" w:eastAsia="es-CO"/>
              </w:rPr>
            </w:pPr>
          </w:p>
        </w:tc>
      </w:tr>
      <w:tr w:rsidR="00963706" w:rsidRPr="00A85D35" w:rsidTr="004869D2">
        <w:trPr>
          <w:trHeight w:val="255"/>
          <w:jc w:val="center"/>
        </w:trPr>
        <w:tc>
          <w:tcPr>
            <w:tcW w:w="847" w:type="pct"/>
            <w:vMerge/>
            <w:tcBorders>
              <w:top w:val="nil"/>
              <w:left w:val="single" w:sz="4" w:space="0" w:color="auto"/>
              <w:bottom w:val="single" w:sz="4" w:space="0" w:color="auto"/>
              <w:right w:val="single" w:sz="4" w:space="0" w:color="auto"/>
            </w:tcBorders>
            <w:vAlign w:val="center"/>
            <w:hideMark/>
          </w:tcPr>
          <w:p w:rsidR="00452C7A" w:rsidRPr="00A85D35" w:rsidRDefault="00452C7A" w:rsidP="00452C7A">
            <w:pPr>
              <w:jc w:val="left"/>
              <w:rPr>
                <w:rFonts w:cs="Arial"/>
                <w:b/>
                <w:bCs/>
                <w:color w:val="000000"/>
                <w:sz w:val="18"/>
                <w:szCs w:val="18"/>
                <w:lang w:val="es-CO" w:eastAsia="es-CO"/>
              </w:rPr>
            </w:pPr>
          </w:p>
        </w:tc>
        <w:tc>
          <w:tcPr>
            <w:tcW w:w="1759" w:type="pct"/>
            <w:tcBorders>
              <w:top w:val="nil"/>
              <w:left w:val="nil"/>
              <w:bottom w:val="single" w:sz="4" w:space="0" w:color="auto"/>
              <w:right w:val="single" w:sz="4" w:space="0" w:color="auto"/>
            </w:tcBorders>
            <w:shd w:val="clear" w:color="auto" w:fill="auto"/>
            <w:noWrap/>
            <w:vAlign w:val="bottom"/>
            <w:hideMark/>
          </w:tcPr>
          <w:p w:rsidR="00452C7A" w:rsidRPr="00A85D35" w:rsidRDefault="00452C7A" w:rsidP="00452C7A">
            <w:pPr>
              <w:jc w:val="left"/>
              <w:rPr>
                <w:rFonts w:cs="Arial"/>
                <w:color w:val="000000"/>
                <w:sz w:val="18"/>
                <w:szCs w:val="18"/>
                <w:lang w:val="es-CO" w:eastAsia="es-CO"/>
              </w:rPr>
            </w:pPr>
            <w:r w:rsidRPr="00A85D35">
              <w:rPr>
                <w:rFonts w:cs="Arial"/>
                <w:color w:val="000000"/>
                <w:sz w:val="18"/>
                <w:szCs w:val="18"/>
                <w:lang w:val="es-CO" w:eastAsia="es-CO"/>
              </w:rPr>
              <w:t>Control de contingencias</w:t>
            </w:r>
          </w:p>
        </w:tc>
        <w:tc>
          <w:tcPr>
            <w:tcW w:w="403" w:type="pct"/>
            <w:tcBorders>
              <w:top w:val="nil"/>
              <w:left w:val="nil"/>
              <w:bottom w:val="single" w:sz="4" w:space="0" w:color="auto"/>
              <w:right w:val="single" w:sz="4" w:space="0" w:color="auto"/>
            </w:tcBorders>
            <w:shd w:val="clear" w:color="auto" w:fill="auto"/>
            <w:noWrap/>
            <w:vAlign w:val="bottom"/>
            <w:hideMark/>
          </w:tcPr>
          <w:p w:rsidR="00452C7A" w:rsidRPr="00A85D35" w:rsidRDefault="00452C7A" w:rsidP="00452C7A">
            <w:pPr>
              <w:jc w:val="center"/>
              <w:rPr>
                <w:rFonts w:cs="Arial"/>
                <w:color w:val="000000"/>
                <w:sz w:val="18"/>
                <w:szCs w:val="18"/>
                <w:lang w:val="es-CO" w:eastAsia="es-CO"/>
              </w:rPr>
            </w:pPr>
            <w:r w:rsidRPr="00A85D35">
              <w:rPr>
                <w:rFonts w:cs="Arial"/>
                <w:color w:val="000000"/>
                <w:sz w:val="18"/>
                <w:szCs w:val="18"/>
                <w:lang w:val="es-CO" w:eastAsia="es-CO"/>
              </w:rPr>
              <w:t>C -2</w:t>
            </w:r>
          </w:p>
        </w:tc>
        <w:tc>
          <w:tcPr>
            <w:tcW w:w="196"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175" w:type="pct"/>
            <w:tcBorders>
              <w:top w:val="nil"/>
              <w:left w:val="nil"/>
              <w:bottom w:val="single" w:sz="4" w:space="0" w:color="auto"/>
              <w:right w:val="single" w:sz="4" w:space="0" w:color="auto"/>
            </w:tcBorders>
            <w:shd w:val="clear" w:color="auto" w:fill="BFBFBF" w:themeFill="background1" w:themeFillShade="BF"/>
            <w:noWrap/>
            <w:vAlign w:val="center"/>
            <w:hideMark/>
          </w:tcPr>
          <w:p w:rsidR="00452C7A" w:rsidRPr="00A85D35" w:rsidRDefault="00452C7A" w:rsidP="00452C7A">
            <w:pPr>
              <w:jc w:val="center"/>
              <w:rPr>
                <w:rFonts w:cs="Arial"/>
                <w:sz w:val="18"/>
                <w:szCs w:val="18"/>
                <w:lang w:val="es-CO" w:eastAsia="es-CO"/>
              </w:rPr>
            </w:pPr>
          </w:p>
        </w:tc>
        <w:tc>
          <w:tcPr>
            <w:tcW w:w="220" w:type="pct"/>
            <w:tcBorders>
              <w:top w:val="nil"/>
              <w:left w:val="nil"/>
              <w:bottom w:val="single" w:sz="4" w:space="0" w:color="auto"/>
              <w:right w:val="single" w:sz="4" w:space="0" w:color="auto"/>
            </w:tcBorders>
            <w:shd w:val="clear" w:color="auto" w:fill="BFBFBF" w:themeFill="background1" w:themeFillShade="BF"/>
            <w:vAlign w:val="center"/>
          </w:tcPr>
          <w:p w:rsidR="00452C7A" w:rsidRPr="00A85D35" w:rsidRDefault="00452C7A" w:rsidP="00452C7A">
            <w:pPr>
              <w:jc w:val="center"/>
              <w:rPr>
                <w:rFonts w:cs="Arial"/>
                <w:sz w:val="18"/>
                <w:szCs w:val="18"/>
                <w:lang w:val="es-CO" w:eastAsia="es-CO"/>
              </w:rPr>
            </w:pPr>
          </w:p>
        </w:tc>
      </w:tr>
    </w:tbl>
    <w:p w:rsidR="0098672F" w:rsidRPr="00D31816" w:rsidRDefault="0098672F" w:rsidP="0098672F"/>
    <w:p w:rsidR="00A83ED3" w:rsidRDefault="00A83ED3">
      <w:pPr>
        <w:jc w:val="left"/>
        <w:rPr>
          <w:rFonts w:eastAsia="Calibri" w:cs="Arial"/>
          <w:sz w:val="24"/>
          <w:szCs w:val="20"/>
        </w:rPr>
      </w:pPr>
      <w:r>
        <w:rPr>
          <w:rFonts w:eastAsia="Calibri" w:cs="Arial"/>
          <w:sz w:val="24"/>
          <w:szCs w:val="20"/>
        </w:rPr>
        <w:br w:type="page"/>
      </w:r>
    </w:p>
    <w:p w:rsidR="00103981" w:rsidRPr="00880DA9" w:rsidRDefault="00103981" w:rsidP="00103981">
      <w:pPr>
        <w:pStyle w:val="Ttulo1"/>
        <w:tabs>
          <w:tab w:val="clear" w:pos="432"/>
        </w:tabs>
      </w:pPr>
      <w:bookmarkStart w:id="941" w:name="_Toc305745392"/>
      <w:bookmarkStart w:id="942" w:name="_Toc309216288"/>
      <w:bookmarkStart w:id="943" w:name="_Toc343250361"/>
      <w:r w:rsidRPr="00880DA9">
        <w:lastRenderedPageBreak/>
        <w:t>componente financiero</w:t>
      </w:r>
      <w:bookmarkEnd w:id="941"/>
      <w:bookmarkEnd w:id="942"/>
      <w:bookmarkEnd w:id="943"/>
    </w:p>
    <w:p w:rsidR="00995D22" w:rsidRDefault="00995D22">
      <w:pPr>
        <w:jc w:val="left"/>
        <w:rPr>
          <w:rFonts w:eastAsia="Calibri" w:cs="Arial"/>
          <w:sz w:val="24"/>
          <w:szCs w:val="20"/>
        </w:rPr>
      </w:pPr>
    </w:p>
    <w:p w:rsidR="00995D22" w:rsidRDefault="00995D22" w:rsidP="00995D22">
      <w:r>
        <w:t>El plan financiero o de inversión para las obras de acueducto del casco urbano de San Francisco deberán ser ejecutadas en los plazos descritos en la tabla siguiente, para todas las obras se hace necesario una inversión a corto plazo, pues estas hacen parte de las necesidades actuales del municipio en cuanto al consumo actual de agua.</w:t>
      </w:r>
    </w:p>
    <w:p w:rsidR="00995D22" w:rsidRDefault="00995D22" w:rsidP="00995D22"/>
    <w:p w:rsidR="00995D22" w:rsidRDefault="00995D22" w:rsidP="00995D22">
      <w:r>
        <w:t xml:space="preserve">Es importante aclarar que estas obras deberán llevarse a cabo en un periodo no mayor a cinco años debido a que en la actualidad se consume un caudal mayor que el permitido pues se cuenta con índice de agua no contabilizada bastante alto. </w:t>
      </w:r>
    </w:p>
    <w:p w:rsidR="00995D22" w:rsidRDefault="00995D22" w:rsidP="00995D22"/>
    <w:p w:rsidR="00995D22" w:rsidRDefault="00995D22" w:rsidP="00995D22">
      <w:r>
        <w:t>Debido a la sobre demanda de agua actual, los consumos del municipio deberán ser reducidos en los próximos cinco años para de esta forma lograr cumplir con los consumos mínimos permitidos y las capacidades de las estructuras que se diseñan en el presente informe.</w:t>
      </w:r>
    </w:p>
    <w:p w:rsidR="00995D22" w:rsidRDefault="00995D22" w:rsidP="00995D22"/>
    <w:p w:rsidR="00995D22" w:rsidRDefault="00995D22" w:rsidP="00995D22">
      <w:r>
        <w:t>Las obras descritas en el plan de inversión suman un total de $ 801</w:t>
      </w:r>
      <w:proofErr w:type="gramStart"/>
      <w:r>
        <w:t>,892,348</w:t>
      </w:r>
      <w:proofErr w:type="gramEnd"/>
      <w:r>
        <w:t xml:space="preserve"> pesos, que deberán ser invertidos en los próximos cinco años.</w:t>
      </w:r>
    </w:p>
    <w:p w:rsidR="00995D22" w:rsidRDefault="00995D22" w:rsidP="00995D22"/>
    <w:p w:rsidR="00350D8F" w:rsidRPr="0017642A" w:rsidRDefault="00350D8F" w:rsidP="00350D8F">
      <w:pPr>
        <w:rPr>
          <w:lang w:val="es-CO"/>
        </w:rPr>
      </w:pPr>
      <w:r w:rsidRPr="00350D8F">
        <w:rPr>
          <w:rFonts w:cs="Arial"/>
          <w:szCs w:val="22"/>
          <w:lang w:val="es-CO"/>
        </w:rPr>
        <w:t xml:space="preserve">El costo total de las obras proyectadas a corto plazo para el sistema de alcantarillado sanitario es de </w:t>
      </w:r>
      <w:r w:rsidRPr="00350D8F">
        <w:rPr>
          <w:szCs w:val="22"/>
        </w:rPr>
        <w:t>$1.749.936.075</w:t>
      </w:r>
      <w:r w:rsidRPr="00350D8F">
        <w:rPr>
          <w:rFonts w:cs="Arial"/>
          <w:szCs w:val="22"/>
          <w:lang w:val="es-CO"/>
        </w:rPr>
        <w:t>,00 y $1.397.277.123,00 para alcantarillado pluvial, estos valores corresponden a los componentes de localización, replanteos, redes de colectores, pozos, cajas de inspección, rellenos, reposiciones, pasos elevados, sumideros, cimentación y anclajes de tuberías, excavaciones, predios y obras especiales requeridas para los sistemas de alcantarillado proyectado.</w:t>
      </w:r>
    </w:p>
    <w:p w:rsidR="00103981" w:rsidRDefault="00103981">
      <w:pPr>
        <w:jc w:val="left"/>
        <w:rPr>
          <w:rFonts w:eastAsia="Calibri" w:cs="Arial"/>
          <w:sz w:val="24"/>
          <w:szCs w:val="20"/>
        </w:rPr>
      </w:pPr>
      <w:r>
        <w:rPr>
          <w:rFonts w:eastAsia="Calibri" w:cs="Arial"/>
          <w:sz w:val="24"/>
          <w:szCs w:val="20"/>
        </w:rPr>
        <w:br w:type="page"/>
      </w:r>
    </w:p>
    <w:p w:rsidR="00103981" w:rsidRPr="00103981" w:rsidRDefault="00103981" w:rsidP="00103981">
      <w:pPr>
        <w:pStyle w:val="Ttulo1"/>
        <w:rPr>
          <w:i/>
          <w:spacing w:val="-6"/>
          <w:lang w:val="es-CO"/>
        </w:rPr>
      </w:pPr>
      <w:bookmarkStart w:id="944" w:name="_Toc304292164"/>
      <w:bookmarkStart w:id="945" w:name="_Toc343250362"/>
      <w:r w:rsidRPr="00103981">
        <w:lastRenderedPageBreak/>
        <w:t>PRESENTACIÓN Y VIABILIZACIÓN EN VENTANILLA</w:t>
      </w:r>
      <w:r w:rsidRPr="00103981">
        <w:rPr>
          <w:spacing w:val="-6"/>
          <w:lang w:val="es-CO"/>
        </w:rPr>
        <w:t xml:space="preserve"> ÚNICA MAVDT</w:t>
      </w:r>
      <w:bookmarkEnd w:id="944"/>
      <w:bookmarkEnd w:id="945"/>
    </w:p>
    <w:p w:rsidR="001670F9" w:rsidRDefault="001670F9" w:rsidP="001F6763">
      <w:pPr>
        <w:jc w:val="left"/>
        <w:rPr>
          <w:rFonts w:eastAsia="Calibri" w:cs="Arial"/>
          <w:sz w:val="24"/>
          <w:szCs w:val="20"/>
        </w:rPr>
      </w:pPr>
    </w:p>
    <w:p w:rsidR="00103981" w:rsidRDefault="00103981" w:rsidP="00103981">
      <w:r>
        <w:t xml:space="preserve">El proceso de presentación y </w:t>
      </w:r>
      <w:proofErr w:type="spellStart"/>
      <w:r>
        <w:t>viabilización</w:t>
      </w:r>
      <w:proofErr w:type="spellEnd"/>
      <w:r>
        <w:t xml:space="preserve"> del proyecto ante la Ventanilla Única del Ministerio de Ambiente, Vivienda y Desarrollo Territorial, inició en el mes de Agosto de 2011, y se efectuó de acuerdo a los lineamientos establecidos en reuniones con la Interventoría del Contrato y delegados de la Dirección de Inversiones Estratégicas del MAVDT.</w:t>
      </w:r>
    </w:p>
    <w:p w:rsidR="00103981" w:rsidRDefault="00103981" w:rsidP="00103981"/>
    <w:p w:rsidR="00103981" w:rsidRPr="002A35A0" w:rsidRDefault="00103981" w:rsidP="00103981">
      <w:pPr>
        <w:rPr>
          <w:b/>
          <w:u w:val="single"/>
        </w:rPr>
      </w:pPr>
      <w:bookmarkStart w:id="946" w:name="_Toc303250990"/>
      <w:r w:rsidRPr="002A35A0">
        <w:rPr>
          <w:b/>
          <w:u w:val="single"/>
        </w:rPr>
        <w:t>ESTADO DE GESTIÓN DE LA INFORMACIÓN</w:t>
      </w:r>
      <w:bookmarkEnd w:id="946"/>
      <w:r w:rsidRPr="002A35A0">
        <w:rPr>
          <w:b/>
          <w:u w:val="single"/>
        </w:rPr>
        <w:t xml:space="preserve"> </w:t>
      </w:r>
    </w:p>
    <w:p w:rsidR="00103981" w:rsidRDefault="00103981" w:rsidP="00103981">
      <w:pPr>
        <w:rPr>
          <w:b/>
        </w:rPr>
      </w:pPr>
    </w:p>
    <w:p w:rsidR="00103981" w:rsidRDefault="00103981" w:rsidP="00103981">
      <w:r w:rsidRPr="00FD42BE">
        <w:t>Teniendo en cuenta el alcance contractual del proyecto “</w:t>
      </w:r>
      <w:r>
        <w:t>Revisión y Ajuste Plan Maestro de Acueducto y Alcantarillado del Casco Urbano”</w:t>
      </w:r>
      <w:r w:rsidRPr="00FD42BE">
        <w:t>, hasta</w:t>
      </w:r>
      <w:r>
        <w:t xml:space="preserve"> el mes de Noviembre de 2011, el Consorcio Aguas de Cundinamarca, ha organizado en archivos físicos y magnéticos, la información gestionada ante la Alcaldía y Entidades del municipio de San Francisco y que aplica para efectos de su </w:t>
      </w:r>
      <w:proofErr w:type="spellStart"/>
      <w:r>
        <w:t>viabilización</w:t>
      </w:r>
      <w:proofErr w:type="spellEnd"/>
      <w:r>
        <w:t xml:space="preserve"> en la Ventanilla Única del Ministerio de Ambiente, Vivienda y Desarrollo Territorial; la cual se presenta a continuación:</w:t>
      </w:r>
    </w:p>
    <w:p w:rsidR="00103981" w:rsidRDefault="00103981" w:rsidP="00103981"/>
    <w:p w:rsidR="00103981" w:rsidRPr="00A5371A" w:rsidRDefault="00103981" w:rsidP="00F47679">
      <w:pPr>
        <w:pStyle w:val="Epgrafe"/>
        <w:rPr>
          <w:b/>
        </w:rPr>
      </w:pPr>
      <w:bookmarkStart w:id="947" w:name="_Toc341787589"/>
      <w:r w:rsidRPr="00A5371A">
        <w:t xml:space="preserve">Tabla </w:t>
      </w:r>
      <w:r w:rsidR="00152D91">
        <w:fldChar w:fldCharType="begin"/>
      </w:r>
      <w:r w:rsidR="00B11853">
        <w:instrText xml:space="preserve"> STYLEREF 1 \s </w:instrText>
      </w:r>
      <w:r w:rsidR="00152D91">
        <w:fldChar w:fldCharType="separate"/>
      </w:r>
      <w:r w:rsidR="00EC7BEF">
        <w:rPr>
          <w:noProof/>
        </w:rPr>
        <w:t>6</w:t>
      </w:r>
      <w:r w:rsidR="00152D91">
        <w:rPr>
          <w:noProof/>
        </w:rPr>
        <w:fldChar w:fldCharType="end"/>
      </w:r>
      <w:r w:rsidR="00F20837">
        <w:noBreakHyphen/>
      </w:r>
      <w:r w:rsidR="00152D91">
        <w:fldChar w:fldCharType="begin"/>
      </w:r>
      <w:r w:rsidR="00B11853">
        <w:instrText xml:space="preserve"> SEQ Tabla \* ARABIC \s 1 </w:instrText>
      </w:r>
      <w:r w:rsidR="00152D91">
        <w:fldChar w:fldCharType="separate"/>
      </w:r>
      <w:r w:rsidR="00EC7BEF">
        <w:rPr>
          <w:noProof/>
        </w:rPr>
        <w:t>1</w:t>
      </w:r>
      <w:r w:rsidR="00152D91">
        <w:rPr>
          <w:noProof/>
        </w:rPr>
        <w:fldChar w:fldCharType="end"/>
      </w:r>
      <w:r>
        <w:t xml:space="preserve"> Control de Documentación para </w:t>
      </w:r>
      <w:proofErr w:type="spellStart"/>
      <w:r>
        <w:t>Viabilización</w:t>
      </w:r>
      <w:proofErr w:type="spellEnd"/>
      <w:r>
        <w:t xml:space="preserve"> ante Ventanilla Única del MAVDT</w:t>
      </w:r>
      <w:bookmarkEnd w:id="947"/>
    </w:p>
    <w:tbl>
      <w:tblPr>
        <w:tblW w:w="8120" w:type="dxa"/>
        <w:jc w:val="center"/>
        <w:tblCellMar>
          <w:left w:w="70" w:type="dxa"/>
          <w:right w:w="70" w:type="dxa"/>
        </w:tblCellMar>
        <w:tblLook w:val="04A0"/>
      </w:tblPr>
      <w:tblGrid>
        <w:gridCol w:w="5740"/>
        <w:gridCol w:w="2380"/>
      </w:tblGrid>
      <w:tr w:rsidR="00103981" w:rsidRPr="00D408D9" w:rsidTr="00D33FA9">
        <w:trPr>
          <w:trHeight w:val="227"/>
          <w:tblHeader/>
          <w:jc w:val="center"/>
        </w:trPr>
        <w:tc>
          <w:tcPr>
            <w:tcW w:w="5740" w:type="dxa"/>
            <w:tcBorders>
              <w:top w:val="single" w:sz="4" w:space="0" w:color="auto"/>
              <w:left w:val="single" w:sz="4" w:space="0" w:color="auto"/>
              <w:bottom w:val="nil"/>
              <w:right w:val="single" w:sz="4" w:space="0" w:color="auto"/>
            </w:tcBorders>
            <w:shd w:val="clear" w:color="000000" w:fill="CCCCCC"/>
            <w:vAlign w:val="center"/>
            <w:hideMark/>
          </w:tcPr>
          <w:p w:rsidR="00103981" w:rsidRPr="00D408D9" w:rsidRDefault="00103981" w:rsidP="00D33FA9">
            <w:pPr>
              <w:jc w:val="center"/>
              <w:rPr>
                <w:rFonts w:cs="Arial"/>
                <w:b/>
                <w:bCs/>
                <w:color w:val="000000"/>
                <w:sz w:val="20"/>
                <w:szCs w:val="20"/>
                <w:lang w:val="es-CO" w:eastAsia="es-CO"/>
              </w:rPr>
            </w:pPr>
            <w:r w:rsidRPr="00D408D9">
              <w:rPr>
                <w:rFonts w:cs="Arial"/>
                <w:b/>
                <w:bCs/>
                <w:color w:val="000000"/>
                <w:sz w:val="20"/>
                <w:szCs w:val="20"/>
                <w:lang w:val="es-CO" w:eastAsia="es-CO"/>
              </w:rPr>
              <w:t>DOCUMENTOS REQUERIDOS</w:t>
            </w:r>
          </w:p>
        </w:tc>
        <w:tc>
          <w:tcPr>
            <w:tcW w:w="2380" w:type="dxa"/>
            <w:vMerge w:val="restart"/>
            <w:tcBorders>
              <w:top w:val="single" w:sz="4" w:space="0" w:color="auto"/>
              <w:left w:val="single" w:sz="4" w:space="0" w:color="auto"/>
              <w:bottom w:val="single" w:sz="4" w:space="0" w:color="000000"/>
              <w:right w:val="single" w:sz="4" w:space="0" w:color="auto"/>
            </w:tcBorders>
            <w:shd w:val="clear" w:color="000000" w:fill="CCCCCC"/>
            <w:vAlign w:val="center"/>
            <w:hideMark/>
          </w:tcPr>
          <w:p w:rsidR="00103981" w:rsidRPr="00D408D9" w:rsidRDefault="00103981" w:rsidP="00D33FA9">
            <w:pPr>
              <w:jc w:val="center"/>
              <w:rPr>
                <w:rFonts w:cs="Arial"/>
                <w:b/>
                <w:bCs/>
                <w:color w:val="000000"/>
                <w:sz w:val="20"/>
                <w:szCs w:val="20"/>
                <w:lang w:val="es-CO" w:eastAsia="es-CO"/>
              </w:rPr>
            </w:pPr>
            <w:r>
              <w:rPr>
                <w:rFonts w:cs="Arial"/>
                <w:b/>
                <w:bCs/>
                <w:color w:val="000000"/>
                <w:sz w:val="20"/>
                <w:szCs w:val="20"/>
                <w:lang w:val="es-CO" w:eastAsia="es-CO"/>
              </w:rPr>
              <w:t>MUNICIPIO DE SAN FRANCISCO</w:t>
            </w:r>
          </w:p>
        </w:tc>
      </w:tr>
      <w:tr w:rsidR="00103981" w:rsidRPr="00D408D9" w:rsidTr="00D33FA9">
        <w:trPr>
          <w:trHeight w:val="227"/>
          <w:tblHeader/>
          <w:jc w:val="center"/>
        </w:trPr>
        <w:tc>
          <w:tcPr>
            <w:tcW w:w="5740" w:type="dxa"/>
            <w:tcBorders>
              <w:top w:val="nil"/>
              <w:left w:val="single" w:sz="4" w:space="0" w:color="auto"/>
              <w:bottom w:val="nil"/>
              <w:right w:val="single" w:sz="4" w:space="0" w:color="auto"/>
            </w:tcBorders>
            <w:shd w:val="clear" w:color="000000" w:fill="CCCCCC"/>
            <w:vAlign w:val="center"/>
            <w:hideMark/>
          </w:tcPr>
          <w:p w:rsidR="00103981" w:rsidRPr="00D408D9" w:rsidRDefault="00103981" w:rsidP="00D33FA9">
            <w:pPr>
              <w:rPr>
                <w:rFonts w:cs="Arial"/>
                <w:b/>
                <w:bCs/>
                <w:color w:val="000000"/>
                <w:sz w:val="20"/>
                <w:szCs w:val="20"/>
                <w:lang w:val="es-CO" w:eastAsia="es-CO"/>
              </w:rPr>
            </w:pPr>
            <w:r>
              <w:rPr>
                <w:rFonts w:cs="Arial"/>
                <w:b/>
                <w:bCs/>
                <w:color w:val="000000"/>
                <w:sz w:val="20"/>
                <w:szCs w:val="20"/>
                <w:lang w:val="es-CO" w:eastAsia="es-CO"/>
              </w:rPr>
              <w:t>OK</w:t>
            </w:r>
            <w:r w:rsidRPr="00D408D9">
              <w:rPr>
                <w:rFonts w:cs="Arial"/>
                <w:b/>
                <w:bCs/>
                <w:color w:val="000000"/>
                <w:sz w:val="19"/>
                <w:szCs w:val="19"/>
                <w:lang w:val="es-CO" w:eastAsia="es-CO"/>
              </w:rPr>
              <w:t xml:space="preserve">: Documento entregado </w:t>
            </w:r>
          </w:p>
        </w:tc>
        <w:tc>
          <w:tcPr>
            <w:tcW w:w="2380" w:type="dxa"/>
            <w:vMerge/>
            <w:tcBorders>
              <w:top w:val="nil"/>
              <w:left w:val="single" w:sz="4" w:space="0" w:color="auto"/>
              <w:bottom w:val="single" w:sz="4" w:space="0" w:color="000000"/>
              <w:right w:val="single" w:sz="4" w:space="0" w:color="auto"/>
            </w:tcBorders>
            <w:vAlign w:val="center"/>
            <w:hideMark/>
          </w:tcPr>
          <w:p w:rsidR="00103981" w:rsidRPr="00D408D9" w:rsidRDefault="00103981" w:rsidP="00D33FA9">
            <w:pPr>
              <w:jc w:val="left"/>
              <w:rPr>
                <w:rFonts w:cs="Arial"/>
                <w:b/>
                <w:bCs/>
                <w:color w:val="000000"/>
                <w:sz w:val="20"/>
                <w:szCs w:val="20"/>
                <w:lang w:val="es-CO" w:eastAsia="es-CO"/>
              </w:rPr>
            </w:pPr>
          </w:p>
        </w:tc>
      </w:tr>
      <w:tr w:rsidR="00103981" w:rsidRPr="00D408D9" w:rsidTr="00D33FA9">
        <w:trPr>
          <w:trHeight w:val="227"/>
          <w:tblHeader/>
          <w:jc w:val="center"/>
        </w:trPr>
        <w:tc>
          <w:tcPr>
            <w:tcW w:w="5740" w:type="dxa"/>
            <w:tcBorders>
              <w:top w:val="nil"/>
              <w:left w:val="single" w:sz="4" w:space="0" w:color="auto"/>
              <w:bottom w:val="single" w:sz="4" w:space="0" w:color="auto"/>
              <w:right w:val="single" w:sz="4" w:space="0" w:color="auto"/>
            </w:tcBorders>
            <w:shd w:val="clear" w:color="000000" w:fill="CCCCCC"/>
            <w:vAlign w:val="center"/>
            <w:hideMark/>
          </w:tcPr>
          <w:p w:rsidR="00103981" w:rsidRPr="00D408D9" w:rsidRDefault="00103981" w:rsidP="00D33FA9">
            <w:pPr>
              <w:rPr>
                <w:rFonts w:cs="Arial"/>
                <w:b/>
                <w:bCs/>
                <w:color w:val="000000"/>
                <w:sz w:val="19"/>
                <w:szCs w:val="19"/>
                <w:lang w:val="es-CO" w:eastAsia="es-CO"/>
              </w:rPr>
            </w:pPr>
            <w:r w:rsidRPr="00D408D9">
              <w:rPr>
                <w:rFonts w:cs="Arial"/>
                <w:b/>
                <w:bCs/>
                <w:color w:val="000000"/>
                <w:sz w:val="19"/>
                <w:szCs w:val="19"/>
                <w:lang w:val="es-CO" w:eastAsia="es-CO"/>
              </w:rPr>
              <w:t>NA  : No Aplica</w:t>
            </w:r>
            <w:r w:rsidRPr="00D408D9">
              <w:rPr>
                <w:rFonts w:cs="Arial"/>
                <w:b/>
                <w:bCs/>
                <w:color w:val="000000"/>
                <w:sz w:val="20"/>
                <w:szCs w:val="20"/>
                <w:lang w:val="es-CO" w:eastAsia="es-CO"/>
              </w:rPr>
              <w:t xml:space="preserve"> </w:t>
            </w:r>
          </w:p>
        </w:tc>
        <w:tc>
          <w:tcPr>
            <w:tcW w:w="2380" w:type="dxa"/>
            <w:vMerge/>
            <w:tcBorders>
              <w:top w:val="nil"/>
              <w:left w:val="single" w:sz="4" w:space="0" w:color="auto"/>
              <w:bottom w:val="single" w:sz="4" w:space="0" w:color="000000"/>
              <w:right w:val="single" w:sz="4" w:space="0" w:color="auto"/>
            </w:tcBorders>
            <w:vAlign w:val="center"/>
            <w:hideMark/>
          </w:tcPr>
          <w:p w:rsidR="00103981" w:rsidRPr="00D408D9" w:rsidRDefault="00103981" w:rsidP="00D33FA9">
            <w:pPr>
              <w:jc w:val="left"/>
              <w:rPr>
                <w:rFonts w:cs="Arial"/>
                <w:b/>
                <w:bCs/>
                <w:color w:val="000000"/>
                <w:sz w:val="20"/>
                <w:szCs w:val="20"/>
                <w:lang w:val="es-CO" w:eastAsia="es-CO"/>
              </w:rPr>
            </w:pPr>
          </w:p>
        </w:tc>
      </w:tr>
      <w:tr w:rsidR="00103981" w:rsidRPr="00D408D9" w:rsidTr="00D33FA9">
        <w:trPr>
          <w:trHeight w:val="227"/>
          <w:jc w:val="center"/>
        </w:trPr>
        <w:tc>
          <w:tcPr>
            <w:tcW w:w="5740" w:type="dxa"/>
            <w:tcBorders>
              <w:top w:val="nil"/>
              <w:left w:val="single" w:sz="4" w:space="0" w:color="auto"/>
              <w:bottom w:val="single" w:sz="4" w:space="0" w:color="auto"/>
              <w:right w:val="single" w:sz="4" w:space="0" w:color="auto"/>
            </w:tcBorders>
            <w:shd w:val="clear" w:color="auto" w:fill="auto"/>
            <w:vAlign w:val="center"/>
            <w:hideMark/>
          </w:tcPr>
          <w:p w:rsidR="00103981" w:rsidRPr="00D408D9" w:rsidRDefault="00103981" w:rsidP="00D33FA9">
            <w:pPr>
              <w:rPr>
                <w:rFonts w:cs="Arial"/>
                <w:color w:val="000000"/>
                <w:sz w:val="19"/>
                <w:szCs w:val="19"/>
                <w:lang w:val="es-CO" w:eastAsia="es-CO"/>
              </w:rPr>
            </w:pPr>
            <w:r w:rsidRPr="00D408D9">
              <w:rPr>
                <w:rFonts w:cs="Arial"/>
                <w:color w:val="000000"/>
                <w:sz w:val="19"/>
                <w:szCs w:val="19"/>
                <w:lang w:val="es-CO" w:eastAsia="es-CO"/>
              </w:rPr>
              <w:t>Certificados de disponibilidad presupuestal de contrapartidas asignadas por la entidad territorial y otras entidades financiadoras.</w:t>
            </w:r>
          </w:p>
        </w:tc>
        <w:tc>
          <w:tcPr>
            <w:tcW w:w="2380" w:type="dxa"/>
            <w:tcBorders>
              <w:top w:val="nil"/>
              <w:left w:val="nil"/>
              <w:bottom w:val="single" w:sz="4" w:space="0" w:color="auto"/>
              <w:right w:val="single" w:sz="4" w:space="0" w:color="auto"/>
            </w:tcBorders>
            <w:shd w:val="clear" w:color="auto" w:fill="auto"/>
            <w:vAlign w:val="center"/>
            <w:hideMark/>
          </w:tcPr>
          <w:p w:rsidR="00103981" w:rsidRPr="00D408D9" w:rsidRDefault="00103981" w:rsidP="00D33FA9">
            <w:pPr>
              <w:jc w:val="center"/>
              <w:rPr>
                <w:rFonts w:cs="Arial"/>
                <w:b/>
                <w:bCs/>
                <w:color w:val="000000"/>
                <w:sz w:val="19"/>
                <w:szCs w:val="19"/>
                <w:lang w:val="es-CO" w:eastAsia="es-CO"/>
              </w:rPr>
            </w:pPr>
          </w:p>
        </w:tc>
      </w:tr>
      <w:tr w:rsidR="00103981" w:rsidRPr="00D408D9" w:rsidTr="00D33FA9">
        <w:trPr>
          <w:trHeight w:val="227"/>
          <w:jc w:val="center"/>
        </w:trPr>
        <w:tc>
          <w:tcPr>
            <w:tcW w:w="5740" w:type="dxa"/>
            <w:tcBorders>
              <w:top w:val="nil"/>
              <w:left w:val="single" w:sz="4" w:space="0" w:color="auto"/>
              <w:bottom w:val="single" w:sz="4" w:space="0" w:color="auto"/>
              <w:right w:val="single" w:sz="4" w:space="0" w:color="auto"/>
            </w:tcBorders>
            <w:shd w:val="clear" w:color="auto" w:fill="auto"/>
            <w:vAlign w:val="center"/>
            <w:hideMark/>
          </w:tcPr>
          <w:p w:rsidR="00103981" w:rsidRPr="00D408D9" w:rsidRDefault="00103981" w:rsidP="00D33FA9">
            <w:pPr>
              <w:rPr>
                <w:rFonts w:cs="Arial"/>
                <w:color w:val="000000"/>
                <w:sz w:val="19"/>
                <w:szCs w:val="19"/>
                <w:lang w:val="es-CO" w:eastAsia="es-CO"/>
              </w:rPr>
            </w:pPr>
            <w:r w:rsidRPr="00D408D9">
              <w:rPr>
                <w:rFonts w:cs="Arial"/>
                <w:color w:val="000000"/>
                <w:sz w:val="19"/>
                <w:szCs w:val="19"/>
                <w:lang w:val="es-CO" w:eastAsia="es-CO"/>
              </w:rPr>
              <w:t>Certificado de inclusión del Proyecto en el Plan de Desarrollo (detallar número y fecha del documento legal mediante el cual se aprobó).</w:t>
            </w:r>
          </w:p>
        </w:tc>
        <w:tc>
          <w:tcPr>
            <w:tcW w:w="2380" w:type="dxa"/>
            <w:tcBorders>
              <w:top w:val="nil"/>
              <w:left w:val="nil"/>
              <w:bottom w:val="single" w:sz="4" w:space="0" w:color="auto"/>
              <w:right w:val="single" w:sz="4" w:space="0" w:color="auto"/>
            </w:tcBorders>
            <w:shd w:val="clear" w:color="auto" w:fill="auto"/>
            <w:vAlign w:val="center"/>
            <w:hideMark/>
          </w:tcPr>
          <w:p w:rsidR="00103981" w:rsidRPr="00D408D9" w:rsidRDefault="00103981" w:rsidP="00D33FA9">
            <w:pPr>
              <w:jc w:val="center"/>
              <w:rPr>
                <w:rFonts w:cs="Arial"/>
                <w:b/>
                <w:bCs/>
                <w:color w:val="000000"/>
                <w:sz w:val="19"/>
                <w:szCs w:val="19"/>
                <w:lang w:val="es-CO" w:eastAsia="es-CO"/>
              </w:rPr>
            </w:pPr>
          </w:p>
        </w:tc>
      </w:tr>
      <w:tr w:rsidR="00103981" w:rsidRPr="00D408D9" w:rsidTr="00D33FA9">
        <w:trPr>
          <w:trHeight w:val="227"/>
          <w:jc w:val="center"/>
        </w:trPr>
        <w:tc>
          <w:tcPr>
            <w:tcW w:w="5740" w:type="dxa"/>
            <w:tcBorders>
              <w:top w:val="nil"/>
              <w:left w:val="single" w:sz="4" w:space="0" w:color="auto"/>
              <w:bottom w:val="single" w:sz="4" w:space="0" w:color="auto"/>
              <w:right w:val="single" w:sz="4" w:space="0" w:color="auto"/>
            </w:tcBorders>
            <w:shd w:val="clear" w:color="auto" w:fill="auto"/>
            <w:vAlign w:val="center"/>
            <w:hideMark/>
          </w:tcPr>
          <w:p w:rsidR="00103981" w:rsidRPr="00D408D9" w:rsidRDefault="00103981" w:rsidP="00D33FA9">
            <w:pPr>
              <w:rPr>
                <w:rFonts w:cs="Arial"/>
                <w:color w:val="000000"/>
                <w:sz w:val="19"/>
                <w:szCs w:val="19"/>
                <w:lang w:val="es-CO" w:eastAsia="es-CO"/>
              </w:rPr>
            </w:pPr>
            <w:r w:rsidRPr="00D408D9">
              <w:rPr>
                <w:rFonts w:cs="Arial"/>
                <w:color w:val="000000"/>
                <w:sz w:val="19"/>
                <w:szCs w:val="19"/>
                <w:lang w:val="es-CO" w:eastAsia="es-CO"/>
              </w:rPr>
              <w:t>Certificado de inclusión del Proyecto en el Plan de Ordenamiento Territorial (POT, PBOT, EOT).</w:t>
            </w:r>
          </w:p>
        </w:tc>
        <w:tc>
          <w:tcPr>
            <w:tcW w:w="2380" w:type="dxa"/>
            <w:tcBorders>
              <w:top w:val="nil"/>
              <w:left w:val="nil"/>
              <w:bottom w:val="single" w:sz="4" w:space="0" w:color="auto"/>
              <w:right w:val="single" w:sz="4" w:space="0" w:color="auto"/>
            </w:tcBorders>
            <w:shd w:val="clear" w:color="auto" w:fill="auto"/>
            <w:vAlign w:val="center"/>
            <w:hideMark/>
          </w:tcPr>
          <w:p w:rsidR="00103981" w:rsidRPr="00D408D9" w:rsidRDefault="00103981" w:rsidP="00D33FA9">
            <w:pPr>
              <w:jc w:val="center"/>
              <w:rPr>
                <w:rFonts w:cs="Arial"/>
                <w:b/>
                <w:bCs/>
                <w:color w:val="000000"/>
                <w:sz w:val="19"/>
                <w:szCs w:val="19"/>
                <w:lang w:val="es-CO" w:eastAsia="es-CO"/>
              </w:rPr>
            </w:pPr>
          </w:p>
        </w:tc>
      </w:tr>
      <w:tr w:rsidR="00103981" w:rsidRPr="00D408D9" w:rsidTr="00D33FA9">
        <w:trPr>
          <w:trHeight w:val="227"/>
          <w:jc w:val="center"/>
        </w:trPr>
        <w:tc>
          <w:tcPr>
            <w:tcW w:w="5740" w:type="dxa"/>
            <w:tcBorders>
              <w:top w:val="nil"/>
              <w:left w:val="single" w:sz="4" w:space="0" w:color="auto"/>
              <w:bottom w:val="single" w:sz="4" w:space="0" w:color="auto"/>
              <w:right w:val="single" w:sz="4" w:space="0" w:color="auto"/>
            </w:tcBorders>
            <w:shd w:val="clear" w:color="auto" w:fill="auto"/>
            <w:vAlign w:val="center"/>
            <w:hideMark/>
          </w:tcPr>
          <w:p w:rsidR="00103981" w:rsidRPr="00D408D9" w:rsidRDefault="00103981" w:rsidP="00D33FA9">
            <w:pPr>
              <w:rPr>
                <w:rFonts w:cs="Arial"/>
                <w:color w:val="000000"/>
                <w:sz w:val="19"/>
                <w:szCs w:val="19"/>
                <w:lang w:val="es-CO" w:eastAsia="es-CO"/>
              </w:rPr>
            </w:pPr>
            <w:r w:rsidRPr="00D408D9">
              <w:rPr>
                <w:rFonts w:cs="Arial"/>
                <w:color w:val="000000"/>
                <w:sz w:val="19"/>
                <w:szCs w:val="19"/>
                <w:lang w:val="es-CO" w:eastAsia="es-CO"/>
              </w:rPr>
              <w:t xml:space="preserve">Certificación de la inscripción del proyecto en el Banco de Proyecto de Inversión del Municipio o departamento. </w:t>
            </w:r>
          </w:p>
        </w:tc>
        <w:tc>
          <w:tcPr>
            <w:tcW w:w="2380" w:type="dxa"/>
            <w:tcBorders>
              <w:top w:val="nil"/>
              <w:left w:val="nil"/>
              <w:bottom w:val="single" w:sz="4" w:space="0" w:color="auto"/>
              <w:right w:val="single" w:sz="4" w:space="0" w:color="auto"/>
            </w:tcBorders>
            <w:shd w:val="clear" w:color="auto" w:fill="auto"/>
            <w:vAlign w:val="center"/>
            <w:hideMark/>
          </w:tcPr>
          <w:p w:rsidR="00103981" w:rsidRPr="00D408D9" w:rsidRDefault="00103981" w:rsidP="00D33FA9">
            <w:pPr>
              <w:jc w:val="center"/>
              <w:rPr>
                <w:rFonts w:cs="Arial"/>
                <w:b/>
                <w:bCs/>
                <w:color w:val="000000"/>
                <w:sz w:val="19"/>
                <w:szCs w:val="19"/>
                <w:lang w:val="es-CO" w:eastAsia="es-CO"/>
              </w:rPr>
            </w:pPr>
          </w:p>
        </w:tc>
      </w:tr>
      <w:tr w:rsidR="00103981" w:rsidRPr="00D408D9" w:rsidTr="00D33FA9">
        <w:trPr>
          <w:trHeight w:val="227"/>
          <w:jc w:val="center"/>
        </w:trPr>
        <w:tc>
          <w:tcPr>
            <w:tcW w:w="5740" w:type="dxa"/>
            <w:tcBorders>
              <w:top w:val="nil"/>
              <w:left w:val="single" w:sz="4" w:space="0" w:color="auto"/>
              <w:bottom w:val="single" w:sz="4" w:space="0" w:color="auto"/>
              <w:right w:val="single" w:sz="4" w:space="0" w:color="auto"/>
            </w:tcBorders>
            <w:shd w:val="clear" w:color="auto" w:fill="auto"/>
            <w:vAlign w:val="center"/>
            <w:hideMark/>
          </w:tcPr>
          <w:p w:rsidR="00103981" w:rsidRPr="00D408D9" w:rsidRDefault="00103981" w:rsidP="00D33FA9">
            <w:pPr>
              <w:rPr>
                <w:rFonts w:cs="Arial"/>
                <w:color w:val="000000"/>
                <w:sz w:val="19"/>
                <w:szCs w:val="19"/>
                <w:lang w:val="es-CO" w:eastAsia="es-CO"/>
              </w:rPr>
            </w:pPr>
            <w:r w:rsidRPr="00D408D9">
              <w:rPr>
                <w:rFonts w:cs="Arial"/>
                <w:color w:val="000000"/>
                <w:sz w:val="19"/>
                <w:szCs w:val="19"/>
                <w:lang w:val="es-CO" w:eastAsia="es-CO"/>
              </w:rPr>
              <w:t xml:space="preserve">Certificación de propiedad de los terrenos o de autorización de servidumbres (Certificado de libertad y tradición del terreno a nombre del municipio o de la ESP. En caso de servidumbre se requiere que esté incluida en las anotaciones del certificado de libertad y tradición). </w:t>
            </w:r>
          </w:p>
        </w:tc>
        <w:tc>
          <w:tcPr>
            <w:tcW w:w="2380" w:type="dxa"/>
            <w:tcBorders>
              <w:top w:val="nil"/>
              <w:left w:val="nil"/>
              <w:bottom w:val="single" w:sz="4" w:space="0" w:color="auto"/>
              <w:right w:val="single" w:sz="4" w:space="0" w:color="auto"/>
            </w:tcBorders>
            <w:shd w:val="clear" w:color="auto" w:fill="auto"/>
            <w:vAlign w:val="center"/>
            <w:hideMark/>
          </w:tcPr>
          <w:p w:rsidR="00103981" w:rsidRPr="00D408D9" w:rsidRDefault="00103981" w:rsidP="00D33FA9">
            <w:pPr>
              <w:jc w:val="center"/>
              <w:rPr>
                <w:rFonts w:cs="Arial"/>
                <w:b/>
                <w:bCs/>
                <w:color w:val="000000"/>
                <w:sz w:val="19"/>
                <w:szCs w:val="19"/>
                <w:lang w:val="es-CO" w:eastAsia="es-CO"/>
              </w:rPr>
            </w:pPr>
          </w:p>
        </w:tc>
      </w:tr>
      <w:tr w:rsidR="00103981" w:rsidRPr="00D408D9" w:rsidTr="00D33FA9">
        <w:trPr>
          <w:trHeight w:val="227"/>
          <w:jc w:val="center"/>
        </w:trPr>
        <w:tc>
          <w:tcPr>
            <w:tcW w:w="5740" w:type="dxa"/>
            <w:tcBorders>
              <w:top w:val="nil"/>
              <w:left w:val="single" w:sz="4" w:space="0" w:color="auto"/>
              <w:bottom w:val="single" w:sz="4" w:space="0" w:color="auto"/>
              <w:right w:val="single" w:sz="4" w:space="0" w:color="auto"/>
            </w:tcBorders>
            <w:shd w:val="clear" w:color="auto" w:fill="auto"/>
            <w:vAlign w:val="center"/>
            <w:hideMark/>
          </w:tcPr>
          <w:p w:rsidR="00103981" w:rsidRPr="00D408D9" w:rsidRDefault="00103981" w:rsidP="00D33FA9">
            <w:pPr>
              <w:rPr>
                <w:rFonts w:cs="Arial"/>
                <w:color w:val="000000"/>
                <w:sz w:val="19"/>
                <w:szCs w:val="19"/>
                <w:lang w:val="es-CO" w:eastAsia="es-CO"/>
              </w:rPr>
            </w:pPr>
            <w:r w:rsidRPr="00D408D9">
              <w:rPr>
                <w:rFonts w:cs="Arial"/>
                <w:color w:val="000000"/>
                <w:sz w:val="19"/>
                <w:szCs w:val="19"/>
                <w:lang w:val="es-CO" w:eastAsia="es-CO"/>
              </w:rPr>
              <w:t>Licencia ambiental (en los casos que aplique de acuerdo a lo dispuesto en el Decreto 1220 de 2005), aval ambiental del proyecto, concesión de aguas o permiso de vertimientos, expedida por la autoridad ambiental competente.</w:t>
            </w:r>
          </w:p>
        </w:tc>
        <w:tc>
          <w:tcPr>
            <w:tcW w:w="2380" w:type="dxa"/>
            <w:tcBorders>
              <w:top w:val="nil"/>
              <w:left w:val="nil"/>
              <w:bottom w:val="single" w:sz="4" w:space="0" w:color="auto"/>
              <w:right w:val="single" w:sz="4" w:space="0" w:color="auto"/>
            </w:tcBorders>
            <w:shd w:val="clear" w:color="auto" w:fill="auto"/>
            <w:vAlign w:val="center"/>
            <w:hideMark/>
          </w:tcPr>
          <w:p w:rsidR="00103981" w:rsidRPr="00D408D9" w:rsidRDefault="00103981" w:rsidP="00D33FA9">
            <w:pPr>
              <w:jc w:val="center"/>
              <w:rPr>
                <w:rFonts w:cs="Arial"/>
                <w:b/>
                <w:bCs/>
                <w:color w:val="000000"/>
                <w:sz w:val="19"/>
                <w:szCs w:val="19"/>
                <w:lang w:val="es-CO" w:eastAsia="es-CO"/>
              </w:rPr>
            </w:pPr>
            <w:r w:rsidRPr="00D408D9">
              <w:rPr>
                <w:rFonts w:cs="Arial"/>
                <w:b/>
                <w:bCs/>
                <w:color w:val="000000"/>
                <w:sz w:val="19"/>
                <w:szCs w:val="19"/>
                <w:lang w:val="es-CO" w:eastAsia="es-CO"/>
              </w:rPr>
              <w:t>N.A.</w:t>
            </w:r>
          </w:p>
        </w:tc>
      </w:tr>
      <w:tr w:rsidR="00103981" w:rsidRPr="00D408D9" w:rsidTr="00D33FA9">
        <w:trPr>
          <w:trHeight w:val="227"/>
          <w:jc w:val="center"/>
        </w:trPr>
        <w:tc>
          <w:tcPr>
            <w:tcW w:w="5740" w:type="dxa"/>
            <w:tcBorders>
              <w:top w:val="nil"/>
              <w:left w:val="single" w:sz="4" w:space="0" w:color="auto"/>
              <w:bottom w:val="single" w:sz="4" w:space="0" w:color="auto"/>
              <w:right w:val="single" w:sz="4" w:space="0" w:color="auto"/>
            </w:tcBorders>
            <w:shd w:val="clear" w:color="auto" w:fill="auto"/>
            <w:vAlign w:val="center"/>
            <w:hideMark/>
          </w:tcPr>
          <w:p w:rsidR="00103981" w:rsidRPr="00D408D9" w:rsidRDefault="00103981" w:rsidP="00D33FA9">
            <w:pPr>
              <w:rPr>
                <w:rFonts w:cs="Arial"/>
                <w:color w:val="000000"/>
                <w:sz w:val="19"/>
                <w:szCs w:val="19"/>
                <w:lang w:val="es-CO" w:eastAsia="es-CO"/>
              </w:rPr>
            </w:pPr>
            <w:r w:rsidRPr="00D408D9">
              <w:rPr>
                <w:rFonts w:cs="Arial"/>
                <w:color w:val="000000"/>
                <w:sz w:val="19"/>
                <w:szCs w:val="19"/>
                <w:lang w:val="es-CO" w:eastAsia="es-CO"/>
              </w:rPr>
              <w:t>Copia del acto administrativo por el cual se otorga la concesión de aguas expedido por la respectiva AAC o copia de que está en trámite.</w:t>
            </w:r>
          </w:p>
        </w:tc>
        <w:tc>
          <w:tcPr>
            <w:tcW w:w="2380" w:type="dxa"/>
            <w:tcBorders>
              <w:top w:val="nil"/>
              <w:left w:val="nil"/>
              <w:bottom w:val="single" w:sz="4" w:space="0" w:color="auto"/>
              <w:right w:val="single" w:sz="4" w:space="0" w:color="auto"/>
            </w:tcBorders>
            <w:shd w:val="clear" w:color="auto" w:fill="auto"/>
            <w:vAlign w:val="center"/>
            <w:hideMark/>
          </w:tcPr>
          <w:p w:rsidR="00103981" w:rsidRPr="00D408D9" w:rsidRDefault="00103981" w:rsidP="00D33FA9">
            <w:pPr>
              <w:jc w:val="center"/>
              <w:rPr>
                <w:rFonts w:cs="Arial"/>
                <w:b/>
                <w:bCs/>
                <w:color w:val="000000"/>
                <w:sz w:val="19"/>
                <w:szCs w:val="19"/>
                <w:lang w:val="es-CO" w:eastAsia="es-CO"/>
              </w:rPr>
            </w:pPr>
            <w:r>
              <w:rPr>
                <w:rFonts w:cs="Arial"/>
                <w:b/>
                <w:bCs/>
                <w:color w:val="000000"/>
                <w:sz w:val="19"/>
                <w:szCs w:val="19"/>
                <w:lang w:val="es-CO" w:eastAsia="es-CO"/>
              </w:rPr>
              <w:t>OK</w:t>
            </w:r>
          </w:p>
        </w:tc>
      </w:tr>
      <w:tr w:rsidR="00103981" w:rsidRPr="00D408D9" w:rsidTr="00D33FA9">
        <w:trPr>
          <w:trHeight w:val="227"/>
          <w:jc w:val="center"/>
        </w:trPr>
        <w:tc>
          <w:tcPr>
            <w:tcW w:w="5740" w:type="dxa"/>
            <w:tcBorders>
              <w:top w:val="nil"/>
              <w:left w:val="single" w:sz="4" w:space="0" w:color="auto"/>
              <w:bottom w:val="single" w:sz="4" w:space="0" w:color="auto"/>
              <w:right w:val="single" w:sz="4" w:space="0" w:color="auto"/>
            </w:tcBorders>
            <w:shd w:val="clear" w:color="auto" w:fill="auto"/>
            <w:vAlign w:val="center"/>
            <w:hideMark/>
          </w:tcPr>
          <w:p w:rsidR="00103981" w:rsidRPr="00D408D9" w:rsidRDefault="00103981" w:rsidP="00D33FA9">
            <w:pPr>
              <w:rPr>
                <w:rFonts w:cs="Arial"/>
                <w:color w:val="000000"/>
                <w:sz w:val="19"/>
                <w:szCs w:val="19"/>
                <w:lang w:val="es-CO" w:eastAsia="es-CO"/>
              </w:rPr>
            </w:pPr>
            <w:r w:rsidRPr="00D408D9">
              <w:rPr>
                <w:rFonts w:cs="Arial"/>
                <w:color w:val="000000"/>
                <w:sz w:val="19"/>
                <w:szCs w:val="19"/>
                <w:lang w:val="es-CO" w:eastAsia="es-CO"/>
              </w:rPr>
              <w:lastRenderedPageBreak/>
              <w:t xml:space="preserve">Para el caso de proyectos de alcantarillado o sistemas de tratamiento de aguas residuales, debe incluir el permiso de vertimientos expedido por la AAC </w:t>
            </w:r>
          </w:p>
        </w:tc>
        <w:tc>
          <w:tcPr>
            <w:tcW w:w="2380" w:type="dxa"/>
            <w:tcBorders>
              <w:top w:val="nil"/>
              <w:left w:val="nil"/>
              <w:bottom w:val="single" w:sz="4" w:space="0" w:color="auto"/>
              <w:right w:val="single" w:sz="4" w:space="0" w:color="auto"/>
            </w:tcBorders>
            <w:shd w:val="clear" w:color="auto" w:fill="auto"/>
            <w:vAlign w:val="center"/>
            <w:hideMark/>
          </w:tcPr>
          <w:p w:rsidR="00103981" w:rsidRPr="00D408D9" w:rsidRDefault="00103981" w:rsidP="00D33FA9">
            <w:pPr>
              <w:jc w:val="center"/>
              <w:rPr>
                <w:rFonts w:cs="Arial"/>
                <w:b/>
                <w:bCs/>
                <w:color w:val="000000"/>
                <w:sz w:val="19"/>
                <w:szCs w:val="19"/>
                <w:lang w:val="es-CO" w:eastAsia="es-CO"/>
              </w:rPr>
            </w:pPr>
          </w:p>
        </w:tc>
      </w:tr>
      <w:tr w:rsidR="00103981" w:rsidRPr="00D408D9" w:rsidTr="00D33FA9">
        <w:trPr>
          <w:trHeight w:val="227"/>
          <w:jc w:val="center"/>
        </w:trPr>
        <w:tc>
          <w:tcPr>
            <w:tcW w:w="5740" w:type="dxa"/>
            <w:tcBorders>
              <w:top w:val="nil"/>
              <w:left w:val="single" w:sz="4" w:space="0" w:color="auto"/>
              <w:bottom w:val="single" w:sz="4" w:space="0" w:color="auto"/>
              <w:right w:val="single" w:sz="4" w:space="0" w:color="auto"/>
            </w:tcBorders>
            <w:shd w:val="clear" w:color="auto" w:fill="auto"/>
            <w:vAlign w:val="center"/>
            <w:hideMark/>
          </w:tcPr>
          <w:p w:rsidR="00103981" w:rsidRPr="00D408D9" w:rsidRDefault="00103981" w:rsidP="00D33FA9">
            <w:pPr>
              <w:rPr>
                <w:rFonts w:cs="Arial"/>
                <w:color w:val="000000"/>
                <w:sz w:val="19"/>
                <w:szCs w:val="19"/>
                <w:lang w:val="es-CO" w:eastAsia="es-CO"/>
              </w:rPr>
            </w:pPr>
            <w:r w:rsidRPr="00D408D9">
              <w:rPr>
                <w:rFonts w:cs="Arial"/>
                <w:color w:val="000000"/>
                <w:sz w:val="19"/>
                <w:szCs w:val="19"/>
                <w:lang w:val="es-CO" w:eastAsia="es-CO"/>
              </w:rPr>
              <w:t>Copia del acto administrativo por el cual se adopta el PGIRS por parte del municipio.</w:t>
            </w:r>
          </w:p>
        </w:tc>
        <w:tc>
          <w:tcPr>
            <w:tcW w:w="2380" w:type="dxa"/>
            <w:tcBorders>
              <w:top w:val="nil"/>
              <w:left w:val="nil"/>
              <w:bottom w:val="single" w:sz="4" w:space="0" w:color="auto"/>
              <w:right w:val="single" w:sz="4" w:space="0" w:color="auto"/>
            </w:tcBorders>
            <w:shd w:val="clear" w:color="auto" w:fill="auto"/>
            <w:vAlign w:val="center"/>
            <w:hideMark/>
          </w:tcPr>
          <w:p w:rsidR="00103981" w:rsidRPr="00D408D9" w:rsidRDefault="00103981" w:rsidP="00D33FA9">
            <w:pPr>
              <w:jc w:val="center"/>
              <w:rPr>
                <w:rFonts w:cs="Arial"/>
                <w:b/>
                <w:bCs/>
                <w:color w:val="000000"/>
                <w:sz w:val="19"/>
                <w:szCs w:val="19"/>
                <w:lang w:val="es-CO" w:eastAsia="es-CO"/>
              </w:rPr>
            </w:pPr>
          </w:p>
        </w:tc>
      </w:tr>
      <w:tr w:rsidR="00103981" w:rsidRPr="00D408D9" w:rsidTr="00D33FA9">
        <w:trPr>
          <w:trHeight w:val="227"/>
          <w:jc w:val="center"/>
        </w:trPr>
        <w:tc>
          <w:tcPr>
            <w:tcW w:w="5740" w:type="dxa"/>
            <w:tcBorders>
              <w:top w:val="nil"/>
              <w:left w:val="single" w:sz="4" w:space="0" w:color="auto"/>
              <w:bottom w:val="single" w:sz="4" w:space="0" w:color="auto"/>
              <w:right w:val="single" w:sz="4" w:space="0" w:color="auto"/>
            </w:tcBorders>
            <w:shd w:val="clear" w:color="auto" w:fill="auto"/>
            <w:vAlign w:val="center"/>
            <w:hideMark/>
          </w:tcPr>
          <w:p w:rsidR="00103981" w:rsidRPr="00D408D9" w:rsidRDefault="00103981" w:rsidP="00D33FA9">
            <w:pPr>
              <w:rPr>
                <w:rFonts w:cs="Arial"/>
                <w:color w:val="000000"/>
                <w:sz w:val="19"/>
                <w:szCs w:val="19"/>
                <w:lang w:val="es-CO" w:eastAsia="es-CO"/>
              </w:rPr>
            </w:pPr>
            <w:r w:rsidRPr="00D408D9">
              <w:rPr>
                <w:rFonts w:cs="Arial"/>
                <w:color w:val="000000"/>
                <w:sz w:val="19"/>
                <w:szCs w:val="19"/>
                <w:lang w:val="es-CO" w:eastAsia="es-CO"/>
              </w:rPr>
              <w:t>Formato diligenciado con la información de la entidad encargada de la administración, operación y mantenimiento de los servicios públicos domiciliarios de acueducto, alcantarillado y aseo.</w:t>
            </w:r>
          </w:p>
        </w:tc>
        <w:tc>
          <w:tcPr>
            <w:tcW w:w="2380" w:type="dxa"/>
            <w:tcBorders>
              <w:top w:val="nil"/>
              <w:left w:val="nil"/>
              <w:bottom w:val="single" w:sz="4" w:space="0" w:color="auto"/>
              <w:right w:val="single" w:sz="4" w:space="0" w:color="auto"/>
            </w:tcBorders>
            <w:shd w:val="clear" w:color="auto" w:fill="auto"/>
            <w:vAlign w:val="center"/>
            <w:hideMark/>
          </w:tcPr>
          <w:p w:rsidR="00103981" w:rsidRPr="00D408D9" w:rsidRDefault="00103981" w:rsidP="00D33FA9">
            <w:pPr>
              <w:jc w:val="center"/>
              <w:rPr>
                <w:rFonts w:cs="Arial"/>
                <w:color w:val="000000"/>
                <w:lang w:val="es-CO" w:eastAsia="es-CO"/>
              </w:rPr>
            </w:pPr>
          </w:p>
        </w:tc>
      </w:tr>
      <w:tr w:rsidR="00103981" w:rsidRPr="00D408D9" w:rsidTr="00D33FA9">
        <w:trPr>
          <w:trHeight w:val="227"/>
          <w:jc w:val="center"/>
        </w:trPr>
        <w:tc>
          <w:tcPr>
            <w:tcW w:w="5740" w:type="dxa"/>
            <w:tcBorders>
              <w:top w:val="nil"/>
              <w:left w:val="single" w:sz="4" w:space="0" w:color="auto"/>
              <w:bottom w:val="single" w:sz="4" w:space="0" w:color="auto"/>
              <w:right w:val="single" w:sz="4" w:space="0" w:color="auto"/>
            </w:tcBorders>
            <w:shd w:val="clear" w:color="auto" w:fill="auto"/>
            <w:vAlign w:val="center"/>
            <w:hideMark/>
          </w:tcPr>
          <w:p w:rsidR="00103981" w:rsidRPr="00D408D9" w:rsidRDefault="00103981" w:rsidP="00D33FA9">
            <w:pPr>
              <w:rPr>
                <w:rFonts w:cs="Arial"/>
                <w:color w:val="000000"/>
                <w:sz w:val="19"/>
                <w:szCs w:val="19"/>
                <w:lang w:val="es-CO" w:eastAsia="es-CO"/>
              </w:rPr>
            </w:pPr>
            <w:r w:rsidRPr="00D408D9">
              <w:rPr>
                <w:rFonts w:cs="Arial"/>
                <w:color w:val="000000"/>
                <w:sz w:val="19"/>
                <w:szCs w:val="19"/>
                <w:lang w:val="es-CO" w:eastAsia="es-CO"/>
              </w:rPr>
              <w:t>Certificación sobre la capacidad total o residual disponible por el municipio para la inversión en el sector de agua potable y saneamiento básico con los recursos  de la Ley 1176 de 2007 con los respectivos soportes.</w:t>
            </w:r>
          </w:p>
        </w:tc>
        <w:tc>
          <w:tcPr>
            <w:tcW w:w="2380" w:type="dxa"/>
            <w:tcBorders>
              <w:top w:val="nil"/>
              <w:left w:val="nil"/>
              <w:bottom w:val="single" w:sz="4" w:space="0" w:color="auto"/>
              <w:right w:val="single" w:sz="4" w:space="0" w:color="auto"/>
            </w:tcBorders>
            <w:shd w:val="clear" w:color="auto" w:fill="auto"/>
            <w:vAlign w:val="center"/>
            <w:hideMark/>
          </w:tcPr>
          <w:p w:rsidR="00103981" w:rsidRPr="00D408D9" w:rsidRDefault="00103981" w:rsidP="00D33FA9">
            <w:pPr>
              <w:jc w:val="center"/>
              <w:rPr>
                <w:rFonts w:cs="Arial"/>
                <w:b/>
                <w:bCs/>
                <w:color w:val="000000"/>
                <w:sz w:val="19"/>
                <w:szCs w:val="19"/>
                <w:lang w:val="es-CO" w:eastAsia="es-CO"/>
              </w:rPr>
            </w:pPr>
          </w:p>
        </w:tc>
      </w:tr>
      <w:tr w:rsidR="00103981" w:rsidRPr="00D408D9" w:rsidTr="00D33FA9">
        <w:trPr>
          <w:trHeight w:val="227"/>
          <w:jc w:val="center"/>
        </w:trPr>
        <w:tc>
          <w:tcPr>
            <w:tcW w:w="5740" w:type="dxa"/>
            <w:tcBorders>
              <w:top w:val="nil"/>
              <w:left w:val="single" w:sz="4" w:space="0" w:color="auto"/>
              <w:bottom w:val="single" w:sz="4" w:space="0" w:color="auto"/>
              <w:right w:val="single" w:sz="4" w:space="0" w:color="auto"/>
            </w:tcBorders>
            <w:shd w:val="clear" w:color="auto" w:fill="auto"/>
            <w:vAlign w:val="center"/>
            <w:hideMark/>
          </w:tcPr>
          <w:p w:rsidR="00103981" w:rsidRPr="00D408D9" w:rsidRDefault="00103981" w:rsidP="00D33FA9">
            <w:pPr>
              <w:rPr>
                <w:rFonts w:cs="Arial"/>
                <w:color w:val="000000"/>
                <w:sz w:val="19"/>
                <w:szCs w:val="19"/>
                <w:lang w:val="es-CO" w:eastAsia="es-CO"/>
              </w:rPr>
            </w:pPr>
            <w:r w:rsidRPr="00D408D9">
              <w:rPr>
                <w:rFonts w:cs="Arial"/>
                <w:color w:val="000000"/>
                <w:sz w:val="19"/>
                <w:szCs w:val="19"/>
                <w:lang w:val="es-CO" w:eastAsia="es-CO"/>
              </w:rPr>
              <w:t>Certificación suscrita por el Alcalde o Gobernador, con el aval del secretario de Hacienda o quien haga sus veces, en la que se dé constancia  que la entidad ha cumplido con la normatividad establecida por la Ley 617 de 2000.</w:t>
            </w:r>
          </w:p>
        </w:tc>
        <w:tc>
          <w:tcPr>
            <w:tcW w:w="2380" w:type="dxa"/>
            <w:tcBorders>
              <w:top w:val="nil"/>
              <w:left w:val="nil"/>
              <w:bottom w:val="single" w:sz="4" w:space="0" w:color="auto"/>
              <w:right w:val="single" w:sz="4" w:space="0" w:color="auto"/>
            </w:tcBorders>
            <w:shd w:val="clear" w:color="auto" w:fill="auto"/>
            <w:vAlign w:val="center"/>
            <w:hideMark/>
          </w:tcPr>
          <w:p w:rsidR="00103981" w:rsidRPr="00D408D9" w:rsidRDefault="00103981" w:rsidP="00D33FA9">
            <w:pPr>
              <w:jc w:val="center"/>
              <w:rPr>
                <w:rFonts w:cs="Arial"/>
                <w:b/>
                <w:bCs/>
                <w:color w:val="000000"/>
                <w:sz w:val="19"/>
                <w:szCs w:val="19"/>
                <w:lang w:val="es-CO" w:eastAsia="es-CO"/>
              </w:rPr>
            </w:pPr>
          </w:p>
        </w:tc>
      </w:tr>
      <w:tr w:rsidR="00103981" w:rsidRPr="00D408D9" w:rsidTr="00D33FA9">
        <w:trPr>
          <w:trHeight w:val="227"/>
          <w:jc w:val="center"/>
        </w:trPr>
        <w:tc>
          <w:tcPr>
            <w:tcW w:w="5740" w:type="dxa"/>
            <w:tcBorders>
              <w:top w:val="nil"/>
              <w:left w:val="single" w:sz="4" w:space="0" w:color="auto"/>
              <w:bottom w:val="single" w:sz="4" w:space="0" w:color="auto"/>
              <w:right w:val="single" w:sz="4" w:space="0" w:color="auto"/>
            </w:tcBorders>
            <w:shd w:val="clear" w:color="auto" w:fill="auto"/>
            <w:vAlign w:val="center"/>
            <w:hideMark/>
          </w:tcPr>
          <w:p w:rsidR="00103981" w:rsidRPr="00D408D9" w:rsidRDefault="00103981" w:rsidP="00D33FA9">
            <w:pPr>
              <w:rPr>
                <w:rFonts w:cs="Arial"/>
                <w:color w:val="000000"/>
                <w:sz w:val="19"/>
                <w:szCs w:val="19"/>
                <w:lang w:val="es-CO" w:eastAsia="es-CO"/>
              </w:rPr>
            </w:pPr>
            <w:r w:rsidRPr="00D408D9">
              <w:rPr>
                <w:rFonts w:cs="Arial"/>
                <w:color w:val="000000"/>
                <w:sz w:val="19"/>
                <w:szCs w:val="19"/>
                <w:lang w:val="es-CO" w:eastAsia="es-CO"/>
              </w:rPr>
              <w:t xml:space="preserve">Certificación del Alcalde sobre incorporación en el presupuesto de la vigencia fiscal de las partidas asignadas al  Fondo de Solidaridad y Redistribución de Ingresos - FSRI, para financiar el monto total de los subsidios otorgados por el Concejo Municipal a los usuarios </w:t>
            </w:r>
            <w:proofErr w:type="spellStart"/>
            <w:r w:rsidRPr="00D408D9">
              <w:rPr>
                <w:rFonts w:cs="Arial"/>
                <w:color w:val="000000"/>
                <w:sz w:val="19"/>
                <w:szCs w:val="19"/>
                <w:lang w:val="es-CO" w:eastAsia="es-CO"/>
              </w:rPr>
              <w:t>subsidiables</w:t>
            </w:r>
            <w:proofErr w:type="spellEnd"/>
            <w:r w:rsidRPr="00D408D9">
              <w:rPr>
                <w:rFonts w:cs="Arial"/>
                <w:color w:val="000000"/>
                <w:sz w:val="19"/>
                <w:szCs w:val="19"/>
                <w:lang w:val="es-CO" w:eastAsia="es-CO"/>
              </w:rPr>
              <w:t xml:space="preserve"> de los servicios de  acueducto, alcantarillado y aseo en los presupuestos anuales del municipio, con el aval del Secretario de Hacienda o quien haga sus veces  y señalando que estos recursos están siendo girados a las empresas prestadoras de dichos servicios públicos. </w:t>
            </w:r>
          </w:p>
        </w:tc>
        <w:tc>
          <w:tcPr>
            <w:tcW w:w="2380" w:type="dxa"/>
            <w:tcBorders>
              <w:top w:val="nil"/>
              <w:left w:val="nil"/>
              <w:bottom w:val="single" w:sz="4" w:space="0" w:color="auto"/>
              <w:right w:val="single" w:sz="4" w:space="0" w:color="auto"/>
            </w:tcBorders>
            <w:shd w:val="clear" w:color="auto" w:fill="auto"/>
            <w:vAlign w:val="center"/>
            <w:hideMark/>
          </w:tcPr>
          <w:p w:rsidR="00103981" w:rsidRPr="00D408D9" w:rsidRDefault="00103981" w:rsidP="00D33FA9">
            <w:pPr>
              <w:jc w:val="center"/>
              <w:rPr>
                <w:rFonts w:cs="Arial"/>
                <w:b/>
                <w:bCs/>
                <w:color w:val="000000"/>
                <w:sz w:val="19"/>
                <w:szCs w:val="19"/>
                <w:lang w:val="es-CO" w:eastAsia="es-CO"/>
              </w:rPr>
            </w:pPr>
          </w:p>
        </w:tc>
      </w:tr>
      <w:tr w:rsidR="00103981" w:rsidRPr="00D408D9" w:rsidTr="00D33FA9">
        <w:trPr>
          <w:trHeight w:val="227"/>
          <w:jc w:val="center"/>
        </w:trPr>
        <w:tc>
          <w:tcPr>
            <w:tcW w:w="5740" w:type="dxa"/>
            <w:tcBorders>
              <w:top w:val="nil"/>
              <w:left w:val="single" w:sz="4" w:space="0" w:color="auto"/>
              <w:bottom w:val="single" w:sz="4" w:space="0" w:color="auto"/>
              <w:right w:val="single" w:sz="4" w:space="0" w:color="auto"/>
            </w:tcBorders>
            <w:shd w:val="clear" w:color="auto" w:fill="auto"/>
            <w:vAlign w:val="center"/>
            <w:hideMark/>
          </w:tcPr>
          <w:p w:rsidR="00103981" w:rsidRPr="00D408D9" w:rsidRDefault="00103981" w:rsidP="00D33FA9">
            <w:pPr>
              <w:rPr>
                <w:rFonts w:cs="Arial"/>
                <w:color w:val="000000"/>
                <w:sz w:val="19"/>
                <w:szCs w:val="19"/>
                <w:lang w:val="es-CO" w:eastAsia="es-CO"/>
              </w:rPr>
            </w:pPr>
            <w:r w:rsidRPr="00D408D9">
              <w:rPr>
                <w:rFonts w:cs="Arial"/>
                <w:color w:val="000000"/>
                <w:sz w:val="19"/>
                <w:szCs w:val="19"/>
                <w:lang w:val="es-CO" w:eastAsia="es-CO"/>
              </w:rPr>
              <w:t>Certificación del Gerente de la empresa prestadora de los servicios de acueducto,  alcantarillado y/o aseo en la localidad, donde conste que ha recibido los recursos del SGP para cubrir el valor de los subsidios otorgados por el Concejo Municipal y que se cumple con el equilibrio entre subsidios y contribuciones en los servicios, en cumplimiento del Decreto 1013 de 2005.</w:t>
            </w:r>
          </w:p>
        </w:tc>
        <w:tc>
          <w:tcPr>
            <w:tcW w:w="2380" w:type="dxa"/>
            <w:tcBorders>
              <w:top w:val="nil"/>
              <w:left w:val="nil"/>
              <w:bottom w:val="single" w:sz="4" w:space="0" w:color="auto"/>
              <w:right w:val="single" w:sz="4" w:space="0" w:color="auto"/>
            </w:tcBorders>
            <w:shd w:val="clear" w:color="auto" w:fill="auto"/>
            <w:vAlign w:val="center"/>
            <w:hideMark/>
          </w:tcPr>
          <w:p w:rsidR="00103981" w:rsidRPr="00D408D9" w:rsidRDefault="00103981" w:rsidP="00D33FA9">
            <w:pPr>
              <w:jc w:val="center"/>
              <w:rPr>
                <w:rFonts w:cs="Arial"/>
                <w:b/>
                <w:bCs/>
                <w:color w:val="000000"/>
                <w:sz w:val="19"/>
                <w:szCs w:val="19"/>
                <w:lang w:val="es-CO" w:eastAsia="es-CO"/>
              </w:rPr>
            </w:pPr>
          </w:p>
        </w:tc>
      </w:tr>
      <w:tr w:rsidR="00103981" w:rsidRPr="00D408D9" w:rsidTr="00D33FA9">
        <w:trPr>
          <w:trHeight w:val="227"/>
          <w:jc w:val="center"/>
        </w:trPr>
        <w:tc>
          <w:tcPr>
            <w:tcW w:w="5740" w:type="dxa"/>
            <w:tcBorders>
              <w:top w:val="nil"/>
              <w:left w:val="single" w:sz="4" w:space="0" w:color="auto"/>
              <w:bottom w:val="single" w:sz="4" w:space="0" w:color="auto"/>
              <w:right w:val="single" w:sz="4" w:space="0" w:color="auto"/>
            </w:tcBorders>
            <w:shd w:val="clear" w:color="auto" w:fill="auto"/>
            <w:vAlign w:val="center"/>
            <w:hideMark/>
          </w:tcPr>
          <w:p w:rsidR="00103981" w:rsidRPr="00D408D9" w:rsidRDefault="00103981" w:rsidP="00D33FA9">
            <w:pPr>
              <w:rPr>
                <w:rFonts w:cs="Arial"/>
                <w:color w:val="000000"/>
                <w:sz w:val="19"/>
                <w:szCs w:val="19"/>
                <w:lang w:val="es-CO" w:eastAsia="es-CO"/>
              </w:rPr>
            </w:pPr>
            <w:r w:rsidRPr="00D408D9">
              <w:rPr>
                <w:rFonts w:cs="Arial"/>
                <w:color w:val="000000"/>
                <w:sz w:val="19"/>
                <w:szCs w:val="19"/>
                <w:lang w:val="es-CO" w:eastAsia="es-CO"/>
              </w:rPr>
              <w:t>Las entidades territoriales y sus entidades adscritas y vinculadas deberán presentar los respectivos paz y salvos de los pagos por servicios públicos domiciliarios y alumbrado público.  Dichos paz y salvos o certificaciones deberán tener una vigencia.</w:t>
            </w:r>
          </w:p>
        </w:tc>
        <w:tc>
          <w:tcPr>
            <w:tcW w:w="2380" w:type="dxa"/>
            <w:tcBorders>
              <w:top w:val="nil"/>
              <w:left w:val="nil"/>
              <w:bottom w:val="single" w:sz="4" w:space="0" w:color="auto"/>
              <w:right w:val="single" w:sz="4" w:space="0" w:color="auto"/>
            </w:tcBorders>
            <w:shd w:val="clear" w:color="auto" w:fill="auto"/>
            <w:vAlign w:val="center"/>
            <w:hideMark/>
          </w:tcPr>
          <w:p w:rsidR="00103981" w:rsidRPr="00D408D9" w:rsidRDefault="00103981" w:rsidP="00D33FA9">
            <w:pPr>
              <w:jc w:val="center"/>
              <w:rPr>
                <w:rFonts w:cs="Arial"/>
                <w:b/>
                <w:bCs/>
                <w:color w:val="000000"/>
                <w:sz w:val="19"/>
                <w:szCs w:val="19"/>
                <w:lang w:val="es-CO" w:eastAsia="es-CO"/>
              </w:rPr>
            </w:pPr>
          </w:p>
        </w:tc>
      </w:tr>
      <w:tr w:rsidR="00103981" w:rsidRPr="00D408D9" w:rsidTr="00D33FA9">
        <w:trPr>
          <w:trHeight w:val="227"/>
          <w:jc w:val="center"/>
        </w:trPr>
        <w:tc>
          <w:tcPr>
            <w:tcW w:w="5740" w:type="dxa"/>
            <w:tcBorders>
              <w:top w:val="nil"/>
              <w:left w:val="single" w:sz="4" w:space="0" w:color="auto"/>
              <w:bottom w:val="single" w:sz="4" w:space="0" w:color="auto"/>
              <w:right w:val="single" w:sz="4" w:space="0" w:color="auto"/>
            </w:tcBorders>
            <w:shd w:val="clear" w:color="auto" w:fill="auto"/>
            <w:vAlign w:val="center"/>
            <w:hideMark/>
          </w:tcPr>
          <w:p w:rsidR="00103981" w:rsidRPr="00D408D9" w:rsidRDefault="00103981" w:rsidP="00D33FA9">
            <w:pPr>
              <w:rPr>
                <w:rFonts w:cs="Arial"/>
                <w:color w:val="000000"/>
                <w:sz w:val="19"/>
                <w:szCs w:val="19"/>
                <w:lang w:val="es-CO" w:eastAsia="es-CO"/>
              </w:rPr>
            </w:pPr>
            <w:r w:rsidRPr="00D408D9">
              <w:rPr>
                <w:rFonts w:cs="Arial"/>
                <w:color w:val="000000"/>
                <w:sz w:val="19"/>
                <w:szCs w:val="19"/>
                <w:lang w:val="es-CO" w:eastAsia="es-CO"/>
              </w:rPr>
              <w:t xml:space="preserve">Que el municipio este dentro del Plan Departamental de Agua y Saneamiento. </w:t>
            </w:r>
          </w:p>
        </w:tc>
        <w:tc>
          <w:tcPr>
            <w:tcW w:w="2380" w:type="dxa"/>
            <w:tcBorders>
              <w:top w:val="nil"/>
              <w:left w:val="nil"/>
              <w:bottom w:val="single" w:sz="4" w:space="0" w:color="auto"/>
              <w:right w:val="single" w:sz="4" w:space="0" w:color="auto"/>
            </w:tcBorders>
            <w:shd w:val="clear" w:color="auto" w:fill="auto"/>
            <w:vAlign w:val="center"/>
            <w:hideMark/>
          </w:tcPr>
          <w:p w:rsidR="00103981" w:rsidRPr="00D408D9" w:rsidRDefault="00103981" w:rsidP="00D33FA9">
            <w:pPr>
              <w:jc w:val="center"/>
              <w:rPr>
                <w:rFonts w:cs="Arial"/>
                <w:b/>
                <w:bCs/>
                <w:color w:val="000000"/>
                <w:sz w:val="19"/>
                <w:szCs w:val="19"/>
                <w:lang w:val="es-CO" w:eastAsia="es-CO"/>
              </w:rPr>
            </w:pPr>
          </w:p>
        </w:tc>
      </w:tr>
    </w:tbl>
    <w:p w:rsidR="00103981" w:rsidRPr="00FE63A7" w:rsidRDefault="00103981" w:rsidP="001F6763">
      <w:pPr>
        <w:jc w:val="left"/>
        <w:rPr>
          <w:rFonts w:eastAsia="Calibri" w:cs="Arial"/>
          <w:sz w:val="24"/>
          <w:szCs w:val="20"/>
        </w:rPr>
      </w:pPr>
    </w:p>
    <w:p w:rsidR="007045BA" w:rsidRPr="00FE63A7" w:rsidRDefault="00744469" w:rsidP="0072265E">
      <w:pPr>
        <w:pStyle w:val="Ttulo1"/>
        <w:rPr>
          <w:rFonts w:ascii="Arial" w:hAnsi="Arial"/>
          <w:i/>
        </w:rPr>
      </w:pPr>
      <w:bookmarkStart w:id="948" w:name="_Toc343250363"/>
      <w:r w:rsidRPr="00FE63A7">
        <w:rPr>
          <w:rFonts w:ascii="Arial" w:hAnsi="Arial"/>
        </w:rPr>
        <w:lastRenderedPageBreak/>
        <w:t>Conclusiones y Recomendaciones</w:t>
      </w:r>
      <w:bookmarkEnd w:id="476"/>
      <w:bookmarkEnd w:id="477"/>
      <w:bookmarkEnd w:id="478"/>
      <w:bookmarkEnd w:id="479"/>
      <w:bookmarkEnd w:id="948"/>
    </w:p>
    <w:p w:rsidR="00A96A7C" w:rsidRDefault="00A96A7C" w:rsidP="00A96A7C">
      <w:pPr>
        <w:pStyle w:val="Ttulo2"/>
        <w:ind w:hanging="434"/>
        <w:rPr>
          <w:lang w:val="es-CO"/>
        </w:rPr>
      </w:pPr>
      <w:bookmarkStart w:id="949" w:name="_Toc322350225"/>
      <w:bookmarkStart w:id="950" w:name="_Toc322351264"/>
      <w:bookmarkStart w:id="951" w:name="_Toc322352287"/>
      <w:bookmarkStart w:id="952" w:name="_Toc322353012"/>
      <w:bookmarkStart w:id="953" w:name="_Toc322419658"/>
      <w:bookmarkStart w:id="954" w:name="_Toc334535489"/>
      <w:bookmarkStart w:id="955" w:name="_Toc334598685"/>
      <w:bookmarkStart w:id="956" w:name="_Toc334770499"/>
      <w:bookmarkStart w:id="957" w:name="_Toc343250364"/>
      <w:bookmarkEnd w:id="949"/>
      <w:bookmarkEnd w:id="950"/>
      <w:bookmarkEnd w:id="951"/>
      <w:bookmarkEnd w:id="952"/>
      <w:bookmarkEnd w:id="953"/>
      <w:bookmarkEnd w:id="954"/>
      <w:bookmarkEnd w:id="955"/>
      <w:bookmarkEnd w:id="956"/>
      <w:r>
        <w:rPr>
          <w:lang w:val="es-CO"/>
        </w:rPr>
        <w:t>Sistema de Acueducto</w:t>
      </w:r>
      <w:bookmarkEnd w:id="957"/>
    </w:p>
    <w:p w:rsidR="00A96A7C" w:rsidRPr="00A96A7C" w:rsidRDefault="00A96A7C" w:rsidP="00A96A7C">
      <w:pPr>
        <w:rPr>
          <w:lang w:val="es-CO"/>
        </w:rPr>
      </w:pPr>
    </w:p>
    <w:p w:rsidR="00AB721B" w:rsidRPr="00FE63A7" w:rsidRDefault="00AB721B" w:rsidP="00A459F2">
      <w:pPr>
        <w:pStyle w:val="Prrafodelista"/>
        <w:numPr>
          <w:ilvl w:val="0"/>
          <w:numId w:val="25"/>
        </w:numPr>
        <w:overflowPunct w:val="0"/>
        <w:autoSpaceDE w:val="0"/>
        <w:autoSpaceDN w:val="0"/>
        <w:adjustRightInd w:val="0"/>
        <w:contextualSpacing/>
        <w:rPr>
          <w:rFonts w:cs="Arial"/>
          <w:color w:val="000000"/>
          <w:szCs w:val="20"/>
          <w:lang w:val="es-CO"/>
        </w:rPr>
      </w:pPr>
      <w:r w:rsidRPr="00FE63A7">
        <w:rPr>
          <w:rFonts w:cs="Arial"/>
          <w:color w:val="000000"/>
          <w:szCs w:val="20"/>
          <w:lang w:val="es-CO"/>
        </w:rPr>
        <w:t xml:space="preserve">Los proyectos que requiere el sistema deben desarrollarse en el corto plazo, dado que de ello depende un servicio fundamental </w:t>
      </w:r>
      <w:r w:rsidR="004C3740" w:rsidRPr="00FE63A7">
        <w:rPr>
          <w:rFonts w:cs="Arial"/>
          <w:color w:val="000000"/>
          <w:szCs w:val="20"/>
          <w:lang w:val="es-CO"/>
        </w:rPr>
        <w:t>para todo el casco urbano del municipio.</w:t>
      </w:r>
    </w:p>
    <w:p w:rsidR="00AB721B" w:rsidRPr="00FE63A7" w:rsidRDefault="00AB721B" w:rsidP="00AB721B">
      <w:pPr>
        <w:pStyle w:val="Prrafodelista"/>
        <w:overflowPunct w:val="0"/>
        <w:autoSpaceDE w:val="0"/>
        <w:autoSpaceDN w:val="0"/>
        <w:adjustRightInd w:val="0"/>
        <w:ind w:left="720"/>
        <w:contextualSpacing/>
        <w:rPr>
          <w:rFonts w:cs="Arial"/>
          <w:color w:val="000000"/>
          <w:szCs w:val="20"/>
          <w:lang w:val="es-CO"/>
        </w:rPr>
      </w:pPr>
    </w:p>
    <w:p w:rsidR="007045BA" w:rsidRPr="00FE63A7" w:rsidRDefault="009B61F2" w:rsidP="00A459F2">
      <w:pPr>
        <w:pStyle w:val="Prrafodelista"/>
        <w:numPr>
          <w:ilvl w:val="0"/>
          <w:numId w:val="25"/>
        </w:numPr>
        <w:overflowPunct w:val="0"/>
        <w:autoSpaceDE w:val="0"/>
        <w:autoSpaceDN w:val="0"/>
        <w:adjustRightInd w:val="0"/>
        <w:contextualSpacing/>
        <w:rPr>
          <w:rFonts w:cs="Arial"/>
          <w:color w:val="000000"/>
          <w:szCs w:val="20"/>
          <w:lang w:val="es-CO"/>
        </w:rPr>
      </w:pPr>
      <w:r w:rsidRPr="00FE63A7">
        <w:rPr>
          <w:rFonts w:cs="Arial"/>
          <w:color w:val="000000"/>
          <w:szCs w:val="22"/>
          <w:lang w:val="es-CO" w:eastAsia="es-CO"/>
        </w:rPr>
        <w:t xml:space="preserve">Se deberá construir un lecho filtrante en el nacimiento agua clara, esto permitirá el filtrado necesario para controlar el ingreso de sedimentos al sistema, no se hace necesario ampliar el </w:t>
      </w:r>
      <w:proofErr w:type="spellStart"/>
      <w:r w:rsidRPr="00FE63A7">
        <w:rPr>
          <w:rFonts w:cs="Arial"/>
          <w:color w:val="000000"/>
          <w:szCs w:val="22"/>
          <w:lang w:val="es-CO" w:eastAsia="es-CO"/>
        </w:rPr>
        <w:t>desarenador</w:t>
      </w:r>
      <w:proofErr w:type="spellEnd"/>
      <w:r w:rsidRPr="00FE63A7">
        <w:rPr>
          <w:rFonts w:cs="Arial"/>
          <w:color w:val="000000"/>
          <w:szCs w:val="22"/>
          <w:lang w:val="es-CO" w:eastAsia="es-CO"/>
        </w:rPr>
        <w:t xml:space="preserve"> ya que el lecho filtrante hará a la vez de método de </w:t>
      </w:r>
      <w:proofErr w:type="spellStart"/>
      <w:r w:rsidRPr="00FE63A7">
        <w:rPr>
          <w:rFonts w:cs="Arial"/>
          <w:color w:val="000000"/>
          <w:szCs w:val="22"/>
          <w:lang w:val="es-CO" w:eastAsia="es-CO"/>
        </w:rPr>
        <w:t>desarenación</w:t>
      </w:r>
      <w:proofErr w:type="spellEnd"/>
      <w:r w:rsidRPr="00FE63A7">
        <w:rPr>
          <w:rFonts w:cs="Arial"/>
          <w:color w:val="000000"/>
          <w:szCs w:val="22"/>
          <w:lang w:val="es-CO" w:eastAsia="es-CO"/>
        </w:rPr>
        <w:t>.</w:t>
      </w:r>
    </w:p>
    <w:p w:rsidR="009B61F2" w:rsidRPr="00FE63A7" w:rsidRDefault="009B61F2" w:rsidP="009B61F2">
      <w:pPr>
        <w:pStyle w:val="Prrafodelista"/>
        <w:rPr>
          <w:rFonts w:cs="Arial"/>
          <w:color w:val="000000"/>
          <w:szCs w:val="20"/>
          <w:lang w:val="es-CO"/>
        </w:rPr>
      </w:pPr>
    </w:p>
    <w:p w:rsidR="00FB34D4" w:rsidRPr="00FE63A7" w:rsidRDefault="009B61F2" w:rsidP="00A459F2">
      <w:pPr>
        <w:pStyle w:val="Prrafodelista"/>
        <w:numPr>
          <w:ilvl w:val="0"/>
          <w:numId w:val="25"/>
        </w:numPr>
        <w:overflowPunct w:val="0"/>
        <w:autoSpaceDE w:val="0"/>
        <w:autoSpaceDN w:val="0"/>
        <w:adjustRightInd w:val="0"/>
        <w:contextualSpacing/>
        <w:rPr>
          <w:rFonts w:cs="Arial"/>
          <w:color w:val="000000"/>
          <w:szCs w:val="20"/>
          <w:lang w:val="es-CO"/>
        </w:rPr>
      </w:pPr>
      <w:r w:rsidRPr="00FE63A7">
        <w:rPr>
          <w:rFonts w:cs="Arial"/>
          <w:color w:val="000000"/>
          <w:szCs w:val="20"/>
          <w:lang w:val="es-CO"/>
        </w:rPr>
        <w:t>Se deberán instalar válvulas de purga y ventosa a lo largo del sistema de aducción y conducción ya que actualmente ingresa gran cantidad de aire al sistema, especialmente en la planta de tratamiento.</w:t>
      </w:r>
    </w:p>
    <w:p w:rsidR="00FB34D4" w:rsidRPr="00FE63A7" w:rsidRDefault="00FB34D4" w:rsidP="00FB34D4">
      <w:pPr>
        <w:pStyle w:val="Prrafodelista"/>
        <w:rPr>
          <w:rFonts w:cs="Arial"/>
          <w:color w:val="000000"/>
          <w:szCs w:val="20"/>
          <w:lang w:val="es-CO"/>
        </w:rPr>
      </w:pPr>
    </w:p>
    <w:p w:rsidR="009B61F2" w:rsidRPr="00FE63A7" w:rsidRDefault="00FB34D4" w:rsidP="00A459F2">
      <w:pPr>
        <w:pStyle w:val="Prrafodelista"/>
        <w:numPr>
          <w:ilvl w:val="0"/>
          <w:numId w:val="25"/>
        </w:numPr>
        <w:overflowPunct w:val="0"/>
        <w:autoSpaceDE w:val="0"/>
        <w:autoSpaceDN w:val="0"/>
        <w:adjustRightInd w:val="0"/>
        <w:contextualSpacing/>
        <w:rPr>
          <w:rFonts w:cs="Arial"/>
          <w:color w:val="000000"/>
          <w:szCs w:val="20"/>
          <w:lang w:val="es-CO"/>
        </w:rPr>
      </w:pPr>
      <w:r w:rsidRPr="00FE63A7">
        <w:rPr>
          <w:rFonts w:cs="Arial"/>
          <w:color w:val="000000"/>
          <w:szCs w:val="20"/>
          <w:lang w:val="es-CO"/>
        </w:rPr>
        <w:t>Se deberá ampliar el tanque de almacenamiento, ya que la capacidad actual es insuficiente para el periodo de diseño, se contempla la construcción de un tanque de almacenamiento con dos módulos que permita alimentar independientemente los sectores de San Rafael y 2 3 y 4.</w:t>
      </w:r>
      <w:r w:rsidR="009B61F2" w:rsidRPr="00FE63A7">
        <w:rPr>
          <w:rFonts w:cs="Arial"/>
          <w:color w:val="000000"/>
          <w:szCs w:val="20"/>
          <w:lang w:val="es-CO"/>
        </w:rPr>
        <w:t xml:space="preserve"> </w:t>
      </w:r>
    </w:p>
    <w:p w:rsidR="00FB34D4" w:rsidRPr="00FE63A7" w:rsidRDefault="00FB34D4" w:rsidP="00FB34D4">
      <w:pPr>
        <w:pStyle w:val="Prrafodelista"/>
        <w:rPr>
          <w:rFonts w:cs="Arial"/>
          <w:color w:val="000000"/>
          <w:szCs w:val="20"/>
          <w:lang w:val="es-CO"/>
        </w:rPr>
      </w:pPr>
    </w:p>
    <w:p w:rsidR="00FB34D4" w:rsidRPr="00FE63A7" w:rsidRDefault="00FB34D4" w:rsidP="00A459F2">
      <w:pPr>
        <w:pStyle w:val="Prrafodelista"/>
        <w:numPr>
          <w:ilvl w:val="0"/>
          <w:numId w:val="25"/>
        </w:numPr>
        <w:overflowPunct w:val="0"/>
        <w:autoSpaceDE w:val="0"/>
        <w:autoSpaceDN w:val="0"/>
        <w:adjustRightInd w:val="0"/>
        <w:contextualSpacing/>
        <w:rPr>
          <w:rFonts w:cs="Arial"/>
          <w:color w:val="000000"/>
          <w:szCs w:val="20"/>
          <w:lang w:val="es-CO"/>
        </w:rPr>
      </w:pPr>
      <w:r w:rsidRPr="00FE63A7">
        <w:rPr>
          <w:rFonts w:cs="Arial"/>
          <w:color w:val="000000"/>
          <w:szCs w:val="20"/>
          <w:lang w:val="es-CO"/>
        </w:rPr>
        <w:t>El tanque de almacenamien</w:t>
      </w:r>
      <w:r w:rsidR="00A3358F">
        <w:rPr>
          <w:rFonts w:cs="Arial"/>
          <w:color w:val="000000"/>
          <w:szCs w:val="20"/>
          <w:lang w:val="es-CO"/>
        </w:rPr>
        <w:t>to tendrá a la salida de cada mó</w:t>
      </w:r>
      <w:r w:rsidRPr="00FE63A7">
        <w:rPr>
          <w:rFonts w:cs="Arial"/>
          <w:color w:val="000000"/>
          <w:szCs w:val="20"/>
          <w:lang w:val="es-CO"/>
        </w:rPr>
        <w:t xml:space="preserve">dulo un </w:t>
      </w:r>
      <w:proofErr w:type="spellStart"/>
      <w:r w:rsidRPr="00FE63A7">
        <w:rPr>
          <w:rFonts w:cs="Arial"/>
          <w:color w:val="000000"/>
          <w:szCs w:val="20"/>
          <w:lang w:val="es-CO"/>
        </w:rPr>
        <w:t>macromedidor</w:t>
      </w:r>
      <w:proofErr w:type="spellEnd"/>
      <w:r w:rsidRPr="00FE63A7">
        <w:rPr>
          <w:rFonts w:cs="Arial"/>
          <w:color w:val="000000"/>
          <w:szCs w:val="20"/>
          <w:lang w:val="es-CO"/>
        </w:rPr>
        <w:t xml:space="preserve"> que permitirá medir el consumo en el casco urbano e independientemente del sector de San Rafael.</w:t>
      </w:r>
    </w:p>
    <w:p w:rsidR="00FB34D4" w:rsidRPr="00FE63A7" w:rsidRDefault="00FB34D4" w:rsidP="00FB34D4">
      <w:pPr>
        <w:pStyle w:val="Prrafodelista"/>
        <w:rPr>
          <w:rFonts w:cs="Arial"/>
          <w:color w:val="000000"/>
          <w:szCs w:val="20"/>
          <w:lang w:val="es-CO"/>
        </w:rPr>
      </w:pPr>
    </w:p>
    <w:p w:rsidR="00FB34D4" w:rsidRPr="00FE63A7" w:rsidRDefault="00FB34D4" w:rsidP="00A459F2">
      <w:pPr>
        <w:pStyle w:val="Prrafodelista"/>
        <w:numPr>
          <w:ilvl w:val="0"/>
          <w:numId w:val="25"/>
        </w:numPr>
        <w:overflowPunct w:val="0"/>
        <w:autoSpaceDE w:val="0"/>
        <w:autoSpaceDN w:val="0"/>
        <w:adjustRightInd w:val="0"/>
        <w:contextualSpacing/>
        <w:rPr>
          <w:rFonts w:cs="Arial"/>
          <w:color w:val="000000"/>
          <w:szCs w:val="20"/>
          <w:lang w:val="es-CO"/>
        </w:rPr>
      </w:pPr>
      <w:r w:rsidRPr="00FE63A7">
        <w:rPr>
          <w:rFonts w:cs="Arial"/>
          <w:color w:val="000000"/>
          <w:szCs w:val="20"/>
          <w:lang w:val="es-CO"/>
        </w:rPr>
        <w:t>Se ampliará un tramo de tubería de la denominada red matriz de distribución que actualmente es en 4” a 6”.</w:t>
      </w:r>
    </w:p>
    <w:p w:rsidR="00FB34D4" w:rsidRPr="00FE63A7" w:rsidRDefault="00FB34D4" w:rsidP="00FB34D4">
      <w:pPr>
        <w:pStyle w:val="Prrafodelista"/>
        <w:rPr>
          <w:rFonts w:cs="Arial"/>
          <w:color w:val="000000"/>
          <w:szCs w:val="20"/>
          <w:lang w:val="es-CO"/>
        </w:rPr>
      </w:pPr>
    </w:p>
    <w:p w:rsidR="00FB34D4" w:rsidRPr="00FE63A7" w:rsidRDefault="00FB34D4" w:rsidP="00FB34D4">
      <w:pPr>
        <w:pStyle w:val="Prrafodelista"/>
        <w:numPr>
          <w:ilvl w:val="0"/>
          <w:numId w:val="25"/>
        </w:numPr>
        <w:overflowPunct w:val="0"/>
        <w:autoSpaceDE w:val="0"/>
        <w:autoSpaceDN w:val="0"/>
        <w:adjustRightInd w:val="0"/>
        <w:contextualSpacing/>
        <w:rPr>
          <w:rFonts w:cs="Arial"/>
          <w:color w:val="000000"/>
          <w:szCs w:val="20"/>
          <w:lang w:val="es-CO"/>
        </w:rPr>
      </w:pPr>
      <w:r w:rsidRPr="00FE63A7">
        <w:rPr>
          <w:rFonts w:cs="Arial"/>
          <w:color w:val="000000"/>
          <w:szCs w:val="20"/>
          <w:lang w:val="es-CO"/>
        </w:rPr>
        <w:t xml:space="preserve">San francisco actualmente cuenta con 4 sectores hidráulicos controlados por válvulas de cierre en la red menor de distribución. </w:t>
      </w:r>
    </w:p>
    <w:p w:rsidR="00FB34D4" w:rsidRPr="00FE63A7" w:rsidRDefault="00FB34D4" w:rsidP="00FB34D4">
      <w:pPr>
        <w:pStyle w:val="Prrafodelista"/>
        <w:rPr>
          <w:rFonts w:cs="Arial"/>
          <w:color w:val="000000"/>
          <w:szCs w:val="20"/>
          <w:lang w:val="es-CO"/>
        </w:rPr>
      </w:pPr>
    </w:p>
    <w:p w:rsidR="00FB34D4" w:rsidRDefault="00FB34D4" w:rsidP="00FB34D4">
      <w:pPr>
        <w:pStyle w:val="Prrafodelista"/>
        <w:numPr>
          <w:ilvl w:val="0"/>
          <w:numId w:val="25"/>
        </w:numPr>
        <w:overflowPunct w:val="0"/>
        <w:autoSpaceDE w:val="0"/>
        <w:autoSpaceDN w:val="0"/>
        <w:adjustRightInd w:val="0"/>
        <w:contextualSpacing/>
        <w:rPr>
          <w:rFonts w:cs="Arial"/>
          <w:color w:val="000000"/>
          <w:szCs w:val="20"/>
          <w:lang w:val="es-CO"/>
        </w:rPr>
      </w:pPr>
      <w:r w:rsidRPr="00FE63A7">
        <w:rPr>
          <w:rFonts w:cs="Arial"/>
          <w:color w:val="000000"/>
          <w:szCs w:val="20"/>
          <w:lang w:val="es-CO"/>
        </w:rPr>
        <w:t>Para disminuir presiones en la zona baja del casco urbano se deberá instalar una válvula reductora de presión, esta deberá estar en la ubicación indicada en los planos de diseño. Adicionalmente el correcto funcionamiento de la válvula dependerá del cierre permanente de dos válvulas de corte aledañas indicadas en los planos de diseño.</w:t>
      </w:r>
    </w:p>
    <w:p w:rsidR="00A96A7C" w:rsidRPr="00A96A7C" w:rsidRDefault="00A96A7C" w:rsidP="00A96A7C">
      <w:pPr>
        <w:pStyle w:val="Prrafodelista"/>
        <w:rPr>
          <w:rFonts w:cs="Arial"/>
          <w:color w:val="000000"/>
          <w:szCs w:val="20"/>
          <w:lang w:val="es-CO"/>
        </w:rPr>
      </w:pPr>
    </w:p>
    <w:p w:rsidR="00A96A7C" w:rsidRDefault="00A96A7C" w:rsidP="00A96A7C">
      <w:pPr>
        <w:pStyle w:val="Ttulo2"/>
        <w:ind w:hanging="434"/>
        <w:rPr>
          <w:lang w:val="es-CO"/>
        </w:rPr>
      </w:pPr>
      <w:bookmarkStart w:id="958" w:name="_Toc343250365"/>
      <w:r>
        <w:rPr>
          <w:lang w:val="es-CO"/>
        </w:rPr>
        <w:lastRenderedPageBreak/>
        <w:t>Sistema de Alcantarillado</w:t>
      </w:r>
      <w:bookmarkEnd w:id="958"/>
    </w:p>
    <w:p w:rsidR="00A96A7C" w:rsidRPr="00A96A7C" w:rsidRDefault="00A96A7C" w:rsidP="00465983">
      <w:pPr>
        <w:pStyle w:val="Prrafodelista"/>
        <w:numPr>
          <w:ilvl w:val="0"/>
          <w:numId w:val="48"/>
        </w:numPr>
        <w:spacing w:before="240"/>
        <w:rPr>
          <w:rFonts w:cs="Arial"/>
          <w:color w:val="000000"/>
          <w:szCs w:val="20"/>
          <w:lang w:val="es-CO"/>
        </w:rPr>
      </w:pPr>
      <w:r w:rsidRPr="00A96A7C">
        <w:rPr>
          <w:rFonts w:cs="Arial"/>
          <w:color w:val="000000"/>
          <w:szCs w:val="20"/>
          <w:lang w:val="es-CO"/>
        </w:rPr>
        <w:t>La red de alcantarillado del casco urbano del municipio de San Francisco fue diseñada como sanitaria, pero actualmente funciona como un sistema combinado debido a las conexiones de sumideros y rejillas de recolección de aguas lluvias.</w:t>
      </w:r>
    </w:p>
    <w:p w:rsidR="00A96A7C" w:rsidRPr="00A96A7C" w:rsidRDefault="00A96A7C" w:rsidP="00465983">
      <w:pPr>
        <w:pStyle w:val="Prrafodelista"/>
        <w:numPr>
          <w:ilvl w:val="0"/>
          <w:numId w:val="48"/>
        </w:numPr>
        <w:spacing w:before="240"/>
        <w:rPr>
          <w:rFonts w:cs="Arial"/>
          <w:color w:val="000000"/>
          <w:szCs w:val="20"/>
          <w:lang w:val="es-CO"/>
        </w:rPr>
      </w:pPr>
      <w:r w:rsidRPr="00A96A7C">
        <w:rPr>
          <w:rFonts w:cs="Arial"/>
          <w:color w:val="000000"/>
          <w:szCs w:val="20"/>
          <w:lang w:val="es-CO"/>
        </w:rPr>
        <w:t>Con la evaluación hidráulica del sistema, se estableció que las redes existentes presentan fallas por capacidad cuando deben conducir las aguas combinadas, pero tiene un buen comportamiento hidráulico cuando se conducen solo las aguas residuales. Por tanto, de acuerdo con el diagnóstico del sistema de alcantarillado, se requiere independizar las redes del alcantarillado de aguas residuales y aguas lluvias con el propósito de garantizar el adecuado drenaje de las aguas residuales e implementar un sistema de tratamiento.</w:t>
      </w:r>
    </w:p>
    <w:p w:rsidR="00A96A7C" w:rsidRPr="00A96A7C" w:rsidRDefault="00A96A7C" w:rsidP="00465983">
      <w:pPr>
        <w:pStyle w:val="Prrafodelista"/>
        <w:numPr>
          <w:ilvl w:val="0"/>
          <w:numId w:val="48"/>
        </w:numPr>
        <w:spacing w:before="240"/>
        <w:rPr>
          <w:rFonts w:cs="Arial"/>
          <w:color w:val="000000"/>
          <w:szCs w:val="20"/>
          <w:lang w:val="es-CO"/>
        </w:rPr>
      </w:pPr>
      <w:r w:rsidRPr="00A96A7C">
        <w:rPr>
          <w:rFonts w:cs="Arial"/>
          <w:color w:val="000000"/>
          <w:szCs w:val="20"/>
          <w:lang w:val="es-CO"/>
        </w:rPr>
        <w:t xml:space="preserve">Las </w:t>
      </w:r>
      <w:r>
        <w:rPr>
          <w:rFonts w:cs="Arial"/>
          <w:color w:val="000000"/>
          <w:szCs w:val="20"/>
          <w:lang w:val="es-CO"/>
        </w:rPr>
        <w:t>o</w:t>
      </w:r>
      <w:r w:rsidRPr="00A96A7C">
        <w:rPr>
          <w:rFonts w:cs="Arial"/>
          <w:color w:val="000000"/>
          <w:szCs w:val="20"/>
          <w:lang w:val="es-CO"/>
        </w:rPr>
        <w:t xml:space="preserve">bras planteadas permitirán en primer lugar, resolver el problema de rebose de las aguas combinadas y garantizar la conducción independiente de las aguas residuales, y en segundo lugar realizar el manejo adecuado de las aguas lluvias en zonas criticas del casco urbano que se han visto afectadas por el flujo incontrolado de las aguas, que han causado el deterioro de las vías, los taludes de las mismas y la socavación de viviendas y predios privados. </w:t>
      </w:r>
    </w:p>
    <w:p w:rsidR="00A96A7C" w:rsidRPr="00A96A7C" w:rsidRDefault="00A96A7C" w:rsidP="00A96A7C">
      <w:pPr>
        <w:rPr>
          <w:rFonts w:cs="Arial"/>
          <w:color w:val="000000"/>
          <w:szCs w:val="20"/>
          <w:lang w:val="es-CO"/>
        </w:rPr>
      </w:pPr>
    </w:p>
    <w:p w:rsidR="00A96A7C" w:rsidRPr="00A96A7C" w:rsidRDefault="00A96A7C" w:rsidP="00465983">
      <w:pPr>
        <w:pStyle w:val="Prrafodelista"/>
        <w:numPr>
          <w:ilvl w:val="0"/>
          <w:numId w:val="48"/>
        </w:numPr>
        <w:rPr>
          <w:rFonts w:cs="Arial"/>
          <w:color w:val="000000"/>
          <w:szCs w:val="20"/>
          <w:lang w:val="es-CO"/>
        </w:rPr>
      </w:pPr>
      <w:r w:rsidRPr="00A96A7C">
        <w:rPr>
          <w:rFonts w:cs="Arial"/>
          <w:color w:val="000000"/>
          <w:szCs w:val="20"/>
          <w:lang w:val="es-CO"/>
        </w:rPr>
        <w:t>Las entidades municipales y el Constructor deberán realizar la socialización del proyecto y adelantar todas las labores de sensibilización de la comunidad en la fase previa al desarrollo de la obra. De esta campaña depende la funcionalidad de las obras que se proyectan, el adecuado manejo de los recursos, el máximo aprovechamiento de la inversión y la adecuada utilización de la infraestructura construida.</w:t>
      </w:r>
    </w:p>
    <w:p w:rsidR="00A96A7C" w:rsidRPr="00A96A7C" w:rsidRDefault="00A96A7C" w:rsidP="00A96A7C">
      <w:pPr>
        <w:rPr>
          <w:rFonts w:cs="Arial"/>
          <w:color w:val="000000"/>
          <w:szCs w:val="20"/>
          <w:lang w:val="es-CO"/>
        </w:rPr>
      </w:pPr>
    </w:p>
    <w:p w:rsidR="00A96A7C" w:rsidRPr="00A96A7C" w:rsidRDefault="00A96A7C" w:rsidP="00465983">
      <w:pPr>
        <w:pStyle w:val="Prrafodelista"/>
        <w:numPr>
          <w:ilvl w:val="0"/>
          <w:numId w:val="48"/>
        </w:numPr>
        <w:rPr>
          <w:rFonts w:cs="Arial"/>
          <w:color w:val="000000"/>
          <w:szCs w:val="20"/>
          <w:lang w:val="es-CO"/>
        </w:rPr>
      </w:pPr>
      <w:r w:rsidRPr="00A96A7C">
        <w:rPr>
          <w:rFonts w:cs="Arial"/>
          <w:color w:val="000000"/>
          <w:szCs w:val="20"/>
          <w:lang w:val="es-CO"/>
        </w:rPr>
        <w:t xml:space="preserve">La construcción del colector de agua residuales, los colectores de aguas lluvias y el canal interceptor y demás obras requeridas, se deben realizar siguiendo las Especificaciones Técnicas de Construcción del Anexo 6, de igual forma el Constructor seguirá cuidadosamente las recomendaciones del Estudio Ambiental para disminuir los impactos negativos para el casco urbano y sus pobladores. </w:t>
      </w:r>
    </w:p>
    <w:p w:rsidR="00A96A7C" w:rsidRPr="00A96A7C" w:rsidRDefault="00A96A7C" w:rsidP="00A96A7C">
      <w:pPr>
        <w:rPr>
          <w:rFonts w:cs="Arial"/>
          <w:color w:val="000000"/>
          <w:szCs w:val="20"/>
          <w:lang w:val="es-CO"/>
        </w:rPr>
      </w:pPr>
    </w:p>
    <w:p w:rsidR="00A96A7C" w:rsidRPr="00A96A7C" w:rsidRDefault="00A96A7C" w:rsidP="00465983">
      <w:pPr>
        <w:pStyle w:val="Prrafodelista"/>
        <w:numPr>
          <w:ilvl w:val="0"/>
          <w:numId w:val="48"/>
        </w:numPr>
        <w:rPr>
          <w:rFonts w:cs="Arial"/>
          <w:color w:val="000000"/>
          <w:szCs w:val="20"/>
          <w:lang w:val="es-CO"/>
        </w:rPr>
      </w:pPr>
      <w:r w:rsidRPr="00A96A7C">
        <w:rPr>
          <w:rFonts w:cs="Arial"/>
          <w:color w:val="000000"/>
          <w:szCs w:val="20"/>
          <w:lang w:val="es-CO"/>
        </w:rPr>
        <w:t>En la etapa de construcción el Contratista deberá subir o bajar las tapas de los pozos  existentes para que queden en el mismo nivel de la rasante final.</w:t>
      </w:r>
    </w:p>
    <w:p w:rsidR="00A96A7C" w:rsidRPr="00A96A7C" w:rsidRDefault="00A96A7C" w:rsidP="00A96A7C">
      <w:pPr>
        <w:rPr>
          <w:rFonts w:cs="Arial"/>
          <w:color w:val="000000"/>
          <w:szCs w:val="20"/>
          <w:lang w:val="es-CO"/>
        </w:rPr>
      </w:pPr>
    </w:p>
    <w:p w:rsidR="00A96A7C" w:rsidRPr="00A96A7C" w:rsidRDefault="00A96A7C" w:rsidP="00465983">
      <w:pPr>
        <w:pStyle w:val="Prrafodelista"/>
        <w:numPr>
          <w:ilvl w:val="0"/>
          <w:numId w:val="48"/>
        </w:numPr>
        <w:rPr>
          <w:rFonts w:cs="Arial"/>
          <w:color w:val="000000"/>
          <w:szCs w:val="20"/>
          <w:lang w:val="es-CO"/>
        </w:rPr>
      </w:pPr>
      <w:r w:rsidRPr="00A96A7C">
        <w:rPr>
          <w:rFonts w:cs="Arial"/>
          <w:color w:val="000000"/>
          <w:szCs w:val="20"/>
          <w:lang w:val="es-CO"/>
        </w:rPr>
        <w:t>Antes de comenzar las obras, el contratista debe hacer un replanteo de los colectores sanitarios y pluviales existentes y de las redes proyect</w:t>
      </w:r>
      <w:r w:rsidR="00A3358F">
        <w:rPr>
          <w:rFonts w:cs="Arial"/>
          <w:color w:val="000000"/>
          <w:szCs w:val="20"/>
          <w:lang w:val="es-CO"/>
        </w:rPr>
        <w:t xml:space="preserve">adas con el fin de determinar </w:t>
      </w:r>
      <w:r w:rsidRPr="00A96A7C">
        <w:rPr>
          <w:rFonts w:cs="Arial"/>
          <w:color w:val="000000"/>
          <w:szCs w:val="20"/>
          <w:lang w:val="es-CO"/>
        </w:rPr>
        <w:t>las interferencias que se pueden  presentar con otras redes.</w:t>
      </w:r>
    </w:p>
    <w:p w:rsidR="00A96A7C" w:rsidRPr="00A96A7C" w:rsidRDefault="00A96A7C" w:rsidP="00A96A7C">
      <w:pPr>
        <w:rPr>
          <w:rFonts w:cs="Arial"/>
          <w:color w:val="000000"/>
          <w:szCs w:val="20"/>
          <w:lang w:val="es-CO"/>
        </w:rPr>
      </w:pPr>
    </w:p>
    <w:p w:rsidR="00A96A7C" w:rsidRPr="00A96A7C" w:rsidRDefault="00A96A7C" w:rsidP="00465983">
      <w:pPr>
        <w:pStyle w:val="Prrafodelista"/>
        <w:numPr>
          <w:ilvl w:val="0"/>
          <w:numId w:val="48"/>
        </w:numPr>
        <w:rPr>
          <w:rFonts w:cs="Arial"/>
          <w:color w:val="000000"/>
          <w:szCs w:val="20"/>
          <w:lang w:val="es-CO"/>
        </w:rPr>
      </w:pPr>
      <w:r w:rsidRPr="00A96A7C">
        <w:rPr>
          <w:rFonts w:cs="Arial"/>
          <w:color w:val="000000"/>
          <w:szCs w:val="20"/>
          <w:lang w:val="es-CO"/>
        </w:rPr>
        <w:lastRenderedPageBreak/>
        <w:t>Previo a la iniciación de las obras, el constructor deberá solicitar a la empresa de acueducto y alcantarillado encargada de la operación, la</w:t>
      </w:r>
      <w:r w:rsidR="00A3358F">
        <w:rPr>
          <w:rFonts w:cs="Arial"/>
          <w:color w:val="000000"/>
          <w:szCs w:val="20"/>
          <w:lang w:val="es-CO"/>
        </w:rPr>
        <w:t xml:space="preserve"> limpieza de los sistemas de </w:t>
      </w:r>
      <w:r w:rsidRPr="00A96A7C">
        <w:rPr>
          <w:rFonts w:cs="Arial"/>
          <w:color w:val="000000"/>
          <w:szCs w:val="20"/>
          <w:lang w:val="es-CO"/>
        </w:rPr>
        <w:t>alcantarillado pluvial y sanitario existentes en la zona del proyecto.</w:t>
      </w:r>
    </w:p>
    <w:p w:rsidR="00A96A7C" w:rsidRPr="00A96A7C" w:rsidRDefault="00A96A7C" w:rsidP="00A96A7C">
      <w:pPr>
        <w:overflowPunct w:val="0"/>
        <w:autoSpaceDE w:val="0"/>
        <w:autoSpaceDN w:val="0"/>
        <w:adjustRightInd w:val="0"/>
        <w:contextualSpacing/>
        <w:rPr>
          <w:rFonts w:cs="Arial"/>
          <w:color w:val="000000"/>
          <w:szCs w:val="20"/>
          <w:lang w:val="es-CO"/>
        </w:rPr>
      </w:pPr>
    </w:p>
    <w:p w:rsidR="00563EE6" w:rsidRPr="00A96A7C" w:rsidRDefault="00563EE6" w:rsidP="00563EE6">
      <w:pPr>
        <w:pStyle w:val="Ttulo1"/>
        <w:rPr>
          <w:rFonts w:ascii="Arial" w:hAnsi="Arial"/>
          <w:i/>
        </w:rPr>
      </w:pPr>
      <w:bookmarkStart w:id="959" w:name="_Toc343250366"/>
      <w:r w:rsidRPr="00A96A7C">
        <w:rPr>
          <w:rFonts w:ascii="Arial" w:hAnsi="Arial"/>
        </w:rPr>
        <w:lastRenderedPageBreak/>
        <w:t>Anexos</w:t>
      </w:r>
      <w:bookmarkEnd w:id="959"/>
    </w:p>
    <w:p w:rsidR="00563EE6" w:rsidRPr="00A96A7C" w:rsidRDefault="00563EE6" w:rsidP="00563EE6">
      <w:pPr>
        <w:rPr>
          <w:rFonts w:cs="Arial"/>
          <w:b/>
          <w:sz w:val="24"/>
        </w:rPr>
      </w:pPr>
    </w:p>
    <w:p w:rsidR="00563EE6" w:rsidRPr="00A96A7C" w:rsidRDefault="00563EE6" w:rsidP="00563EE6">
      <w:pPr>
        <w:rPr>
          <w:rFonts w:cs="Arial"/>
          <w:b/>
          <w:sz w:val="24"/>
        </w:rPr>
      </w:pPr>
      <w:r w:rsidRPr="00A96A7C">
        <w:rPr>
          <w:rFonts w:cs="Arial"/>
          <w:b/>
          <w:sz w:val="24"/>
        </w:rPr>
        <w:t>ANEXO 1  -  PLANOS DE DISEÑO</w:t>
      </w:r>
      <w:r w:rsidR="00FC5C07">
        <w:rPr>
          <w:rFonts w:cs="Arial"/>
          <w:b/>
          <w:sz w:val="24"/>
        </w:rPr>
        <w:t xml:space="preserve"> </w:t>
      </w:r>
    </w:p>
    <w:p w:rsidR="00563EE6" w:rsidRPr="00A96A7C" w:rsidRDefault="00563EE6" w:rsidP="00563EE6">
      <w:pPr>
        <w:rPr>
          <w:rFonts w:cs="Arial"/>
          <w:b/>
          <w:sz w:val="24"/>
        </w:rPr>
      </w:pPr>
    </w:p>
    <w:p w:rsidR="00563EE6" w:rsidRPr="00A96A7C" w:rsidRDefault="00563EE6" w:rsidP="00563EE6">
      <w:pPr>
        <w:rPr>
          <w:rFonts w:cs="Arial"/>
          <w:b/>
          <w:sz w:val="24"/>
        </w:rPr>
      </w:pPr>
      <w:r w:rsidRPr="00A96A7C">
        <w:rPr>
          <w:rFonts w:cs="Arial"/>
          <w:b/>
          <w:sz w:val="24"/>
        </w:rPr>
        <w:t>ANEXO 2 -  MEMORIAS DE CALCULO</w:t>
      </w:r>
    </w:p>
    <w:p w:rsidR="00563EE6" w:rsidRPr="00A96A7C" w:rsidRDefault="00563EE6" w:rsidP="00563EE6">
      <w:pPr>
        <w:rPr>
          <w:rFonts w:cs="Arial"/>
          <w:b/>
          <w:sz w:val="24"/>
        </w:rPr>
      </w:pPr>
    </w:p>
    <w:p w:rsidR="00563EE6" w:rsidRPr="00A96A7C" w:rsidRDefault="00563EE6" w:rsidP="00563EE6">
      <w:pPr>
        <w:rPr>
          <w:rFonts w:cs="Arial"/>
          <w:b/>
          <w:sz w:val="24"/>
        </w:rPr>
      </w:pPr>
      <w:r w:rsidRPr="00A96A7C">
        <w:rPr>
          <w:rFonts w:cs="Arial"/>
          <w:b/>
          <w:sz w:val="24"/>
        </w:rPr>
        <w:t>ANEXO 3 -  PRESUPUESTO</w:t>
      </w:r>
    </w:p>
    <w:p w:rsidR="00BE129E" w:rsidRPr="00A96A7C" w:rsidRDefault="00BE129E" w:rsidP="00563EE6">
      <w:pPr>
        <w:rPr>
          <w:rFonts w:cs="Arial"/>
          <w:b/>
          <w:sz w:val="24"/>
        </w:rPr>
      </w:pPr>
    </w:p>
    <w:p w:rsidR="0078309C" w:rsidRPr="00A96A7C" w:rsidRDefault="0041376D" w:rsidP="00563EE6">
      <w:pPr>
        <w:rPr>
          <w:rFonts w:cs="Arial"/>
          <w:b/>
          <w:sz w:val="24"/>
        </w:rPr>
      </w:pPr>
      <w:r>
        <w:rPr>
          <w:rFonts w:cs="Arial"/>
          <w:b/>
          <w:sz w:val="24"/>
        </w:rPr>
        <w:t>ANEXO 4 - COMPONENTE</w:t>
      </w:r>
      <w:r w:rsidR="0078309C" w:rsidRPr="00A96A7C">
        <w:rPr>
          <w:rFonts w:cs="Arial"/>
          <w:b/>
          <w:sz w:val="24"/>
        </w:rPr>
        <w:t xml:space="preserve"> AMBIENTAL</w:t>
      </w:r>
    </w:p>
    <w:p w:rsidR="00563EE6" w:rsidRDefault="00563EE6" w:rsidP="005A0783">
      <w:pPr>
        <w:jc w:val="left"/>
        <w:rPr>
          <w:rFonts w:cs="Arial"/>
          <w:color w:val="000000"/>
          <w:szCs w:val="20"/>
          <w:highlight w:val="yellow"/>
          <w:lang w:val="es-CO"/>
        </w:rPr>
      </w:pPr>
    </w:p>
    <w:p w:rsidR="00FC5C07" w:rsidRDefault="00FC5C07" w:rsidP="00FC5C07">
      <w:pPr>
        <w:rPr>
          <w:rFonts w:cs="Arial"/>
          <w:b/>
          <w:sz w:val="24"/>
        </w:rPr>
      </w:pPr>
      <w:r w:rsidRPr="00FC5C07">
        <w:rPr>
          <w:rFonts w:cs="Arial"/>
          <w:b/>
          <w:sz w:val="24"/>
        </w:rPr>
        <w:t xml:space="preserve">ANEXO 5 </w:t>
      </w:r>
      <w:r>
        <w:rPr>
          <w:rFonts w:cs="Arial"/>
          <w:b/>
          <w:sz w:val="24"/>
        </w:rPr>
        <w:t>–</w:t>
      </w:r>
      <w:r w:rsidRPr="00FC5C07">
        <w:rPr>
          <w:rFonts w:cs="Arial"/>
          <w:b/>
          <w:sz w:val="24"/>
        </w:rPr>
        <w:t xml:space="preserve"> </w:t>
      </w:r>
      <w:r>
        <w:rPr>
          <w:rFonts w:cs="Arial"/>
          <w:b/>
          <w:sz w:val="24"/>
        </w:rPr>
        <w:t xml:space="preserve">REGISTROS DE SONDEOS </w:t>
      </w:r>
      <w:r w:rsidR="00FF4A17">
        <w:rPr>
          <w:rFonts w:cs="Arial"/>
          <w:b/>
          <w:sz w:val="24"/>
        </w:rPr>
        <w:t>GEOTÉCNICOS</w:t>
      </w:r>
    </w:p>
    <w:p w:rsidR="00FC5C07" w:rsidRPr="00FC5C07" w:rsidRDefault="00FC5C07" w:rsidP="00FC5C07">
      <w:pPr>
        <w:rPr>
          <w:rFonts w:cs="Arial"/>
          <w:b/>
          <w:sz w:val="24"/>
        </w:rPr>
      </w:pPr>
    </w:p>
    <w:p w:rsidR="00FC5C07" w:rsidRDefault="00FC5C07" w:rsidP="00FC5C07">
      <w:pPr>
        <w:rPr>
          <w:rFonts w:cs="Arial"/>
          <w:b/>
          <w:sz w:val="24"/>
        </w:rPr>
      </w:pPr>
      <w:r w:rsidRPr="00FC5C07">
        <w:rPr>
          <w:rFonts w:cs="Arial"/>
          <w:b/>
          <w:sz w:val="24"/>
        </w:rPr>
        <w:t xml:space="preserve">ANEXO </w:t>
      </w:r>
      <w:r>
        <w:rPr>
          <w:rFonts w:cs="Arial"/>
          <w:b/>
          <w:sz w:val="24"/>
        </w:rPr>
        <w:t>6</w:t>
      </w:r>
      <w:r w:rsidRPr="00FC5C07">
        <w:rPr>
          <w:rFonts w:cs="Arial"/>
          <w:b/>
          <w:sz w:val="24"/>
        </w:rPr>
        <w:t xml:space="preserve"> </w:t>
      </w:r>
      <w:r>
        <w:rPr>
          <w:rFonts w:cs="Arial"/>
          <w:b/>
          <w:sz w:val="24"/>
        </w:rPr>
        <w:t>–</w:t>
      </w:r>
      <w:r w:rsidRPr="00FC5C07">
        <w:rPr>
          <w:rFonts w:cs="Arial"/>
          <w:b/>
          <w:sz w:val="24"/>
        </w:rPr>
        <w:t xml:space="preserve"> </w:t>
      </w:r>
      <w:r>
        <w:rPr>
          <w:rFonts w:cs="Arial"/>
          <w:b/>
          <w:sz w:val="24"/>
        </w:rPr>
        <w:t xml:space="preserve">RESULTADOS DE LABORATORIO </w:t>
      </w:r>
      <w:r w:rsidR="00FF4A17">
        <w:rPr>
          <w:rFonts w:cs="Arial"/>
          <w:b/>
          <w:sz w:val="24"/>
        </w:rPr>
        <w:t>GEOTÉCNICO</w:t>
      </w:r>
    </w:p>
    <w:p w:rsidR="00FC5C07" w:rsidRDefault="00FC5C07" w:rsidP="00FC5C07">
      <w:pPr>
        <w:rPr>
          <w:rFonts w:cs="Arial"/>
          <w:b/>
          <w:sz w:val="24"/>
        </w:rPr>
      </w:pPr>
    </w:p>
    <w:p w:rsidR="00FC5C07" w:rsidRDefault="00FC5C07" w:rsidP="00FC5C07">
      <w:pPr>
        <w:rPr>
          <w:rFonts w:cs="Arial"/>
          <w:b/>
          <w:sz w:val="24"/>
        </w:rPr>
      </w:pPr>
      <w:r w:rsidRPr="00FC5C07">
        <w:rPr>
          <w:rFonts w:cs="Arial"/>
          <w:b/>
          <w:sz w:val="24"/>
        </w:rPr>
        <w:t xml:space="preserve">ANEXO </w:t>
      </w:r>
      <w:r>
        <w:rPr>
          <w:rFonts w:cs="Arial"/>
          <w:b/>
          <w:sz w:val="24"/>
        </w:rPr>
        <w:t>7</w:t>
      </w:r>
      <w:r w:rsidRPr="00FC5C07">
        <w:rPr>
          <w:rFonts w:cs="Arial"/>
          <w:b/>
          <w:sz w:val="24"/>
        </w:rPr>
        <w:t xml:space="preserve"> </w:t>
      </w:r>
      <w:r>
        <w:rPr>
          <w:rFonts w:cs="Arial"/>
          <w:b/>
          <w:sz w:val="24"/>
        </w:rPr>
        <w:t>–</w:t>
      </w:r>
      <w:r w:rsidRPr="00FC5C07">
        <w:rPr>
          <w:rFonts w:cs="Arial"/>
          <w:b/>
          <w:sz w:val="24"/>
        </w:rPr>
        <w:t xml:space="preserve"> </w:t>
      </w:r>
      <w:r>
        <w:rPr>
          <w:rFonts w:cs="Arial"/>
          <w:b/>
          <w:sz w:val="24"/>
        </w:rPr>
        <w:t xml:space="preserve">MEMORIAS DE CALCULO </w:t>
      </w:r>
      <w:r w:rsidR="00FF4A17">
        <w:rPr>
          <w:rFonts w:cs="Arial"/>
          <w:b/>
          <w:sz w:val="24"/>
        </w:rPr>
        <w:t>GEOTÉCNICAS</w:t>
      </w:r>
    </w:p>
    <w:p w:rsidR="0041376D" w:rsidRDefault="0041376D" w:rsidP="00FC5C07">
      <w:pPr>
        <w:rPr>
          <w:rFonts w:cs="Arial"/>
          <w:b/>
          <w:sz w:val="24"/>
        </w:rPr>
      </w:pPr>
    </w:p>
    <w:p w:rsidR="0041376D" w:rsidRDefault="0041376D" w:rsidP="00FC5C07">
      <w:pPr>
        <w:rPr>
          <w:rFonts w:cs="Arial"/>
          <w:b/>
          <w:sz w:val="24"/>
        </w:rPr>
      </w:pPr>
      <w:r>
        <w:rPr>
          <w:rFonts w:cs="Arial"/>
          <w:b/>
          <w:sz w:val="24"/>
        </w:rPr>
        <w:t>ANEXO 8 – MODELACIÓN HIDRÁULICA</w:t>
      </w:r>
    </w:p>
    <w:p w:rsidR="00F1626C" w:rsidRDefault="00F1626C" w:rsidP="00FC5C07">
      <w:pPr>
        <w:rPr>
          <w:rFonts w:cs="Arial"/>
          <w:b/>
          <w:sz w:val="24"/>
        </w:rPr>
      </w:pPr>
    </w:p>
    <w:p w:rsidR="00F1626C" w:rsidRDefault="00F1626C" w:rsidP="00FC5C07">
      <w:pPr>
        <w:rPr>
          <w:rFonts w:cs="Arial"/>
          <w:b/>
          <w:sz w:val="24"/>
        </w:rPr>
      </w:pPr>
      <w:r>
        <w:rPr>
          <w:rFonts w:cs="Arial"/>
          <w:b/>
          <w:sz w:val="24"/>
        </w:rPr>
        <w:t>ANEXO 9 – CÁLCULO ESTRUCTURA DE ALIVIO</w:t>
      </w:r>
    </w:p>
    <w:p w:rsidR="00FC5C07" w:rsidRDefault="00FC5C07" w:rsidP="00FC5C07">
      <w:pPr>
        <w:rPr>
          <w:rFonts w:cs="Arial"/>
          <w:b/>
          <w:sz w:val="24"/>
        </w:rPr>
      </w:pPr>
    </w:p>
    <w:p w:rsidR="00563EE6" w:rsidRPr="00FE63A7" w:rsidRDefault="00563EE6" w:rsidP="005A0783">
      <w:pPr>
        <w:jc w:val="left"/>
        <w:rPr>
          <w:rFonts w:cs="Arial"/>
          <w:color w:val="000000"/>
          <w:szCs w:val="20"/>
          <w:highlight w:val="yellow"/>
          <w:lang w:val="es-CO"/>
        </w:rPr>
      </w:pPr>
    </w:p>
    <w:p w:rsidR="00563EE6" w:rsidRPr="00FE63A7" w:rsidRDefault="00563EE6" w:rsidP="005A0783">
      <w:pPr>
        <w:jc w:val="left"/>
        <w:rPr>
          <w:rFonts w:cs="Arial"/>
          <w:color w:val="000000"/>
          <w:szCs w:val="20"/>
          <w:highlight w:val="yellow"/>
          <w:lang w:val="es-CO"/>
        </w:rPr>
      </w:pPr>
    </w:p>
    <w:p w:rsidR="00563EE6" w:rsidRPr="00FE63A7" w:rsidRDefault="00563EE6" w:rsidP="005A0783">
      <w:pPr>
        <w:jc w:val="left"/>
        <w:rPr>
          <w:rFonts w:cs="Arial"/>
          <w:color w:val="000000"/>
          <w:szCs w:val="20"/>
          <w:highlight w:val="yellow"/>
          <w:lang w:val="es-CO"/>
        </w:rPr>
      </w:pPr>
    </w:p>
    <w:p w:rsidR="00563EE6" w:rsidRPr="00FE63A7" w:rsidRDefault="00563EE6" w:rsidP="005A0783">
      <w:pPr>
        <w:jc w:val="left"/>
        <w:rPr>
          <w:rFonts w:cs="Arial"/>
          <w:color w:val="000000"/>
          <w:szCs w:val="20"/>
          <w:highlight w:val="yellow"/>
          <w:lang w:val="es-CO"/>
        </w:rPr>
      </w:pPr>
    </w:p>
    <w:p w:rsidR="00563EE6" w:rsidRPr="00FE63A7" w:rsidRDefault="00563EE6" w:rsidP="005A0783">
      <w:pPr>
        <w:jc w:val="left"/>
        <w:rPr>
          <w:rFonts w:cs="Arial"/>
          <w:color w:val="000000"/>
          <w:szCs w:val="20"/>
          <w:highlight w:val="yellow"/>
          <w:lang w:val="es-CO"/>
        </w:rPr>
      </w:pPr>
    </w:p>
    <w:p w:rsidR="00563EE6" w:rsidRPr="00FE63A7" w:rsidRDefault="00563EE6" w:rsidP="005A0783">
      <w:pPr>
        <w:jc w:val="left"/>
        <w:rPr>
          <w:rFonts w:cs="Arial"/>
          <w:color w:val="000000"/>
          <w:szCs w:val="20"/>
          <w:highlight w:val="yellow"/>
          <w:lang w:val="es-CO"/>
        </w:rPr>
      </w:pPr>
    </w:p>
    <w:p w:rsidR="00563EE6" w:rsidRPr="00FE63A7" w:rsidRDefault="00563EE6" w:rsidP="005A0783">
      <w:pPr>
        <w:jc w:val="left"/>
        <w:rPr>
          <w:rFonts w:cs="Arial"/>
          <w:color w:val="000000"/>
          <w:szCs w:val="20"/>
          <w:highlight w:val="yellow"/>
          <w:lang w:val="es-CO"/>
        </w:rPr>
      </w:pPr>
    </w:p>
    <w:p w:rsidR="00563EE6" w:rsidRPr="00FE63A7" w:rsidRDefault="00563EE6" w:rsidP="005A0783">
      <w:pPr>
        <w:jc w:val="left"/>
        <w:rPr>
          <w:rFonts w:cs="Arial"/>
          <w:color w:val="000000"/>
          <w:szCs w:val="20"/>
          <w:highlight w:val="yellow"/>
          <w:lang w:val="es-CO"/>
        </w:rPr>
      </w:pPr>
    </w:p>
    <w:p w:rsidR="00563EE6" w:rsidRPr="00FE63A7" w:rsidRDefault="00563EE6" w:rsidP="005A0783">
      <w:pPr>
        <w:jc w:val="left"/>
        <w:rPr>
          <w:rFonts w:cs="Arial"/>
          <w:color w:val="000000"/>
          <w:szCs w:val="20"/>
          <w:highlight w:val="yellow"/>
          <w:lang w:val="es-CO"/>
        </w:rPr>
      </w:pPr>
    </w:p>
    <w:p w:rsidR="00563EE6" w:rsidRPr="00FE63A7" w:rsidRDefault="00563EE6" w:rsidP="005A0783">
      <w:pPr>
        <w:jc w:val="left"/>
        <w:rPr>
          <w:rFonts w:cs="Arial"/>
          <w:color w:val="000000"/>
          <w:szCs w:val="20"/>
          <w:highlight w:val="yellow"/>
          <w:lang w:val="es-CO"/>
        </w:rPr>
      </w:pPr>
    </w:p>
    <w:p w:rsidR="00563EE6" w:rsidRPr="00FE63A7" w:rsidRDefault="00563EE6" w:rsidP="005A0783">
      <w:pPr>
        <w:jc w:val="left"/>
        <w:rPr>
          <w:rFonts w:cs="Arial"/>
          <w:color w:val="000000"/>
          <w:szCs w:val="20"/>
          <w:highlight w:val="yellow"/>
          <w:lang w:val="es-CO"/>
        </w:rPr>
      </w:pPr>
    </w:p>
    <w:p w:rsidR="00563EE6" w:rsidRPr="00FE63A7" w:rsidRDefault="00563EE6" w:rsidP="005A0783">
      <w:pPr>
        <w:jc w:val="left"/>
        <w:rPr>
          <w:rFonts w:cs="Arial"/>
          <w:color w:val="000000"/>
          <w:szCs w:val="20"/>
          <w:highlight w:val="yellow"/>
          <w:lang w:val="es-CO"/>
        </w:rPr>
      </w:pPr>
    </w:p>
    <w:p w:rsidR="00563EE6" w:rsidRPr="00FE63A7" w:rsidRDefault="00563EE6" w:rsidP="005A0783">
      <w:pPr>
        <w:jc w:val="left"/>
        <w:rPr>
          <w:rFonts w:cs="Arial"/>
          <w:color w:val="000000"/>
          <w:szCs w:val="20"/>
          <w:highlight w:val="yellow"/>
          <w:lang w:val="es-CO"/>
        </w:rPr>
      </w:pPr>
    </w:p>
    <w:p w:rsidR="00563EE6" w:rsidRPr="00FE63A7" w:rsidRDefault="00563EE6" w:rsidP="005A0783">
      <w:pPr>
        <w:jc w:val="left"/>
        <w:rPr>
          <w:rFonts w:cs="Arial"/>
          <w:color w:val="000000"/>
          <w:szCs w:val="20"/>
          <w:highlight w:val="yellow"/>
          <w:lang w:val="es-CO"/>
        </w:rPr>
      </w:pPr>
    </w:p>
    <w:p w:rsidR="00563EE6" w:rsidRPr="00FE63A7" w:rsidRDefault="00563EE6" w:rsidP="005A0783">
      <w:pPr>
        <w:jc w:val="left"/>
        <w:rPr>
          <w:rFonts w:cs="Arial"/>
          <w:color w:val="000000"/>
          <w:szCs w:val="20"/>
          <w:highlight w:val="yellow"/>
          <w:lang w:val="es-CO"/>
        </w:rPr>
      </w:pPr>
    </w:p>
    <w:p w:rsidR="00563EE6" w:rsidRPr="00FE63A7" w:rsidRDefault="00563EE6" w:rsidP="005A0783">
      <w:pPr>
        <w:jc w:val="left"/>
        <w:rPr>
          <w:rFonts w:cs="Arial"/>
          <w:color w:val="000000"/>
          <w:szCs w:val="20"/>
          <w:highlight w:val="yellow"/>
          <w:lang w:val="es-CO"/>
        </w:rPr>
      </w:pPr>
    </w:p>
    <w:p w:rsidR="00563EE6" w:rsidRPr="00FE63A7" w:rsidRDefault="00563EE6" w:rsidP="005A0783">
      <w:pPr>
        <w:jc w:val="left"/>
        <w:rPr>
          <w:rFonts w:cs="Arial"/>
          <w:color w:val="000000"/>
          <w:szCs w:val="20"/>
          <w:highlight w:val="yellow"/>
          <w:lang w:val="es-CO"/>
        </w:rPr>
      </w:pPr>
    </w:p>
    <w:p w:rsidR="00980F07" w:rsidRPr="00FE63A7" w:rsidRDefault="00980F07">
      <w:pPr>
        <w:jc w:val="left"/>
        <w:rPr>
          <w:rFonts w:cs="Arial"/>
          <w:color w:val="000000"/>
          <w:szCs w:val="20"/>
          <w:lang w:val="es-CO"/>
        </w:rPr>
      </w:pPr>
    </w:p>
    <w:sectPr w:rsidR="00980F07" w:rsidRPr="00FE63A7" w:rsidSect="00AE24EF">
      <w:headerReference w:type="default" r:id="rId204"/>
      <w:footerReference w:type="default" r:id="rId205"/>
      <w:pgSz w:w="12240" w:h="15840"/>
      <w:pgMar w:top="1418" w:right="1701" w:bottom="1418"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B104C" w:rsidRDefault="001B104C">
      <w:r>
        <w:separator/>
      </w:r>
    </w:p>
  </w:endnote>
  <w:endnote w:type="continuationSeparator" w:id="0">
    <w:p w:rsidR="001B104C" w:rsidRDefault="001B104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Arial Negrita">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GillSans Light">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entury Schoolbook">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HG Mincho Light J">
    <w:altName w:val="Times New Roman"/>
    <w:panose1 w:val="00000000000000000000"/>
    <w:charset w:val="00"/>
    <w:family w:val="auto"/>
    <w:notTrueType/>
    <w:pitch w:val="variable"/>
    <w:sig w:usb0="00000003" w:usb1="00000000" w:usb2="00000000" w:usb3="00000000" w:csb0="00000001" w:csb1="00000000"/>
  </w:font>
  <w:font w:name="Souvenir Lt BT">
    <w:altName w:val="Georgia"/>
    <w:panose1 w:val="00000000000000000000"/>
    <w:charset w:val="00"/>
    <w:family w:val="roman"/>
    <w:notTrueType/>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59FE" w:rsidRDefault="00DC59FE"/>
  <w:tbl>
    <w:tblPr>
      <w:tblW w:w="0" w:type="auto"/>
      <w:tblBorders>
        <w:top w:val="single" w:sz="4" w:space="0" w:color="auto"/>
        <w:insideH w:val="single" w:sz="4" w:space="0" w:color="auto"/>
      </w:tblBorders>
      <w:tblLook w:val="04A0"/>
    </w:tblPr>
    <w:tblGrid>
      <w:gridCol w:w="1668"/>
      <w:gridCol w:w="7312"/>
    </w:tblGrid>
    <w:tr w:rsidR="00DC59FE" w:rsidRPr="00483E77" w:rsidTr="00D709F3">
      <w:tc>
        <w:tcPr>
          <w:tcW w:w="1668" w:type="dxa"/>
          <w:vAlign w:val="center"/>
        </w:tcPr>
        <w:p w:rsidR="00DC59FE" w:rsidRPr="00634140" w:rsidRDefault="00DC59FE" w:rsidP="002E184A">
          <w:pPr>
            <w:pStyle w:val="Piedepgina"/>
            <w:rPr>
              <w:b/>
            </w:rPr>
          </w:pPr>
          <w:r w:rsidRPr="00634140">
            <w:rPr>
              <w:b/>
            </w:rPr>
            <w:t>CONSORCIO AGUAS DE CUNDINAMARCA</w:t>
          </w:r>
        </w:p>
      </w:tc>
      <w:tc>
        <w:tcPr>
          <w:tcW w:w="7312" w:type="dxa"/>
        </w:tcPr>
        <w:p w:rsidR="00DC59FE" w:rsidRPr="00634140" w:rsidRDefault="00DC59FE" w:rsidP="001127BE">
          <w:pPr>
            <w:pStyle w:val="Piedepgina"/>
            <w:rPr>
              <w:b/>
            </w:rPr>
          </w:pPr>
          <w:r w:rsidRPr="00634140">
            <w:rPr>
              <w:b/>
            </w:rPr>
            <w:t>INFORME DE DISEÑO</w:t>
          </w:r>
        </w:p>
        <w:p w:rsidR="00DC59FE" w:rsidRPr="00634140" w:rsidRDefault="00DC59FE" w:rsidP="001127BE">
          <w:pPr>
            <w:pStyle w:val="Piedepgina"/>
            <w:rPr>
              <w:b/>
            </w:rPr>
          </w:pPr>
          <w:r>
            <w:rPr>
              <w:b/>
            </w:rPr>
            <w:t>PLAN MAESTRO</w:t>
          </w:r>
          <w:r w:rsidRPr="00634140">
            <w:rPr>
              <w:b/>
            </w:rPr>
            <w:t xml:space="preserve"> CASCO URBANO DE </w:t>
          </w:r>
          <w:r>
            <w:rPr>
              <w:b/>
            </w:rPr>
            <w:t>SAN FRANCISCO</w:t>
          </w:r>
        </w:p>
        <w:p w:rsidR="00DC59FE" w:rsidRPr="00634140" w:rsidRDefault="00DC59FE" w:rsidP="00DF7A06">
          <w:pPr>
            <w:pStyle w:val="Piedepgina"/>
            <w:rPr>
              <w:b/>
              <w:lang w:val="en-US"/>
            </w:rPr>
          </w:pPr>
          <w:r>
            <w:rPr>
              <w:b/>
            </w:rPr>
            <w:t>ED-C264</w:t>
          </w:r>
          <w:r w:rsidRPr="00634140">
            <w:rPr>
              <w:b/>
            </w:rPr>
            <w:t>-</w:t>
          </w:r>
          <w:r>
            <w:rPr>
              <w:b/>
            </w:rPr>
            <w:t>FRA-IT-06</w:t>
          </w:r>
          <w:r w:rsidRPr="00634140">
            <w:rPr>
              <w:b/>
            </w:rPr>
            <w:t>. V.</w:t>
          </w:r>
          <w:r>
            <w:rPr>
              <w:b/>
            </w:rPr>
            <w:t>1</w:t>
          </w:r>
        </w:p>
      </w:tc>
    </w:tr>
  </w:tbl>
  <w:p w:rsidR="00DC59FE" w:rsidRPr="00634140" w:rsidRDefault="00DC59FE">
    <w:pPr>
      <w:pStyle w:val="Piedepgina"/>
      <w:rPr>
        <w:sz w:val="4"/>
        <w:szCs w:val="4"/>
        <w:lang w:val="en-US"/>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Borders>
        <w:top w:val="single" w:sz="4" w:space="0" w:color="auto"/>
        <w:insideH w:val="single" w:sz="4" w:space="0" w:color="auto"/>
      </w:tblBorders>
      <w:tblLook w:val="04A0"/>
    </w:tblPr>
    <w:tblGrid>
      <w:gridCol w:w="1668"/>
      <w:gridCol w:w="7312"/>
    </w:tblGrid>
    <w:tr w:rsidR="00DC59FE" w:rsidRPr="00483E77" w:rsidTr="00A96A7C">
      <w:tc>
        <w:tcPr>
          <w:tcW w:w="1668" w:type="dxa"/>
          <w:vAlign w:val="center"/>
        </w:tcPr>
        <w:p w:rsidR="00DC59FE" w:rsidRPr="00634140" w:rsidRDefault="00DC59FE" w:rsidP="00A96A7C">
          <w:pPr>
            <w:pStyle w:val="Piedepgina"/>
            <w:rPr>
              <w:b/>
            </w:rPr>
          </w:pPr>
          <w:r w:rsidRPr="00634140">
            <w:rPr>
              <w:b/>
            </w:rPr>
            <w:t>CONSORCIO AGUAS DE CUNDINAMARCA</w:t>
          </w:r>
        </w:p>
      </w:tc>
      <w:tc>
        <w:tcPr>
          <w:tcW w:w="7312" w:type="dxa"/>
        </w:tcPr>
        <w:p w:rsidR="00DC59FE" w:rsidRPr="00634140" w:rsidRDefault="00DC59FE" w:rsidP="00A96A7C">
          <w:pPr>
            <w:pStyle w:val="Piedepgina"/>
            <w:rPr>
              <w:b/>
            </w:rPr>
          </w:pPr>
          <w:r w:rsidRPr="00634140">
            <w:rPr>
              <w:b/>
            </w:rPr>
            <w:t>INFORME DE DISEÑO</w:t>
          </w:r>
        </w:p>
        <w:p w:rsidR="00DC59FE" w:rsidRPr="00634140" w:rsidRDefault="00DC59FE" w:rsidP="00A96A7C">
          <w:pPr>
            <w:pStyle w:val="Piedepgina"/>
            <w:rPr>
              <w:b/>
            </w:rPr>
          </w:pPr>
          <w:r>
            <w:rPr>
              <w:b/>
            </w:rPr>
            <w:t>PLAN MAESTRO</w:t>
          </w:r>
          <w:r w:rsidRPr="00634140">
            <w:rPr>
              <w:b/>
            </w:rPr>
            <w:t xml:space="preserve"> CASCO URBANO DE </w:t>
          </w:r>
          <w:r>
            <w:rPr>
              <w:b/>
            </w:rPr>
            <w:t>SAN FRANCISCO</w:t>
          </w:r>
        </w:p>
        <w:p w:rsidR="00DC59FE" w:rsidRDefault="00DC59FE" w:rsidP="00F1626C">
          <w:pPr>
            <w:pStyle w:val="Piedepgina"/>
            <w:rPr>
              <w:b/>
            </w:rPr>
          </w:pPr>
          <w:r>
            <w:rPr>
              <w:b/>
            </w:rPr>
            <w:t>ED-C264</w:t>
          </w:r>
          <w:r w:rsidRPr="00634140">
            <w:rPr>
              <w:b/>
            </w:rPr>
            <w:t>-</w:t>
          </w:r>
          <w:r>
            <w:rPr>
              <w:b/>
            </w:rPr>
            <w:t>FRA-IT-06</w:t>
          </w:r>
          <w:r w:rsidRPr="00634140">
            <w:rPr>
              <w:b/>
            </w:rPr>
            <w:t>. V.</w:t>
          </w:r>
          <w:r>
            <w:rPr>
              <w:b/>
            </w:rPr>
            <w:t>1</w:t>
          </w:r>
        </w:p>
        <w:p w:rsidR="00DC59FE" w:rsidRPr="00634140" w:rsidRDefault="00DC59FE" w:rsidP="00F1626C">
          <w:pPr>
            <w:pStyle w:val="Piedepgina"/>
            <w:rPr>
              <w:b/>
              <w:lang w:val="en-US"/>
            </w:rPr>
          </w:pPr>
        </w:p>
      </w:tc>
    </w:tr>
  </w:tbl>
  <w:p w:rsidR="00DC59FE" w:rsidRDefault="00DC59FE"/>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Borders>
        <w:top w:val="single" w:sz="4" w:space="0" w:color="auto"/>
        <w:insideH w:val="single" w:sz="4" w:space="0" w:color="auto"/>
      </w:tblBorders>
      <w:tblLook w:val="04A0"/>
    </w:tblPr>
    <w:tblGrid>
      <w:gridCol w:w="1668"/>
      <w:gridCol w:w="7312"/>
    </w:tblGrid>
    <w:tr w:rsidR="00DC59FE" w:rsidRPr="00483E77" w:rsidTr="00995D22">
      <w:trPr>
        <w:jc w:val="center"/>
      </w:trPr>
      <w:tc>
        <w:tcPr>
          <w:tcW w:w="1668" w:type="dxa"/>
          <w:vAlign w:val="center"/>
        </w:tcPr>
        <w:p w:rsidR="00DC59FE" w:rsidRPr="00634140" w:rsidRDefault="00DC59FE" w:rsidP="00995D22">
          <w:pPr>
            <w:pStyle w:val="Piedepgina"/>
            <w:rPr>
              <w:b/>
            </w:rPr>
          </w:pPr>
          <w:r w:rsidRPr="00634140">
            <w:rPr>
              <w:b/>
            </w:rPr>
            <w:t>CONSORCIO AGUAS DE CUNDINAMARCA</w:t>
          </w:r>
        </w:p>
      </w:tc>
      <w:tc>
        <w:tcPr>
          <w:tcW w:w="7312" w:type="dxa"/>
        </w:tcPr>
        <w:p w:rsidR="00DC59FE" w:rsidRPr="00634140" w:rsidRDefault="00DC59FE" w:rsidP="00A96A7C">
          <w:pPr>
            <w:pStyle w:val="Piedepgina"/>
            <w:rPr>
              <w:b/>
            </w:rPr>
          </w:pPr>
          <w:r w:rsidRPr="00634140">
            <w:rPr>
              <w:b/>
            </w:rPr>
            <w:t>INFORME DE DISEÑO</w:t>
          </w:r>
        </w:p>
        <w:p w:rsidR="00DC59FE" w:rsidRPr="00634140" w:rsidRDefault="00DC59FE" w:rsidP="00A96A7C">
          <w:pPr>
            <w:pStyle w:val="Piedepgina"/>
            <w:rPr>
              <w:b/>
            </w:rPr>
          </w:pPr>
          <w:r>
            <w:rPr>
              <w:b/>
            </w:rPr>
            <w:t>PLAN MAESTRO</w:t>
          </w:r>
          <w:r w:rsidRPr="00634140">
            <w:rPr>
              <w:b/>
            </w:rPr>
            <w:t xml:space="preserve"> CASCO URBANO DE </w:t>
          </w:r>
          <w:r>
            <w:rPr>
              <w:b/>
            </w:rPr>
            <w:t>SAN FRANCISCO</w:t>
          </w:r>
        </w:p>
        <w:p w:rsidR="00DC59FE" w:rsidRPr="00634140" w:rsidRDefault="00DC59FE" w:rsidP="00A96A7C">
          <w:pPr>
            <w:pStyle w:val="Piedepgina"/>
            <w:rPr>
              <w:b/>
              <w:lang w:val="en-US"/>
            </w:rPr>
          </w:pPr>
          <w:r>
            <w:rPr>
              <w:b/>
            </w:rPr>
            <w:t>ED-C264</w:t>
          </w:r>
          <w:r w:rsidRPr="00634140">
            <w:rPr>
              <w:b/>
            </w:rPr>
            <w:t>-</w:t>
          </w:r>
          <w:r>
            <w:rPr>
              <w:b/>
            </w:rPr>
            <w:t>FRA-IT-06</w:t>
          </w:r>
          <w:r w:rsidRPr="00634140">
            <w:rPr>
              <w:b/>
            </w:rPr>
            <w:t>. V.</w:t>
          </w:r>
          <w:r>
            <w:rPr>
              <w:b/>
            </w:rPr>
            <w:t>0</w:t>
          </w:r>
        </w:p>
      </w:tc>
    </w:tr>
  </w:tbl>
  <w:p w:rsidR="00DC59FE" w:rsidRDefault="00DC59FE" w:rsidP="00995D22"/>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Borders>
        <w:top w:val="single" w:sz="4" w:space="0" w:color="auto"/>
        <w:insideH w:val="single" w:sz="4" w:space="0" w:color="auto"/>
      </w:tblBorders>
      <w:tblLook w:val="04A0"/>
    </w:tblPr>
    <w:tblGrid>
      <w:gridCol w:w="1664"/>
      <w:gridCol w:w="7056"/>
    </w:tblGrid>
    <w:tr w:rsidR="00DC59FE" w:rsidRPr="00483E77" w:rsidTr="00995D22">
      <w:trPr>
        <w:jc w:val="center"/>
      </w:trPr>
      <w:tc>
        <w:tcPr>
          <w:tcW w:w="1668" w:type="dxa"/>
          <w:vAlign w:val="center"/>
        </w:tcPr>
        <w:p w:rsidR="00DC59FE" w:rsidRPr="00634140" w:rsidRDefault="00DC59FE" w:rsidP="00995D22">
          <w:pPr>
            <w:pStyle w:val="Piedepgina"/>
            <w:rPr>
              <w:b/>
            </w:rPr>
          </w:pPr>
          <w:r w:rsidRPr="00634140">
            <w:rPr>
              <w:b/>
            </w:rPr>
            <w:t>CONSORCIO AGUAS DE CUNDINAMARCA</w:t>
          </w:r>
        </w:p>
      </w:tc>
      <w:tc>
        <w:tcPr>
          <w:tcW w:w="7312" w:type="dxa"/>
        </w:tcPr>
        <w:p w:rsidR="00DC59FE" w:rsidRPr="00634140" w:rsidRDefault="00DC59FE" w:rsidP="00A96A7C">
          <w:pPr>
            <w:pStyle w:val="Piedepgina"/>
            <w:rPr>
              <w:b/>
            </w:rPr>
          </w:pPr>
          <w:r w:rsidRPr="00634140">
            <w:rPr>
              <w:b/>
            </w:rPr>
            <w:t>INFORME DE DISEÑO</w:t>
          </w:r>
        </w:p>
        <w:p w:rsidR="00DC59FE" w:rsidRPr="00634140" w:rsidRDefault="00DC59FE" w:rsidP="00A96A7C">
          <w:pPr>
            <w:pStyle w:val="Piedepgina"/>
            <w:rPr>
              <w:b/>
            </w:rPr>
          </w:pPr>
          <w:r>
            <w:rPr>
              <w:b/>
            </w:rPr>
            <w:t>PLAN MAESTRO</w:t>
          </w:r>
          <w:r w:rsidRPr="00634140">
            <w:rPr>
              <w:b/>
            </w:rPr>
            <w:t xml:space="preserve"> CASCO URBANO DE </w:t>
          </w:r>
          <w:r>
            <w:rPr>
              <w:b/>
            </w:rPr>
            <w:t>SAN FRANCISCO</w:t>
          </w:r>
        </w:p>
        <w:p w:rsidR="00DC59FE" w:rsidRPr="00634140" w:rsidRDefault="00DC59FE" w:rsidP="00A96A7C">
          <w:pPr>
            <w:pStyle w:val="Piedepgina"/>
            <w:rPr>
              <w:b/>
              <w:lang w:val="en-US"/>
            </w:rPr>
          </w:pPr>
          <w:r>
            <w:rPr>
              <w:b/>
            </w:rPr>
            <w:t>ED-C264</w:t>
          </w:r>
          <w:r w:rsidRPr="00634140">
            <w:rPr>
              <w:b/>
            </w:rPr>
            <w:t>-</w:t>
          </w:r>
          <w:r>
            <w:rPr>
              <w:b/>
            </w:rPr>
            <w:t>FRA-IT-06</w:t>
          </w:r>
          <w:r w:rsidRPr="00634140">
            <w:rPr>
              <w:b/>
            </w:rPr>
            <w:t>. V.</w:t>
          </w:r>
          <w:r>
            <w:rPr>
              <w:b/>
            </w:rPr>
            <w:t>0</w:t>
          </w:r>
        </w:p>
      </w:tc>
    </w:tr>
  </w:tbl>
  <w:p w:rsidR="00DC59FE" w:rsidRDefault="00DC59FE" w:rsidP="00995D22"/>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Borders>
        <w:top w:val="single" w:sz="4" w:space="0" w:color="auto"/>
        <w:insideH w:val="single" w:sz="4" w:space="0" w:color="auto"/>
      </w:tblBorders>
      <w:tblLook w:val="04A0"/>
    </w:tblPr>
    <w:tblGrid>
      <w:gridCol w:w="1668"/>
      <w:gridCol w:w="7312"/>
    </w:tblGrid>
    <w:tr w:rsidR="00DC59FE" w:rsidRPr="00483E77" w:rsidTr="00995D22">
      <w:trPr>
        <w:jc w:val="center"/>
      </w:trPr>
      <w:tc>
        <w:tcPr>
          <w:tcW w:w="1668" w:type="dxa"/>
          <w:vAlign w:val="center"/>
        </w:tcPr>
        <w:p w:rsidR="00DC59FE" w:rsidRPr="00634140" w:rsidRDefault="00DC59FE" w:rsidP="00995D22">
          <w:pPr>
            <w:pStyle w:val="Piedepgina"/>
            <w:rPr>
              <w:b/>
            </w:rPr>
          </w:pPr>
          <w:r w:rsidRPr="00634140">
            <w:rPr>
              <w:b/>
            </w:rPr>
            <w:t>CONSORCIO AGUAS DE CUNDINAMARCA</w:t>
          </w:r>
        </w:p>
      </w:tc>
      <w:tc>
        <w:tcPr>
          <w:tcW w:w="7312" w:type="dxa"/>
        </w:tcPr>
        <w:p w:rsidR="00DC59FE" w:rsidRPr="00634140" w:rsidRDefault="00DC59FE" w:rsidP="00A96A7C">
          <w:pPr>
            <w:pStyle w:val="Piedepgina"/>
            <w:rPr>
              <w:b/>
            </w:rPr>
          </w:pPr>
          <w:r w:rsidRPr="00634140">
            <w:rPr>
              <w:b/>
            </w:rPr>
            <w:t>INFORME DE DISEÑO</w:t>
          </w:r>
        </w:p>
        <w:p w:rsidR="00DC59FE" w:rsidRPr="00634140" w:rsidRDefault="00DC59FE" w:rsidP="00A96A7C">
          <w:pPr>
            <w:pStyle w:val="Piedepgina"/>
            <w:rPr>
              <w:b/>
            </w:rPr>
          </w:pPr>
          <w:r>
            <w:rPr>
              <w:b/>
            </w:rPr>
            <w:t>PLAN MAESTRO</w:t>
          </w:r>
          <w:r w:rsidRPr="00634140">
            <w:rPr>
              <w:b/>
            </w:rPr>
            <w:t xml:space="preserve"> CASCO URBANO DE </w:t>
          </w:r>
          <w:r>
            <w:rPr>
              <w:b/>
            </w:rPr>
            <w:t>SAN FRANCISCO</w:t>
          </w:r>
        </w:p>
        <w:p w:rsidR="00DC59FE" w:rsidRPr="00634140" w:rsidRDefault="00DC59FE" w:rsidP="00A96A7C">
          <w:pPr>
            <w:pStyle w:val="Piedepgina"/>
            <w:rPr>
              <w:b/>
              <w:lang w:val="en-US"/>
            </w:rPr>
          </w:pPr>
          <w:r>
            <w:rPr>
              <w:b/>
            </w:rPr>
            <w:t>ED-C264</w:t>
          </w:r>
          <w:r w:rsidRPr="00634140">
            <w:rPr>
              <w:b/>
            </w:rPr>
            <w:t>-</w:t>
          </w:r>
          <w:r>
            <w:rPr>
              <w:b/>
            </w:rPr>
            <w:t>FRA-IT-06</w:t>
          </w:r>
          <w:r w:rsidRPr="00634140">
            <w:rPr>
              <w:b/>
            </w:rPr>
            <w:t>. V.</w:t>
          </w:r>
          <w:r>
            <w:rPr>
              <w:b/>
            </w:rPr>
            <w:t>0</w:t>
          </w:r>
        </w:p>
      </w:tc>
    </w:tr>
  </w:tbl>
  <w:p w:rsidR="00DC59FE" w:rsidRDefault="00DC59FE" w:rsidP="00995D22"/>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Borders>
        <w:top w:val="single" w:sz="4" w:space="0" w:color="auto"/>
        <w:insideH w:val="single" w:sz="4" w:space="0" w:color="auto"/>
      </w:tblBorders>
      <w:tblLook w:val="04A0"/>
    </w:tblPr>
    <w:tblGrid>
      <w:gridCol w:w="1668"/>
      <w:gridCol w:w="7312"/>
    </w:tblGrid>
    <w:tr w:rsidR="00DC59FE" w:rsidRPr="00483E77" w:rsidTr="00995D22">
      <w:trPr>
        <w:jc w:val="center"/>
      </w:trPr>
      <w:tc>
        <w:tcPr>
          <w:tcW w:w="1668" w:type="dxa"/>
          <w:vAlign w:val="center"/>
        </w:tcPr>
        <w:p w:rsidR="00DC59FE" w:rsidRPr="00634140" w:rsidRDefault="00DC59FE" w:rsidP="00995D22">
          <w:pPr>
            <w:pStyle w:val="Piedepgina"/>
            <w:rPr>
              <w:b/>
            </w:rPr>
          </w:pPr>
          <w:r w:rsidRPr="00634140">
            <w:rPr>
              <w:b/>
            </w:rPr>
            <w:t>CONSORCIO AGUAS DE CUNDINAMARCA</w:t>
          </w:r>
        </w:p>
      </w:tc>
      <w:tc>
        <w:tcPr>
          <w:tcW w:w="7312" w:type="dxa"/>
        </w:tcPr>
        <w:p w:rsidR="00DC59FE" w:rsidRPr="00634140" w:rsidRDefault="00DC59FE" w:rsidP="00A96A7C">
          <w:pPr>
            <w:pStyle w:val="Piedepgina"/>
            <w:rPr>
              <w:b/>
            </w:rPr>
          </w:pPr>
          <w:r w:rsidRPr="00634140">
            <w:rPr>
              <w:b/>
            </w:rPr>
            <w:t>INFORME DE DISEÑO</w:t>
          </w:r>
        </w:p>
        <w:p w:rsidR="00DC59FE" w:rsidRPr="00634140" w:rsidRDefault="00DC59FE" w:rsidP="00A96A7C">
          <w:pPr>
            <w:pStyle w:val="Piedepgina"/>
            <w:rPr>
              <w:b/>
            </w:rPr>
          </w:pPr>
          <w:r>
            <w:rPr>
              <w:b/>
            </w:rPr>
            <w:t>PLAN MAESTRO</w:t>
          </w:r>
          <w:r w:rsidRPr="00634140">
            <w:rPr>
              <w:b/>
            </w:rPr>
            <w:t xml:space="preserve"> CASCO URBANO DE </w:t>
          </w:r>
          <w:r>
            <w:rPr>
              <w:b/>
            </w:rPr>
            <w:t>SAN FRANCISCO</w:t>
          </w:r>
        </w:p>
        <w:p w:rsidR="00DC59FE" w:rsidRPr="00634140" w:rsidRDefault="00DC59FE" w:rsidP="00A96A7C">
          <w:pPr>
            <w:pStyle w:val="Piedepgina"/>
            <w:rPr>
              <w:b/>
              <w:lang w:val="en-US"/>
            </w:rPr>
          </w:pPr>
          <w:r>
            <w:rPr>
              <w:b/>
            </w:rPr>
            <w:t>ED-C264</w:t>
          </w:r>
          <w:r w:rsidRPr="00634140">
            <w:rPr>
              <w:b/>
            </w:rPr>
            <w:t>-</w:t>
          </w:r>
          <w:r>
            <w:rPr>
              <w:b/>
            </w:rPr>
            <w:t>FRA-IT-06</w:t>
          </w:r>
          <w:r w:rsidRPr="00634140">
            <w:rPr>
              <w:b/>
            </w:rPr>
            <w:t>. V.</w:t>
          </w:r>
          <w:r>
            <w:rPr>
              <w:b/>
            </w:rPr>
            <w:t>0</w:t>
          </w:r>
        </w:p>
      </w:tc>
    </w:tr>
  </w:tbl>
  <w:p w:rsidR="00DC59FE" w:rsidRDefault="00DC59FE" w:rsidP="00995D22"/>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B104C" w:rsidRDefault="001B104C">
      <w:r>
        <w:separator/>
      </w:r>
    </w:p>
  </w:footnote>
  <w:footnote w:type="continuationSeparator" w:id="0">
    <w:p w:rsidR="001B104C" w:rsidRDefault="001B104C">
      <w:r>
        <w:continuationSeparator/>
      </w:r>
    </w:p>
  </w:footnote>
  <w:footnote w:id="1">
    <w:p w:rsidR="00DC59FE" w:rsidRPr="0041376D" w:rsidRDefault="00DC59FE">
      <w:pPr>
        <w:pStyle w:val="Textonotapie"/>
      </w:pPr>
      <w:r>
        <w:rPr>
          <w:rStyle w:val="Refdenotaalpie"/>
        </w:rPr>
        <w:footnoteRef/>
      </w:r>
      <w:r>
        <w:t xml:space="preserve"> </w:t>
      </w:r>
      <w:proofErr w:type="spellStart"/>
      <w:r w:rsidRPr="00AE51CF">
        <w:rPr>
          <w:sz w:val="14"/>
        </w:rPr>
        <w:t>Hernan</w:t>
      </w:r>
      <w:proofErr w:type="spellEnd"/>
      <w:r w:rsidRPr="00AE51CF">
        <w:rPr>
          <w:sz w:val="14"/>
        </w:rPr>
        <w:t xml:space="preserve"> </w:t>
      </w:r>
      <w:proofErr w:type="spellStart"/>
      <w:r w:rsidRPr="00AE51CF">
        <w:rPr>
          <w:sz w:val="14"/>
        </w:rPr>
        <w:t>Materón</w:t>
      </w:r>
      <w:proofErr w:type="spellEnd"/>
      <w:r w:rsidRPr="00AE51CF">
        <w:rPr>
          <w:sz w:val="14"/>
        </w:rPr>
        <w:t xml:space="preserve">. Obras hidráulicas rurales. </w:t>
      </w:r>
      <w:r w:rsidRPr="0041376D">
        <w:rPr>
          <w:sz w:val="14"/>
        </w:rPr>
        <w:t xml:space="preserve">Universidad del Valle. </w:t>
      </w:r>
      <w:proofErr w:type="spellStart"/>
      <w:r w:rsidRPr="0041376D">
        <w:rPr>
          <w:sz w:val="14"/>
        </w:rPr>
        <w:t>Pág</w:t>
      </w:r>
      <w:proofErr w:type="spellEnd"/>
      <w:r w:rsidRPr="0041376D">
        <w:rPr>
          <w:sz w:val="14"/>
        </w:rPr>
        <w:t xml:space="preserve"> 135.</w:t>
      </w:r>
    </w:p>
  </w:footnote>
  <w:footnote w:id="2">
    <w:p w:rsidR="00DC59FE" w:rsidRPr="0041376D" w:rsidRDefault="00DC59FE">
      <w:pPr>
        <w:pStyle w:val="Textonotapie"/>
        <w:rPr>
          <w:lang w:val="en-US"/>
        </w:rPr>
      </w:pPr>
      <w:r>
        <w:rPr>
          <w:rStyle w:val="Refdenotaalpie"/>
        </w:rPr>
        <w:footnoteRef/>
      </w:r>
      <w:r w:rsidRPr="00B76CAA">
        <w:t xml:space="preserve"> SILVA MEDINA GUSTAVO A. HIDROLOGÍA B</w:t>
      </w:r>
      <w:r>
        <w:t xml:space="preserve">ÁSICA Página 171. 1ª  </w:t>
      </w:r>
      <w:proofErr w:type="spellStart"/>
      <w:r>
        <w:t>Ed</w:t>
      </w:r>
      <w:proofErr w:type="spellEnd"/>
      <w:r>
        <w:t xml:space="preserve"> Bogotá Universidad Nacional de Colombia Facultad de Ingeniería. </w:t>
      </w:r>
      <w:r w:rsidRPr="0041376D">
        <w:rPr>
          <w:lang w:val="en-US"/>
        </w:rPr>
        <w:t>1998.</w:t>
      </w:r>
    </w:p>
  </w:footnote>
  <w:footnote w:id="3">
    <w:p w:rsidR="00DC59FE" w:rsidRPr="00EA54A3" w:rsidRDefault="00DC59FE" w:rsidP="00D33FA9">
      <w:pPr>
        <w:pStyle w:val="Textonotapie"/>
        <w:rPr>
          <w:sz w:val="18"/>
          <w:lang w:val="en-US"/>
        </w:rPr>
      </w:pPr>
      <w:r>
        <w:rPr>
          <w:rStyle w:val="Refdenotaalpie"/>
          <w:sz w:val="18"/>
        </w:rPr>
        <w:footnoteRef/>
      </w:r>
      <w:r w:rsidRPr="00EA54A3">
        <w:rPr>
          <w:sz w:val="18"/>
          <w:lang w:val="en-US"/>
        </w:rPr>
        <w:t xml:space="preserve"> UNI-BELL PVC PIPE ASSOCIATION, Handbook of PVC pipe, Design and construction, live loads on PVC pipe, </w:t>
      </w:r>
      <w:proofErr w:type="spellStart"/>
      <w:r w:rsidRPr="00EA54A3">
        <w:rPr>
          <w:sz w:val="18"/>
          <w:lang w:val="en-US"/>
        </w:rPr>
        <w:t>Tabla</w:t>
      </w:r>
      <w:proofErr w:type="spellEnd"/>
      <w:r w:rsidRPr="00EA54A3">
        <w:rPr>
          <w:sz w:val="18"/>
          <w:lang w:val="en-US"/>
        </w:rPr>
        <w:t xml:space="preserve"> 6.6, 1993.</w:t>
      </w:r>
    </w:p>
  </w:footnote>
  <w:footnote w:id="4">
    <w:p w:rsidR="00DC59FE" w:rsidRPr="00EA54A3" w:rsidRDefault="00DC59FE" w:rsidP="00D33FA9">
      <w:pPr>
        <w:pStyle w:val="Textonotapie"/>
        <w:rPr>
          <w:lang w:val="en-US"/>
        </w:rPr>
      </w:pPr>
      <w:r>
        <w:rPr>
          <w:rStyle w:val="Refdenotaalpie"/>
          <w:sz w:val="18"/>
        </w:rPr>
        <w:footnoteRef/>
      </w:r>
      <w:r w:rsidRPr="00EA54A3">
        <w:rPr>
          <w:sz w:val="18"/>
          <w:lang w:val="en-US"/>
        </w:rPr>
        <w:t xml:space="preserve"> UNI-BELL PVC PIPE ASSOCIATION, Handbook of PVC pipe, Design and construction, live loads on PVC pipe, </w:t>
      </w:r>
      <w:proofErr w:type="spellStart"/>
      <w:r w:rsidRPr="00EA54A3">
        <w:rPr>
          <w:sz w:val="18"/>
          <w:lang w:val="en-US"/>
        </w:rPr>
        <w:t>Tabla</w:t>
      </w:r>
      <w:proofErr w:type="spellEnd"/>
      <w:r w:rsidRPr="00EA54A3">
        <w:rPr>
          <w:sz w:val="18"/>
          <w:lang w:val="en-US"/>
        </w:rPr>
        <w:t xml:space="preserve"> 6.4 y 6.5, 1993</w:t>
      </w:r>
      <w:r w:rsidRPr="00EA54A3">
        <w:rPr>
          <w:lang w:val="en-US"/>
        </w:rPr>
        <w:t>.</w:t>
      </w:r>
    </w:p>
  </w:footnote>
  <w:footnote w:id="5">
    <w:p w:rsidR="00DC59FE" w:rsidRDefault="00DC59FE" w:rsidP="00452C7A">
      <w:pPr>
        <w:pStyle w:val="Textonotapie"/>
      </w:pPr>
      <w:r>
        <w:rPr>
          <w:rStyle w:val="Refdenotaalpie"/>
        </w:rPr>
        <w:footnoteRef/>
      </w:r>
      <w:r>
        <w:t xml:space="preserve"> De acuerdo a información reportada por ACUASAFRA, ya que no tienen memorias de cálculo de la PTAP.</w:t>
      </w:r>
    </w:p>
  </w:footnote>
  <w:footnote w:id="6">
    <w:p w:rsidR="00DC59FE" w:rsidRDefault="00DC59FE" w:rsidP="00452C7A">
      <w:pPr>
        <w:pStyle w:val="Textonotapie"/>
      </w:pPr>
      <w:r>
        <w:rPr>
          <w:rStyle w:val="Refdenotaalpie"/>
        </w:rPr>
        <w:footnoteRef/>
      </w:r>
      <w:r>
        <w:t xml:space="preserve"> </w:t>
      </w:r>
      <w:proofErr w:type="spellStart"/>
      <w:r w:rsidRPr="00D21A05">
        <w:t>Conesa</w:t>
      </w:r>
      <w:proofErr w:type="spellEnd"/>
      <w:r w:rsidRPr="00D21A05">
        <w:t xml:space="preserve"> Fernández Vicente. (2000). </w:t>
      </w:r>
      <w:r w:rsidRPr="00D21A05">
        <w:rPr>
          <w:i/>
        </w:rPr>
        <w:t>Guía Metodológica para la evaluación del impacto ambiental</w:t>
      </w:r>
      <w:r w:rsidRPr="00D21A05">
        <w:t xml:space="preserve">.  Barcelona: ediciones </w:t>
      </w:r>
      <w:proofErr w:type="spellStart"/>
      <w:r w:rsidRPr="00D21A05">
        <w:t>Mundi</w:t>
      </w:r>
      <w:proofErr w:type="spellEnd"/>
      <w:r w:rsidRPr="00D21A05">
        <w:t>-Prensa)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853" w:type="dxa"/>
      <w:jc w:val="center"/>
      <w:tblInd w:w="-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064"/>
      <w:gridCol w:w="4253"/>
      <w:gridCol w:w="1559"/>
      <w:gridCol w:w="1417"/>
      <w:gridCol w:w="1560"/>
    </w:tblGrid>
    <w:tr w:rsidR="00DC59FE" w:rsidRPr="004357D8" w:rsidTr="007E418D">
      <w:trPr>
        <w:cantSplit/>
        <w:trHeight w:val="1266"/>
        <w:jc w:val="center"/>
      </w:trPr>
      <w:tc>
        <w:tcPr>
          <w:tcW w:w="1064" w:type="dxa"/>
          <w:vAlign w:val="center"/>
        </w:tcPr>
        <w:p w:rsidR="00DC59FE" w:rsidRDefault="00DC59FE" w:rsidP="00701653">
          <w:pPr>
            <w:pStyle w:val="Encabezado"/>
            <w:ind w:left="-353"/>
            <w:jc w:val="both"/>
          </w:pPr>
          <w:r>
            <w:rPr>
              <w:noProof/>
              <w:lang w:val="es-CO" w:eastAsia="es-CO"/>
            </w:rPr>
            <w:drawing>
              <wp:anchor distT="0" distB="0" distL="114300" distR="114300" simplePos="0" relativeHeight="251672576" behindDoc="1" locked="0" layoutInCell="1" allowOverlap="1">
                <wp:simplePos x="0" y="0"/>
                <wp:positionH relativeFrom="column">
                  <wp:posOffset>73025</wp:posOffset>
                </wp:positionH>
                <wp:positionV relativeFrom="paragraph">
                  <wp:posOffset>-880110</wp:posOffset>
                </wp:positionV>
                <wp:extent cx="574675" cy="890270"/>
                <wp:effectExtent l="19050" t="0" r="0" b="0"/>
                <wp:wrapTight wrapText="bothSides">
                  <wp:wrapPolygon edited="0">
                    <wp:start x="-716" y="0"/>
                    <wp:lineTo x="-716" y="21261"/>
                    <wp:lineTo x="21481" y="21261"/>
                    <wp:lineTo x="21481" y="0"/>
                    <wp:lineTo x="-716" y="0"/>
                  </wp:wrapPolygon>
                </wp:wrapTight>
                <wp:docPr id="50" name="11 Imagen" desc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jpg"/>
                        <pic:cNvPicPr/>
                      </pic:nvPicPr>
                      <pic:blipFill>
                        <a:blip r:embed="rId1"/>
                        <a:stretch>
                          <a:fillRect/>
                        </a:stretch>
                      </pic:blipFill>
                      <pic:spPr>
                        <a:xfrm>
                          <a:off x="0" y="0"/>
                          <a:ext cx="574675" cy="890270"/>
                        </a:xfrm>
                        <a:prstGeom prst="rect">
                          <a:avLst/>
                        </a:prstGeom>
                      </pic:spPr>
                    </pic:pic>
                  </a:graphicData>
                </a:graphic>
              </wp:anchor>
            </w:drawing>
          </w:r>
        </w:p>
      </w:tc>
      <w:tc>
        <w:tcPr>
          <w:tcW w:w="4253" w:type="dxa"/>
          <w:tcBorders>
            <w:right w:val="single" w:sz="4" w:space="0" w:color="auto"/>
          </w:tcBorders>
          <w:vAlign w:val="center"/>
        </w:tcPr>
        <w:p w:rsidR="00DC59FE" w:rsidRDefault="00DC59FE">
          <w:pPr>
            <w:pStyle w:val="Encabezado"/>
            <w:jc w:val="both"/>
            <w:rPr>
              <w:lang w:val="es-CO"/>
            </w:rPr>
          </w:pPr>
          <w:r w:rsidRPr="004357D8">
            <w:rPr>
              <w:lang w:val="es-CO"/>
            </w:rPr>
            <w:t xml:space="preserve">AJUSTE, ACTUALIZACIÓN, TERMINACIÓN O FORMULACIÓN DE PLANES MAESTROS DE LOS SISTEMAS DE ACUEDUCTO Y ALCANTARILLADO EN ZONAS URBANAS Y CENTROS NUCLEADOS DEL DEPARTAMENTO DE CUNDINAMARCA DE LA SUBZONA </w:t>
          </w:r>
          <w:r>
            <w:rPr>
              <w:lang w:val="es-CO"/>
            </w:rPr>
            <w:t>1B</w:t>
          </w:r>
        </w:p>
      </w:tc>
      <w:tc>
        <w:tcPr>
          <w:tcW w:w="1559" w:type="dxa"/>
          <w:tcBorders>
            <w:top w:val="single" w:sz="4" w:space="0" w:color="auto"/>
            <w:left w:val="single" w:sz="4" w:space="0" w:color="auto"/>
            <w:bottom w:val="single" w:sz="4" w:space="0" w:color="auto"/>
            <w:right w:val="nil"/>
          </w:tcBorders>
          <w:vAlign w:val="center"/>
        </w:tcPr>
        <w:p w:rsidR="00DC59FE" w:rsidRPr="004357D8" w:rsidRDefault="00DC59FE" w:rsidP="00701653">
          <w:pPr>
            <w:pStyle w:val="Encabezado"/>
            <w:jc w:val="both"/>
          </w:pPr>
          <w:r>
            <w:rPr>
              <w:noProof/>
              <w:lang w:val="es-CO" w:eastAsia="es-CO"/>
            </w:rPr>
            <w:drawing>
              <wp:inline distT="0" distB="0" distL="0" distR="0">
                <wp:extent cx="782462" cy="609600"/>
                <wp:effectExtent l="19050" t="0" r="0" b="0"/>
                <wp:docPr id="64" name="Imagen 2"/>
                <wp:cNvGraphicFramePr/>
                <a:graphic xmlns:a="http://schemas.openxmlformats.org/drawingml/2006/main">
                  <a:graphicData uri="http://schemas.openxmlformats.org/drawingml/2006/picture">
                    <pic:pic xmlns:pic="http://schemas.openxmlformats.org/drawingml/2006/picture">
                      <pic:nvPicPr>
                        <pic:cNvPr id="3094" name="30 Imagen"/>
                        <pic:cNvPicPr>
                          <a:picLocks noChangeAspect="1" noChangeArrowheads="1"/>
                        </pic:cNvPicPr>
                      </pic:nvPicPr>
                      <pic:blipFill>
                        <a:blip r:embed="rId2" cstate="print"/>
                        <a:srcRect l="1422" t="4412" r="3900" b="9118"/>
                        <a:stretch>
                          <a:fillRect/>
                        </a:stretch>
                      </pic:blipFill>
                      <pic:spPr bwMode="auto">
                        <a:xfrm>
                          <a:off x="0" y="0"/>
                          <a:ext cx="782237" cy="609425"/>
                        </a:xfrm>
                        <a:prstGeom prst="rect">
                          <a:avLst/>
                        </a:prstGeom>
                        <a:noFill/>
                        <a:ln w="9525">
                          <a:noFill/>
                          <a:miter lim="800000"/>
                          <a:headEnd/>
                          <a:tailEnd/>
                        </a:ln>
                      </pic:spPr>
                    </pic:pic>
                  </a:graphicData>
                </a:graphic>
              </wp:inline>
            </w:drawing>
          </w:r>
        </w:p>
      </w:tc>
      <w:tc>
        <w:tcPr>
          <w:tcW w:w="1417" w:type="dxa"/>
          <w:tcBorders>
            <w:top w:val="single" w:sz="4" w:space="0" w:color="auto"/>
            <w:left w:val="nil"/>
            <w:bottom w:val="single" w:sz="4" w:space="0" w:color="auto"/>
            <w:right w:val="single" w:sz="4" w:space="0" w:color="auto"/>
          </w:tcBorders>
          <w:vAlign w:val="center"/>
        </w:tcPr>
        <w:p w:rsidR="00DC59FE" w:rsidRPr="004357D8" w:rsidRDefault="00DC59FE" w:rsidP="00701653">
          <w:pPr>
            <w:pStyle w:val="Encabezado"/>
            <w:jc w:val="both"/>
          </w:pPr>
          <w:r>
            <w:rPr>
              <w:noProof/>
              <w:lang w:val="es-CO" w:eastAsia="es-CO"/>
            </w:rPr>
            <w:drawing>
              <wp:inline distT="0" distB="0" distL="0" distR="0">
                <wp:extent cx="694675" cy="587022"/>
                <wp:effectExtent l="19050" t="0" r="0" b="0"/>
                <wp:docPr id="74" name="Imagen 7" descr="G:\16 CUNDINAMARCA\03 Base Informe\LOGO EPC SA ES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16 CUNDINAMARCA\03 Base Informe\LOGO EPC SA ESP.jpg"/>
                        <pic:cNvPicPr>
                          <a:picLocks noChangeAspect="1" noChangeArrowheads="1"/>
                        </pic:cNvPicPr>
                      </pic:nvPicPr>
                      <pic:blipFill>
                        <a:blip r:embed="rId3" cstate="print"/>
                        <a:srcRect t="8846" r="2002"/>
                        <a:stretch>
                          <a:fillRect/>
                        </a:stretch>
                      </pic:blipFill>
                      <pic:spPr bwMode="auto">
                        <a:xfrm>
                          <a:off x="0" y="0"/>
                          <a:ext cx="692824" cy="585458"/>
                        </a:xfrm>
                        <a:prstGeom prst="rect">
                          <a:avLst/>
                        </a:prstGeom>
                        <a:noFill/>
                        <a:ln w="9525">
                          <a:noFill/>
                          <a:miter lim="800000"/>
                          <a:headEnd/>
                          <a:tailEnd/>
                        </a:ln>
                      </pic:spPr>
                    </pic:pic>
                  </a:graphicData>
                </a:graphic>
              </wp:inline>
            </w:drawing>
          </w:r>
        </w:p>
      </w:tc>
      <w:tc>
        <w:tcPr>
          <w:tcW w:w="1560" w:type="dxa"/>
          <w:tcBorders>
            <w:left w:val="single" w:sz="4" w:space="0" w:color="auto"/>
          </w:tcBorders>
        </w:tcPr>
        <w:p w:rsidR="00DC59FE" w:rsidRPr="004357D8" w:rsidRDefault="00DC59FE" w:rsidP="00701653">
          <w:pPr>
            <w:pStyle w:val="Encabezado"/>
            <w:jc w:val="both"/>
          </w:pPr>
          <w:r w:rsidRPr="004357D8">
            <w:t>INTERVENTOR</w:t>
          </w:r>
        </w:p>
        <w:p w:rsidR="00DC59FE" w:rsidRPr="004357D8" w:rsidRDefault="00DC59FE" w:rsidP="00701653">
          <w:pPr>
            <w:pStyle w:val="Encabezado"/>
            <w:jc w:val="both"/>
          </w:pPr>
          <w:r>
            <w:rPr>
              <w:noProof/>
              <w:lang w:val="es-CO" w:eastAsia="es-CO"/>
            </w:rPr>
            <w:drawing>
              <wp:inline distT="0" distB="0" distL="0" distR="0">
                <wp:extent cx="907577" cy="552893"/>
                <wp:effectExtent l="19050" t="0" r="6823" b="0"/>
                <wp:docPr id="75" name="Imagen 7" descr="logo cea"/>
                <wp:cNvGraphicFramePr/>
                <a:graphic xmlns:a="http://schemas.openxmlformats.org/drawingml/2006/main">
                  <a:graphicData uri="http://schemas.openxmlformats.org/drawingml/2006/picture">
                    <pic:pic xmlns:pic="http://schemas.openxmlformats.org/drawingml/2006/picture">
                      <pic:nvPicPr>
                        <pic:cNvPr id="6" name="Picture 1" descr="logo cea"/>
                        <pic:cNvPicPr>
                          <a:picLocks noChangeAspect="1" noChangeArrowheads="1"/>
                        </pic:cNvPicPr>
                      </pic:nvPicPr>
                      <pic:blipFill>
                        <a:blip r:embed="rId4"/>
                        <a:srcRect t="9375" b="9412"/>
                        <a:stretch>
                          <a:fillRect/>
                        </a:stretch>
                      </pic:blipFill>
                      <pic:spPr bwMode="auto">
                        <a:xfrm>
                          <a:off x="0" y="0"/>
                          <a:ext cx="919035" cy="559873"/>
                        </a:xfrm>
                        <a:prstGeom prst="rect">
                          <a:avLst/>
                        </a:prstGeom>
                        <a:noFill/>
                        <a:ln w="9525">
                          <a:noFill/>
                          <a:miter lim="800000"/>
                          <a:headEnd/>
                          <a:tailEnd/>
                        </a:ln>
                      </pic:spPr>
                    </pic:pic>
                  </a:graphicData>
                </a:graphic>
              </wp:inline>
            </w:drawing>
          </w:r>
        </w:p>
      </w:tc>
    </w:tr>
    <w:tr w:rsidR="00DC59FE" w:rsidRPr="004357D8" w:rsidTr="007E418D">
      <w:trPr>
        <w:trHeight w:val="836"/>
        <w:jc w:val="center"/>
      </w:trPr>
      <w:tc>
        <w:tcPr>
          <w:tcW w:w="1064" w:type="dxa"/>
          <w:vAlign w:val="center"/>
        </w:tcPr>
        <w:p w:rsidR="00DC59FE" w:rsidRPr="003F0B2F" w:rsidRDefault="00DC59FE" w:rsidP="00701653">
          <w:pPr>
            <w:pStyle w:val="Encabezado"/>
            <w:rPr>
              <w:sz w:val="14"/>
              <w:szCs w:val="14"/>
              <w:lang w:val="es-CO"/>
            </w:rPr>
          </w:pPr>
          <w:r w:rsidRPr="003F0B2F">
            <w:rPr>
              <w:sz w:val="14"/>
              <w:szCs w:val="14"/>
              <w:lang w:val="es-CO"/>
            </w:rPr>
            <w:t xml:space="preserve">VERSIÓN </w:t>
          </w:r>
          <w:r>
            <w:rPr>
              <w:sz w:val="14"/>
              <w:szCs w:val="14"/>
              <w:lang w:val="es-CO"/>
            </w:rPr>
            <w:t>1</w:t>
          </w:r>
        </w:p>
        <w:p w:rsidR="00DC59FE" w:rsidRPr="003F0B2F" w:rsidRDefault="00DC59FE" w:rsidP="00701653">
          <w:pPr>
            <w:pStyle w:val="Encabezado"/>
            <w:rPr>
              <w:sz w:val="14"/>
              <w:szCs w:val="14"/>
              <w:lang w:val="es-CO"/>
            </w:rPr>
          </w:pPr>
          <w:r w:rsidRPr="003F0B2F">
            <w:rPr>
              <w:sz w:val="14"/>
              <w:szCs w:val="14"/>
              <w:lang w:val="es-CO"/>
            </w:rPr>
            <w:t xml:space="preserve">FECHA: </w:t>
          </w:r>
          <w:r>
            <w:rPr>
              <w:sz w:val="14"/>
              <w:szCs w:val="14"/>
              <w:lang w:val="es-CO"/>
            </w:rPr>
            <w:t>SEPTIEMBRE</w:t>
          </w:r>
        </w:p>
        <w:p w:rsidR="00DC59FE" w:rsidRPr="004357D8" w:rsidRDefault="00DC59FE" w:rsidP="00701653">
          <w:pPr>
            <w:pStyle w:val="Encabezado"/>
            <w:rPr>
              <w:lang w:val="es-CO"/>
            </w:rPr>
          </w:pPr>
          <w:r>
            <w:rPr>
              <w:sz w:val="14"/>
              <w:szCs w:val="14"/>
              <w:lang w:val="es-CO"/>
            </w:rPr>
            <w:t>DE 2012</w:t>
          </w:r>
        </w:p>
      </w:tc>
      <w:tc>
        <w:tcPr>
          <w:tcW w:w="4253" w:type="dxa"/>
          <w:vAlign w:val="center"/>
        </w:tcPr>
        <w:p w:rsidR="00DC59FE" w:rsidRPr="00BB0AE4" w:rsidRDefault="00DC59FE" w:rsidP="00701653">
          <w:pPr>
            <w:pStyle w:val="Encabezado"/>
          </w:pPr>
          <w:r w:rsidRPr="00BB0AE4">
            <w:t>INFORME DE DISEÑO</w:t>
          </w:r>
        </w:p>
        <w:p w:rsidR="00DC59FE" w:rsidRPr="00BB0AE4" w:rsidRDefault="00DC59FE" w:rsidP="00701653">
          <w:pPr>
            <w:pStyle w:val="Encabezado"/>
          </w:pPr>
          <w:r>
            <w:t>CASCO URBANO DE SAN FRANCISCO</w:t>
          </w:r>
        </w:p>
        <w:p w:rsidR="00DC59FE" w:rsidRPr="009869DE" w:rsidRDefault="00DC59FE" w:rsidP="00701653">
          <w:pPr>
            <w:pStyle w:val="Encabezado"/>
            <w:rPr>
              <w:lang w:val="en-US"/>
            </w:rPr>
          </w:pPr>
          <w:r w:rsidRPr="009869DE">
            <w:t>ED-C264-FRA-IT-06. V.</w:t>
          </w:r>
          <w:r>
            <w:t>1</w:t>
          </w:r>
        </w:p>
      </w:tc>
      <w:tc>
        <w:tcPr>
          <w:tcW w:w="4536" w:type="dxa"/>
          <w:gridSpan w:val="3"/>
          <w:vAlign w:val="center"/>
        </w:tcPr>
        <w:p w:rsidR="00DC59FE" w:rsidRPr="004357D8" w:rsidRDefault="00DC59FE" w:rsidP="00701653">
          <w:pPr>
            <w:pStyle w:val="Encabezado"/>
          </w:pPr>
          <w:r w:rsidRPr="004357D8">
            <w:t xml:space="preserve">Página </w:t>
          </w:r>
          <w:fldSimple w:instr=" PAGE ">
            <w:r w:rsidR="00CE76CD">
              <w:rPr>
                <w:noProof/>
              </w:rPr>
              <w:t>209</w:t>
            </w:r>
          </w:fldSimple>
        </w:p>
      </w:tc>
    </w:tr>
  </w:tbl>
  <w:p w:rsidR="00DC59FE" w:rsidRDefault="00DC59FE" w:rsidP="00697C03">
    <w:pPr>
      <w:pStyle w:val="Encabezado"/>
      <w:jc w:val="both"/>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062" w:type="dxa"/>
      <w:jc w:val="center"/>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273"/>
      <w:gridCol w:w="4253"/>
      <w:gridCol w:w="1559"/>
      <w:gridCol w:w="1417"/>
      <w:gridCol w:w="1560"/>
    </w:tblGrid>
    <w:tr w:rsidR="00DC59FE" w:rsidRPr="004357D8" w:rsidTr="00F20837">
      <w:trPr>
        <w:cantSplit/>
        <w:trHeight w:val="1266"/>
        <w:jc w:val="center"/>
      </w:trPr>
      <w:tc>
        <w:tcPr>
          <w:tcW w:w="1273" w:type="dxa"/>
          <w:vAlign w:val="center"/>
        </w:tcPr>
        <w:p w:rsidR="00DC59FE" w:rsidRPr="004357D8" w:rsidRDefault="00DC59FE" w:rsidP="00F20837">
          <w:pPr>
            <w:pStyle w:val="Encabezado"/>
            <w:jc w:val="both"/>
          </w:pPr>
          <w:r w:rsidRPr="004357D8">
            <w:rPr>
              <w:noProof/>
              <w:lang w:val="es-CO" w:eastAsia="es-CO"/>
            </w:rPr>
            <w:drawing>
              <wp:anchor distT="0" distB="0" distL="114300" distR="114300" simplePos="0" relativeHeight="251674624" behindDoc="1" locked="0" layoutInCell="1" allowOverlap="1">
                <wp:simplePos x="0" y="0"/>
                <wp:positionH relativeFrom="column">
                  <wp:posOffset>73025</wp:posOffset>
                </wp:positionH>
                <wp:positionV relativeFrom="paragraph">
                  <wp:posOffset>-880110</wp:posOffset>
                </wp:positionV>
                <wp:extent cx="574675" cy="890270"/>
                <wp:effectExtent l="19050" t="0" r="0" b="0"/>
                <wp:wrapTight wrapText="bothSides">
                  <wp:wrapPolygon edited="0">
                    <wp:start x="-716" y="0"/>
                    <wp:lineTo x="-716" y="21261"/>
                    <wp:lineTo x="21481" y="21261"/>
                    <wp:lineTo x="21481" y="0"/>
                    <wp:lineTo x="-716" y="0"/>
                  </wp:wrapPolygon>
                </wp:wrapTight>
                <wp:docPr id="41" name="11 Imagen" desc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jpg"/>
                        <pic:cNvPicPr/>
                      </pic:nvPicPr>
                      <pic:blipFill>
                        <a:blip r:embed="rId1"/>
                        <a:stretch>
                          <a:fillRect/>
                        </a:stretch>
                      </pic:blipFill>
                      <pic:spPr>
                        <a:xfrm>
                          <a:off x="0" y="0"/>
                          <a:ext cx="574675" cy="890270"/>
                        </a:xfrm>
                        <a:prstGeom prst="rect">
                          <a:avLst/>
                        </a:prstGeom>
                      </pic:spPr>
                    </pic:pic>
                  </a:graphicData>
                </a:graphic>
              </wp:anchor>
            </w:drawing>
          </w:r>
        </w:p>
      </w:tc>
      <w:tc>
        <w:tcPr>
          <w:tcW w:w="4253" w:type="dxa"/>
          <w:tcBorders>
            <w:right w:val="single" w:sz="4" w:space="0" w:color="auto"/>
          </w:tcBorders>
          <w:vAlign w:val="center"/>
        </w:tcPr>
        <w:p w:rsidR="00DC59FE" w:rsidRPr="004357D8" w:rsidRDefault="00DC59FE" w:rsidP="00F20837">
          <w:pPr>
            <w:pStyle w:val="Encabezado"/>
            <w:rPr>
              <w:lang w:val="es-CO"/>
            </w:rPr>
          </w:pPr>
          <w:r w:rsidRPr="004357D8">
            <w:rPr>
              <w:lang w:val="es-CO"/>
            </w:rPr>
            <w:t xml:space="preserve">AJUSTE, ACTUALIZACIÓN, TERMINACIÓN O FORMULACIÓN DE PLANES MAESTROS DE LOS SISTEMAS DE ACUEDUCTO Y ALCANTARILLADO EN ZONAS URBANAS Y CENTROS NUCLEADOS DEL DEPARTAMENTO DE CUNDINAMARCA DE LA SUBZONA </w:t>
          </w:r>
          <w:r>
            <w:rPr>
              <w:lang w:val="es-CO"/>
            </w:rPr>
            <w:t>4A</w:t>
          </w:r>
        </w:p>
      </w:tc>
      <w:tc>
        <w:tcPr>
          <w:tcW w:w="1559" w:type="dxa"/>
          <w:tcBorders>
            <w:top w:val="single" w:sz="4" w:space="0" w:color="auto"/>
            <w:left w:val="single" w:sz="4" w:space="0" w:color="auto"/>
            <w:bottom w:val="single" w:sz="4" w:space="0" w:color="auto"/>
            <w:right w:val="nil"/>
          </w:tcBorders>
          <w:vAlign w:val="center"/>
        </w:tcPr>
        <w:p w:rsidR="00DC59FE" w:rsidRPr="004357D8" w:rsidRDefault="00DC59FE" w:rsidP="00F20837">
          <w:pPr>
            <w:pStyle w:val="Encabezado"/>
            <w:jc w:val="both"/>
          </w:pPr>
          <w:r w:rsidRPr="004357D8">
            <w:rPr>
              <w:noProof/>
              <w:lang w:val="es-CO" w:eastAsia="es-CO"/>
            </w:rPr>
            <w:drawing>
              <wp:inline distT="0" distB="0" distL="0" distR="0">
                <wp:extent cx="861236" cy="637954"/>
                <wp:effectExtent l="19050" t="0" r="0" b="0"/>
                <wp:docPr id="47" name="Imagen 2"/>
                <wp:cNvGraphicFramePr/>
                <a:graphic xmlns:a="http://schemas.openxmlformats.org/drawingml/2006/main">
                  <a:graphicData uri="http://schemas.openxmlformats.org/drawingml/2006/picture">
                    <pic:pic xmlns:pic="http://schemas.openxmlformats.org/drawingml/2006/picture">
                      <pic:nvPicPr>
                        <pic:cNvPr id="3094" name="30 Imagen"/>
                        <pic:cNvPicPr>
                          <a:picLocks noChangeAspect="1" noChangeArrowheads="1"/>
                        </pic:cNvPicPr>
                      </pic:nvPicPr>
                      <pic:blipFill>
                        <a:blip r:embed="rId2" cstate="print"/>
                        <a:srcRect l="1422" t="4412" r="3900" b="9118"/>
                        <a:stretch>
                          <a:fillRect/>
                        </a:stretch>
                      </pic:blipFill>
                      <pic:spPr bwMode="auto">
                        <a:xfrm>
                          <a:off x="0" y="0"/>
                          <a:ext cx="861236" cy="637954"/>
                        </a:xfrm>
                        <a:prstGeom prst="rect">
                          <a:avLst/>
                        </a:prstGeom>
                        <a:noFill/>
                        <a:ln w="9525">
                          <a:noFill/>
                          <a:miter lim="800000"/>
                          <a:headEnd/>
                          <a:tailEnd/>
                        </a:ln>
                      </pic:spPr>
                    </pic:pic>
                  </a:graphicData>
                </a:graphic>
              </wp:inline>
            </w:drawing>
          </w:r>
        </w:p>
      </w:tc>
      <w:tc>
        <w:tcPr>
          <w:tcW w:w="1417" w:type="dxa"/>
          <w:tcBorders>
            <w:top w:val="single" w:sz="4" w:space="0" w:color="auto"/>
            <w:left w:val="nil"/>
            <w:bottom w:val="single" w:sz="4" w:space="0" w:color="auto"/>
            <w:right w:val="single" w:sz="4" w:space="0" w:color="auto"/>
          </w:tcBorders>
          <w:vAlign w:val="center"/>
        </w:tcPr>
        <w:p w:rsidR="00DC59FE" w:rsidRPr="004357D8" w:rsidRDefault="00DC59FE" w:rsidP="00F20837">
          <w:pPr>
            <w:pStyle w:val="Encabezado"/>
            <w:jc w:val="both"/>
          </w:pPr>
          <w:r w:rsidRPr="004357D8">
            <w:rPr>
              <w:noProof/>
              <w:lang w:val="es-CO" w:eastAsia="es-CO"/>
            </w:rPr>
            <w:drawing>
              <wp:inline distT="0" distB="0" distL="0" distR="0">
                <wp:extent cx="799701" cy="675772"/>
                <wp:effectExtent l="19050" t="0" r="399" b="0"/>
                <wp:docPr id="48" name="Imagen 7" descr="G:\16 CUNDINAMARCA\03 Base Informe\LOGO EPC SA ES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16 CUNDINAMARCA\03 Base Informe\LOGO EPC SA ESP.jpg"/>
                        <pic:cNvPicPr>
                          <a:picLocks noChangeAspect="1" noChangeArrowheads="1"/>
                        </pic:cNvPicPr>
                      </pic:nvPicPr>
                      <pic:blipFill>
                        <a:blip r:embed="rId3" cstate="print"/>
                        <a:srcRect t="8846" r="2002"/>
                        <a:stretch>
                          <a:fillRect/>
                        </a:stretch>
                      </pic:blipFill>
                      <pic:spPr bwMode="auto">
                        <a:xfrm>
                          <a:off x="0" y="0"/>
                          <a:ext cx="799412" cy="675528"/>
                        </a:xfrm>
                        <a:prstGeom prst="rect">
                          <a:avLst/>
                        </a:prstGeom>
                        <a:noFill/>
                        <a:ln w="9525">
                          <a:noFill/>
                          <a:miter lim="800000"/>
                          <a:headEnd/>
                          <a:tailEnd/>
                        </a:ln>
                      </pic:spPr>
                    </pic:pic>
                  </a:graphicData>
                </a:graphic>
              </wp:inline>
            </w:drawing>
          </w:r>
        </w:p>
      </w:tc>
      <w:tc>
        <w:tcPr>
          <w:tcW w:w="1560" w:type="dxa"/>
          <w:tcBorders>
            <w:left w:val="single" w:sz="4" w:space="0" w:color="auto"/>
          </w:tcBorders>
        </w:tcPr>
        <w:p w:rsidR="00DC59FE" w:rsidRPr="004357D8" w:rsidRDefault="00DC59FE" w:rsidP="00F20837">
          <w:pPr>
            <w:pStyle w:val="Encabezado"/>
            <w:jc w:val="both"/>
          </w:pPr>
          <w:r w:rsidRPr="004357D8">
            <w:t>INTERVENTOR</w:t>
          </w:r>
        </w:p>
        <w:p w:rsidR="00DC59FE" w:rsidRPr="004357D8" w:rsidRDefault="00DC59FE" w:rsidP="00F20837">
          <w:pPr>
            <w:pStyle w:val="Encabezado"/>
            <w:jc w:val="both"/>
          </w:pPr>
          <w:r w:rsidRPr="004357D8">
            <w:rPr>
              <w:noProof/>
              <w:lang w:val="es-CO" w:eastAsia="es-CO"/>
            </w:rPr>
            <w:drawing>
              <wp:inline distT="0" distB="0" distL="0" distR="0">
                <wp:extent cx="907577" cy="552893"/>
                <wp:effectExtent l="19050" t="0" r="6823" b="0"/>
                <wp:docPr id="51" name="Imagen 7" descr="logo cea"/>
                <wp:cNvGraphicFramePr/>
                <a:graphic xmlns:a="http://schemas.openxmlformats.org/drawingml/2006/main">
                  <a:graphicData uri="http://schemas.openxmlformats.org/drawingml/2006/picture">
                    <pic:pic xmlns:pic="http://schemas.openxmlformats.org/drawingml/2006/picture">
                      <pic:nvPicPr>
                        <pic:cNvPr id="6" name="Picture 1" descr="logo cea"/>
                        <pic:cNvPicPr>
                          <a:picLocks noChangeAspect="1" noChangeArrowheads="1"/>
                        </pic:cNvPicPr>
                      </pic:nvPicPr>
                      <pic:blipFill>
                        <a:blip r:embed="rId4"/>
                        <a:srcRect t="9375" b="9412"/>
                        <a:stretch>
                          <a:fillRect/>
                        </a:stretch>
                      </pic:blipFill>
                      <pic:spPr bwMode="auto">
                        <a:xfrm>
                          <a:off x="0" y="0"/>
                          <a:ext cx="919035" cy="559873"/>
                        </a:xfrm>
                        <a:prstGeom prst="rect">
                          <a:avLst/>
                        </a:prstGeom>
                        <a:noFill/>
                        <a:ln w="9525">
                          <a:noFill/>
                          <a:miter lim="800000"/>
                          <a:headEnd/>
                          <a:tailEnd/>
                        </a:ln>
                      </pic:spPr>
                    </pic:pic>
                  </a:graphicData>
                </a:graphic>
              </wp:inline>
            </w:drawing>
          </w:r>
        </w:p>
      </w:tc>
    </w:tr>
    <w:tr w:rsidR="00DC59FE" w:rsidRPr="004357D8" w:rsidTr="00F20837">
      <w:trPr>
        <w:trHeight w:val="836"/>
        <w:jc w:val="center"/>
      </w:trPr>
      <w:tc>
        <w:tcPr>
          <w:tcW w:w="1273" w:type="dxa"/>
          <w:vAlign w:val="center"/>
        </w:tcPr>
        <w:p w:rsidR="00DC59FE" w:rsidRPr="003F0B2F" w:rsidRDefault="00DC59FE" w:rsidP="00F20837">
          <w:pPr>
            <w:pStyle w:val="Encabezado"/>
            <w:rPr>
              <w:sz w:val="14"/>
              <w:szCs w:val="14"/>
              <w:lang w:val="es-CO"/>
            </w:rPr>
          </w:pPr>
          <w:r w:rsidRPr="003F0B2F">
            <w:rPr>
              <w:sz w:val="14"/>
              <w:szCs w:val="14"/>
              <w:lang w:val="es-CO"/>
            </w:rPr>
            <w:t xml:space="preserve">VERSIÓN </w:t>
          </w:r>
          <w:r>
            <w:rPr>
              <w:sz w:val="14"/>
              <w:szCs w:val="14"/>
              <w:lang w:val="es-CO"/>
            </w:rPr>
            <w:t>0</w:t>
          </w:r>
        </w:p>
        <w:p w:rsidR="00DC59FE" w:rsidRDefault="00DC59FE">
          <w:pPr>
            <w:pStyle w:val="Encabezado"/>
            <w:rPr>
              <w:lang w:val="es-CO"/>
            </w:rPr>
          </w:pPr>
          <w:r w:rsidRPr="003F0B2F">
            <w:rPr>
              <w:sz w:val="14"/>
              <w:szCs w:val="14"/>
              <w:lang w:val="es-CO"/>
            </w:rPr>
            <w:t xml:space="preserve">FECHA: </w:t>
          </w:r>
          <w:r>
            <w:rPr>
              <w:sz w:val="14"/>
              <w:szCs w:val="14"/>
              <w:lang w:val="es-CO"/>
            </w:rPr>
            <w:t>ABRIL DE 2012</w:t>
          </w:r>
        </w:p>
      </w:tc>
      <w:tc>
        <w:tcPr>
          <w:tcW w:w="4253" w:type="dxa"/>
          <w:vAlign w:val="center"/>
        </w:tcPr>
        <w:p w:rsidR="00DC59FE" w:rsidRPr="00BB0AE4" w:rsidRDefault="00DC59FE" w:rsidP="00F20837">
          <w:pPr>
            <w:pStyle w:val="Encabezado"/>
          </w:pPr>
          <w:r w:rsidRPr="00BB0AE4">
            <w:t>INFORME DE DISEÑO</w:t>
          </w:r>
        </w:p>
        <w:p w:rsidR="00DC59FE" w:rsidRPr="00BB0AE4" w:rsidRDefault="00DC59FE" w:rsidP="00F20837">
          <w:pPr>
            <w:pStyle w:val="Encabezado"/>
          </w:pPr>
          <w:r>
            <w:t>CASCO URBANO DE SAN FRANCISCO</w:t>
          </w:r>
        </w:p>
        <w:p w:rsidR="00DC59FE" w:rsidRPr="009869DE" w:rsidRDefault="00DC59FE" w:rsidP="00F20837">
          <w:pPr>
            <w:pStyle w:val="Encabezado"/>
            <w:rPr>
              <w:lang w:val="en-US"/>
            </w:rPr>
          </w:pPr>
          <w:r w:rsidRPr="009869DE">
            <w:t>ED-C264-FRA-IT-06. V.0</w:t>
          </w:r>
        </w:p>
      </w:tc>
      <w:tc>
        <w:tcPr>
          <w:tcW w:w="4536" w:type="dxa"/>
          <w:gridSpan w:val="3"/>
          <w:vAlign w:val="center"/>
        </w:tcPr>
        <w:p w:rsidR="00DC59FE" w:rsidRPr="004357D8" w:rsidRDefault="00DC59FE" w:rsidP="00F20837">
          <w:pPr>
            <w:pStyle w:val="Encabezado"/>
          </w:pPr>
          <w:r w:rsidRPr="004357D8">
            <w:t xml:space="preserve">Página </w:t>
          </w:r>
          <w:fldSimple w:instr=" PAGE ">
            <w:r w:rsidR="00CE76CD">
              <w:rPr>
                <w:noProof/>
              </w:rPr>
              <w:t>210</w:t>
            </w:r>
          </w:fldSimple>
        </w:p>
      </w:tc>
    </w:tr>
  </w:tbl>
  <w:p w:rsidR="00DC59FE" w:rsidRDefault="00DC59FE" w:rsidP="00697C03">
    <w:pPr>
      <w:pStyle w:val="Encabezado"/>
      <w:jc w:val="both"/>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062" w:type="dxa"/>
      <w:jc w:val="center"/>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273"/>
      <w:gridCol w:w="4253"/>
      <w:gridCol w:w="1559"/>
      <w:gridCol w:w="1417"/>
      <w:gridCol w:w="1560"/>
    </w:tblGrid>
    <w:tr w:rsidR="00DC59FE" w:rsidRPr="004357D8" w:rsidTr="00F20837">
      <w:trPr>
        <w:cantSplit/>
        <w:trHeight w:val="1266"/>
        <w:jc w:val="center"/>
      </w:trPr>
      <w:tc>
        <w:tcPr>
          <w:tcW w:w="1273" w:type="dxa"/>
          <w:vAlign w:val="center"/>
        </w:tcPr>
        <w:p w:rsidR="00DC59FE" w:rsidRPr="004357D8" w:rsidRDefault="00DC59FE" w:rsidP="00F20837">
          <w:pPr>
            <w:pStyle w:val="Encabezado"/>
            <w:jc w:val="both"/>
          </w:pPr>
          <w:r w:rsidRPr="004357D8">
            <w:rPr>
              <w:noProof/>
              <w:lang w:val="es-CO" w:eastAsia="es-CO"/>
            </w:rPr>
            <w:drawing>
              <wp:anchor distT="0" distB="0" distL="114300" distR="114300" simplePos="0" relativeHeight="251667456" behindDoc="1" locked="0" layoutInCell="1" allowOverlap="1">
                <wp:simplePos x="0" y="0"/>
                <wp:positionH relativeFrom="column">
                  <wp:posOffset>73025</wp:posOffset>
                </wp:positionH>
                <wp:positionV relativeFrom="paragraph">
                  <wp:posOffset>-880110</wp:posOffset>
                </wp:positionV>
                <wp:extent cx="574675" cy="890270"/>
                <wp:effectExtent l="19050" t="0" r="0" b="0"/>
                <wp:wrapTight wrapText="bothSides">
                  <wp:wrapPolygon edited="0">
                    <wp:start x="-716" y="0"/>
                    <wp:lineTo x="-716" y="21261"/>
                    <wp:lineTo x="21481" y="21261"/>
                    <wp:lineTo x="21481" y="0"/>
                    <wp:lineTo x="-716" y="0"/>
                  </wp:wrapPolygon>
                </wp:wrapTight>
                <wp:docPr id="60" name="11 Imagen" desc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jpg"/>
                        <pic:cNvPicPr/>
                      </pic:nvPicPr>
                      <pic:blipFill>
                        <a:blip r:embed="rId1"/>
                        <a:stretch>
                          <a:fillRect/>
                        </a:stretch>
                      </pic:blipFill>
                      <pic:spPr>
                        <a:xfrm>
                          <a:off x="0" y="0"/>
                          <a:ext cx="574675" cy="890270"/>
                        </a:xfrm>
                        <a:prstGeom prst="rect">
                          <a:avLst/>
                        </a:prstGeom>
                      </pic:spPr>
                    </pic:pic>
                  </a:graphicData>
                </a:graphic>
              </wp:anchor>
            </w:drawing>
          </w:r>
        </w:p>
      </w:tc>
      <w:tc>
        <w:tcPr>
          <w:tcW w:w="4253" w:type="dxa"/>
          <w:tcBorders>
            <w:right w:val="single" w:sz="4" w:space="0" w:color="auto"/>
          </w:tcBorders>
          <w:vAlign w:val="center"/>
        </w:tcPr>
        <w:p w:rsidR="00DC59FE" w:rsidRPr="004357D8" w:rsidRDefault="00DC59FE" w:rsidP="00F20837">
          <w:pPr>
            <w:pStyle w:val="Encabezado"/>
            <w:rPr>
              <w:lang w:val="es-CO"/>
            </w:rPr>
          </w:pPr>
          <w:r w:rsidRPr="004357D8">
            <w:rPr>
              <w:lang w:val="es-CO"/>
            </w:rPr>
            <w:t xml:space="preserve">AJUSTE, ACTUALIZACIÓN, TERMINACIÓN O FORMULACIÓN DE PLANES MAESTROS DE LOS SISTEMAS DE ACUEDUCTO Y ALCANTARILLADO EN ZONAS URBANAS Y CENTROS NUCLEADOS DEL DEPARTAMENTO DE CUNDINAMARCA DE LA SUBZONA </w:t>
          </w:r>
          <w:r>
            <w:rPr>
              <w:lang w:val="es-CO"/>
            </w:rPr>
            <w:t>4A</w:t>
          </w:r>
        </w:p>
      </w:tc>
      <w:tc>
        <w:tcPr>
          <w:tcW w:w="1559" w:type="dxa"/>
          <w:tcBorders>
            <w:top w:val="single" w:sz="4" w:space="0" w:color="auto"/>
            <w:left w:val="single" w:sz="4" w:space="0" w:color="auto"/>
            <w:bottom w:val="single" w:sz="4" w:space="0" w:color="auto"/>
            <w:right w:val="nil"/>
          </w:tcBorders>
          <w:vAlign w:val="center"/>
        </w:tcPr>
        <w:p w:rsidR="00DC59FE" w:rsidRPr="004357D8" w:rsidRDefault="00DC59FE" w:rsidP="00F20837">
          <w:pPr>
            <w:pStyle w:val="Encabezado"/>
            <w:jc w:val="both"/>
          </w:pPr>
          <w:r w:rsidRPr="004357D8">
            <w:rPr>
              <w:noProof/>
              <w:lang w:val="es-CO" w:eastAsia="es-CO"/>
            </w:rPr>
            <w:drawing>
              <wp:inline distT="0" distB="0" distL="0" distR="0">
                <wp:extent cx="861236" cy="637954"/>
                <wp:effectExtent l="19050" t="0" r="0" b="0"/>
                <wp:docPr id="61" name="Imagen 2"/>
                <wp:cNvGraphicFramePr/>
                <a:graphic xmlns:a="http://schemas.openxmlformats.org/drawingml/2006/main">
                  <a:graphicData uri="http://schemas.openxmlformats.org/drawingml/2006/picture">
                    <pic:pic xmlns:pic="http://schemas.openxmlformats.org/drawingml/2006/picture">
                      <pic:nvPicPr>
                        <pic:cNvPr id="3094" name="30 Imagen"/>
                        <pic:cNvPicPr>
                          <a:picLocks noChangeAspect="1" noChangeArrowheads="1"/>
                        </pic:cNvPicPr>
                      </pic:nvPicPr>
                      <pic:blipFill>
                        <a:blip r:embed="rId2" cstate="print"/>
                        <a:srcRect l="1422" t="4412" r="3900" b="9118"/>
                        <a:stretch>
                          <a:fillRect/>
                        </a:stretch>
                      </pic:blipFill>
                      <pic:spPr bwMode="auto">
                        <a:xfrm>
                          <a:off x="0" y="0"/>
                          <a:ext cx="861236" cy="637954"/>
                        </a:xfrm>
                        <a:prstGeom prst="rect">
                          <a:avLst/>
                        </a:prstGeom>
                        <a:noFill/>
                        <a:ln w="9525">
                          <a:noFill/>
                          <a:miter lim="800000"/>
                          <a:headEnd/>
                          <a:tailEnd/>
                        </a:ln>
                      </pic:spPr>
                    </pic:pic>
                  </a:graphicData>
                </a:graphic>
              </wp:inline>
            </w:drawing>
          </w:r>
        </w:p>
      </w:tc>
      <w:tc>
        <w:tcPr>
          <w:tcW w:w="1417" w:type="dxa"/>
          <w:tcBorders>
            <w:top w:val="single" w:sz="4" w:space="0" w:color="auto"/>
            <w:left w:val="nil"/>
            <w:bottom w:val="single" w:sz="4" w:space="0" w:color="auto"/>
            <w:right w:val="single" w:sz="4" w:space="0" w:color="auto"/>
          </w:tcBorders>
          <w:vAlign w:val="center"/>
        </w:tcPr>
        <w:p w:rsidR="00DC59FE" w:rsidRPr="004357D8" w:rsidRDefault="00DC59FE" w:rsidP="00F20837">
          <w:pPr>
            <w:pStyle w:val="Encabezado"/>
            <w:jc w:val="both"/>
          </w:pPr>
          <w:r w:rsidRPr="004357D8">
            <w:rPr>
              <w:noProof/>
              <w:lang w:val="es-CO" w:eastAsia="es-CO"/>
            </w:rPr>
            <w:drawing>
              <wp:inline distT="0" distB="0" distL="0" distR="0">
                <wp:extent cx="799701" cy="675772"/>
                <wp:effectExtent l="19050" t="0" r="399" b="0"/>
                <wp:docPr id="62" name="Imagen 7" descr="G:\16 CUNDINAMARCA\03 Base Informe\LOGO EPC SA ES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16 CUNDINAMARCA\03 Base Informe\LOGO EPC SA ESP.jpg"/>
                        <pic:cNvPicPr>
                          <a:picLocks noChangeAspect="1" noChangeArrowheads="1"/>
                        </pic:cNvPicPr>
                      </pic:nvPicPr>
                      <pic:blipFill>
                        <a:blip r:embed="rId3" cstate="print"/>
                        <a:srcRect t="8846" r="2002"/>
                        <a:stretch>
                          <a:fillRect/>
                        </a:stretch>
                      </pic:blipFill>
                      <pic:spPr bwMode="auto">
                        <a:xfrm>
                          <a:off x="0" y="0"/>
                          <a:ext cx="799412" cy="675528"/>
                        </a:xfrm>
                        <a:prstGeom prst="rect">
                          <a:avLst/>
                        </a:prstGeom>
                        <a:noFill/>
                        <a:ln w="9525">
                          <a:noFill/>
                          <a:miter lim="800000"/>
                          <a:headEnd/>
                          <a:tailEnd/>
                        </a:ln>
                      </pic:spPr>
                    </pic:pic>
                  </a:graphicData>
                </a:graphic>
              </wp:inline>
            </w:drawing>
          </w:r>
        </w:p>
      </w:tc>
      <w:tc>
        <w:tcPr>
          <w:tcW w:w="1560" w:type="dxa"/>
          <w:tcBorders>
            <w:left w:val="single" w:sz="4" w:space="0" w:color="auto"/>
          </w:tcBorders>
        </w:tcPr>
        <w:p w:rsidR="00DC59FE" w:rsidRPr="004357D8" w:rsidRDefault="00DC59FE" w:rsidP="00F20837">
          <w:pPr>
            <w:pStyle w:val="Encabezado"/>
            <w:jc w:val="both"/>
          </w:pPr>
          <w:r w:rsidRPr="004357D8">
            <w:t>INTERVENTOR</w:t>
          </w:r>
        </w:p>
        <w:p w:rsidR="00DC59FE" w:rsidRPr="004357D8" w:rsidRDefault="00DC59FE" w:rsidP="00F20837">
          <w:pPr>
            <w:pStyle w:val="Encabezado"/>
            <w:jc w:val="both"/>
          </w:pPr>
          <w:r w:rsidRPr="004357D8">
            <w:rPr>
              <w:noProof/>
              <w:lang w:val="es-CO" w:eastAsia="es-CO"/>
            </w:rPr>
            <w:drawing>
              <wp:inline distT="0" distB="0" distL="0" distR="0">
                <wp:extent cx="907577" cy="552893"/>
                <wp:effectExtent l="19050" t="0" r="6823" b="0"/>
                <wp:docPr id="160" name="Imagen 7" descr="logo cea"/>
                <wp:cNvGraphicFramePr/>
                <a:graphic xmlns:a="http://schemas.openxmlformats.org/drawingml/2006/main">
                  <a:graphicData uri="http://schemas.openxmlformats.org/drawingml/2006/picture">
                    <pic:pic xmlns:pic="http://schemas.openxmlformats.org/drawingml/2006/picture">
                      <pic:nvPicPr>
                        <pic:cNvPr id="6" name="Picture 1" descr="logo cea"/>
                        <pic:cNvPicPr>
                          <a:picLocks noChangeAspect="1" noChangeArrowheads="1"/>
                        </pic:cNvPicPr>
                      </pic:nvPicPr>
                      <pic:blipFill>
                        <a:blip r:embed="rId4"/>
                        <a:srcRect t="9375" b="9412"/>
                        <a:stretch>
                          <a:fillRect/>
                        </a:stretch>
                      </pic:blipFill>
                      <pic:spPr bwMode="auto">
                        <a:xfrm>
                          <a:off x="0" y="0"/>
                          <a:ext cx="919035" cy="559873"/>
                        </a:xfrm>
                        <a:prstGeom prst="rect">
                          <a:avLst/>
                        </a:prstGeom>
                        <a:noFill/>
                        <a:ln w="9525">
                          <a:noFill/>
                          <a:miter lim="800000"/>
                          <a:headEnd/>
                          <a:tailEnd/>
                        </a:ln>
                      </pic:spPr>
                    </pic:pic>
                  </a:graphicData>
                </a:graphic>
              </wp:inline>
            </w:drawing>
          </w:r>
        </w:p>
      </w:tc>
    </w:tr>
    <w:tr w:rsidR="00DC59FE" w:rsidRPr="004357D8" w:rsidTr="00F20837">
      <w:trPr>
        <w:trHeight w:val="836"/>
        <w:jc w:val="center"/>
      </w:trPr>
      <w:tc>
        <w:tcPr>
          <w:tcW w:w="1273" w:type="dxa"/>
          <w:vAlign w:val="center"/>
        </w:tcPr>
        <w:p w:rsidR="00DC59FE" w:rsidRPr="003F0B2F" w:rsidRDefault="00DC59FE" w:rsidP="00F20837">
          <w:pPr>
            <w:pStyle w:val="Encabezado"/>
            <w:rPr>
              <w:sz w:val="14"/>
              <w:szCs w:val="14"/>
              <w:lang w:val="es-CO"/>
            </w:rPr>
          </w:pPr>
          <w:r w:rsidRPr="003F0B2F">
            <w:rPr>
              <w:sz w:val="14"/>
              <w:szCs w:val="14"/>
              <w:lang w:val="es-CO"/>
            </w:rPr>
            <w:t xml:space="preserve">VERSIÓN </w:t>
          </w:r>
          <w:r>
            <w:rPr>
              <w:sz w:val="14"/>
              <w:szCs w:val="14"/>
              <w:lang w:val="es-CO"/>
            </w:rPr>
            <w:t>0</w:t>
          </w:r>
        </w:p>
        <w:p w:rsidR="00DC59FE" w:rsidRDefault="00DC59FE">
          <w:pPr>
            <w:pStyle w:val="Encabezado"/>
            <w:rPr>
              <w:lang w:val="es-CO"/>
            </w:rPr>
          </w:pPr>
          <w:r w:rsidRPr="003F0B2F">
            <w:rPr>
              <w:sz w:val="14"/>
              <w:szCs w:val="14"/>
              <w:lang w:val="es-CO"/>
            </w:rPr>
            <w:t xml:space="preserve">FECHA: </w:t>
          </w:r>
          <w:r>
            <w:rPr>
              <w:sz w:val="14"/>
              <w:szCs w:val="14"/>
              <w:lang w:val="es-CO"/>
            </w:rPr>
            <w:t>ABRIL DE 2012</w:t>
          </w:r>
        </w:p>
      </w:tc>
      <w:tc>
        <w:tcPr>
          <w:tcW w:w="4253" w:type="dxa"/>
          <w:vAlign w:val="center"/>
        </w:tcPr>
        <w:p w:rsidR="00DC59FE" w:rsidRPr="00BB0AE4" w:rsidRDefault="00DC59FE" w:rsidP="00F20837">
          <w:pPr>
            <w:pStyle w:val="Encabezado"/>
          </w:pPr>
          <w:r w:rsidRPr="00BB0AE4">
            <w:t>INFORME DE DISEÑO</w:t>
          </w:r>
        </w:p>
        <w:p w:rsidR="00DC59FE" w:rsidRPr="00BB0AE4" w:rsidRDefault="00DC59FE" w:rsidP="00F20837">
          <w:pPr>
            <w:pStyle w:val="Encabezado"/>
          </w:pPr>
          <w:r>
            <w:t>CASCO URBANO DE SAN FRANCISCO</w:t>
          </w:r>
        </w:p>
        <w:p w:rsidR="00DC59FE" w:rsidRPr="009869DE" w:rsidRDefault="00DC59FE" w:rsidP="00F20837">
          <w:pPr>
            <w:pStyle w:val="Encabezado"/>
            <w:rPr>
              <w:lang w:val="en-US"/>
            </w:rPr>
          </w:pPr>
          <w:r w:rsidRPr="009869DE">
            <w:t>ED-C264-FRA-IT-06. V.0</w:t>
          </w:r>
        </w:p>
      </w:tc>
      <w:tc>
        <w:tcPr>
          <w:tcW w:w="4536" w:type="dxa"/>
          <w:gridSpan w:val="3"/>
          <w:vAlign w:val="center"/>
        </w:tcPr>
        <w:p w:rsidR="00DC59FE" w:rsidRPr="004357D8" w:rsidRDefault="00DC59FE" w:rsidP="00F20837">
          <w:pPr>
            <w:pStyle w:val="Encabezado"/>
          </w:pPr>
          <w:r w:rsidRPr="004357D8">
            <w:t xml:space="preserve">Página </w:t>
          </w:r>
          <w:fldSimple w:instr=" PAGE ">
            <w:r w:rsidR="00CE76CD">
              <w:rPr>
                <w:noProof/>
              </w:rPr>
              <w:t>224</w:t>
            </w:r>
          </w:fldSimple>
        </w:p>
      </w:tc>
    </w:tr>
  </w:tbl>
  <w:p w:rsidR="00DC59FE" w:rsidRDefault="00DC59FE" w:rsidP="00697C03">
    <w:pPr>
      <w:pStyle w:val="Encabezado"/>
      <w:jc w:val="both"/>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style="width:11.2pt;height:11.2pt" o:bullet="t">
        <v:imagedata r:id="rId1" o:title=""/>
      </v:shape>
    </w:pict>
  </w:numPicBullet>
  <w:numPicBullet w:numPicBulletId="1">
    <w:pict>
      <v:shape id="_x0000_i1047" type="#_x0000_t75" style="width:9.35pt;height:9.35pt" o:bullet="t">
        <v:imagedata r:id="rId2" o:title=""/>
      </v:shape>
    </w:pict>
  </w:numPicBullet>
  <w:abstractNum w:abstractNumId="0">
    <w:nsid w:val="FFFFFF7C"/>
    <w:multiLevelType w:val="singleLevel"/>
    <w:tmpl w:val="B7E8BEEA"/>
    <w:lvl w:ilvl="0">
      <w:start w:val="1"/>
      <w:numFmt w:val="decimal"/>
      <w:pStyle w:val="Listaconvietas3"/>
      <w:lvlText w:val="%1."/>
      <w:lvlJc w:val="left"/>
      <w:pPr>
        <w:tabs>
          <w:tab w:val="num" w:pos="1492"/>
        </w:tabs>
        <w:ind w:left="1492" w:hanging="360"/>
      </w:pPr>
      <w:rPr>
        <w:rFonts w:cs="Times New Roman"/>
      </w:rPr>
    </w:lvl>
  </w:abstractNum>
  <w:abstractNum w:abstractNumId="1">
    <w:nsid w:val="FFFFFF82"/>
    <w:multiLevelType w:val="singleLevel"/>
    <w:tmpl w:val="99BE9390"/>
    <w:lvl w:ilvl="0">
      <w:start w:val="1"/>
      <w:numFmt w:val="bullet"/>
      <w:pStyle w:val="Listaconvietas4"/>
      <w:lvlText w:val=""/>
      <w:lvlJc w:val="left"/>
      <w:pPr>
        <w:tabs>
          <w:tab w:val="num" w:pos="926"/>
        </w:tabs>
        <w:ind w:left="926" w:hanging="360"/>
      </w:pPr>
      <w:rPr>
        <w:rFonts w:ascii="Symbol" w:hAnsi="Symbol" w:hint="default"/>
      </w:rPr>
    </w:lvl>
  </w:abstractNum>
  <w:abstractNum w:abstractNumId="2">
    <w:nsid w:val="FFFFFF83"/>
    <w:multiLevelType w:val="singleLevel"/>
    <w:tmpl w:val="FBEC2BBE"/>
    <w:lvl w:ilvl="0">
      <w:start w:val="1"/>
      <w:numFmt w:val="bullet"/>
      <w:pStyle w:val="Listaconvietas2"/>
      <w:lvlText w:val=""/>
      <w:lvlJc w:val="left"/>
      <w:pPr>
        <w:tabs>
          <w:tab w:val="num" w:pos="643"/>
        </w:tabs>
        <w:ind w:left="643" w:hanging="360"/>
      </w:pPr>
      <w:rPr>
        <w:rFonts w:ascii="Symbol" w:hAnsi="Symbol" w:hint="default"/>
      </w:rPr>
    </w:lvl>
  </w:abstractNum>
  <w:abstractNum w:abstractNumId="3">
    <w:nsid w:val="009E5DC9"/>
    <w:multiLevelType w:val="multilevel"/>
    <w:tmpl w:val="187CAC36"/>
    <w:styleLink w:val="Estilo4"/>
    <w:lvl w:ilvl="0">
      <w:start w:val="1"/>
      <w:numFmt w:val="decimal"/>
      <w:lvlText w:val="3.1.2.%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nsid w:val="02297DE9"/>
    <w:multiLevelType w:val="hybridMultilevel"/>
    <w:tmpl w:val="7D06EF3A"/>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5">
    <w:nsid w:val="02AB0422"/>
    <w:multiLevelType w:val="hybridMultilevel"/>
    <w:tmpl w:val="79961620"/>
    <w:lvl w:ilvl="0" w:tplc="BDE6CCD8">
      <w:start w:val="1"/>
      <w:numFmt w:val="decimal"/>
      <w:pStyle w:val="FiguraCosuring"/>
      <w:lvlText w:val="Figura %1."/>
      <w:lvlJc w:val="left"/>
      <w:pPr>
        <w:ind w:left="6739" w:hanging="360"/>
      </w:pPr>
      <w:rPr>
        <w:rFonts w:cs="Times New Roman" w:hint="default"/>
      </w:rPr>
    </w:lvl>
    <w:lvl w:ilvl="1" w:tplc="F17A5BA2" w:tentative="1">
      <w:start w:val="1"/>
      <w:numFmt w:val="lowerLetter"/>
      <w:lvlText w:val="%2."/>
      <w:lvlJc w:val="left"/>
      <w:pPr>
        <w:ind w:left="1800" w:hanging="360"/>
      </w:pPr>
      <w:rPr>
        <w:rFonts w:cs="Times New Roman"/>
      </w:rPr>
    </w:lvl>
    <w:lvl w:ilvl="2" w:tplc="BB1484F4" w:tentative="1">
      <w:start w:val="1"/>
      <w:numFmt w:val="lowerRoman"/>
      <w:lvlText w:val="%3."/>
      <w:lvlJc w:val="right"/>
      <w:pPr>
        <w:ind w:left="2520" w:hanging="180"/>
      </w:pPr>
      <w:rPr>
        <w:rFonts w:cs="Times New Roman"/>
      </w:rPr>
    </w:lvl>
    <w:lvl w:ilvl="3" w:tplc="1996F578" w:tentative="1">
      <w:start w:val="1"/>
      <w:numFmt w:val="decimal"/>
      <w:lvlText w:val="%4."/>
      <w:lvlJc w:val="left"/>
      <w:pPr>
        <w:ind w:left="3240" w:hanging="360"/>
      </w:pPr>
      <w:rPr>
        <w:rFonts w:cs="Times New Roman"/>
      </w:rPr>
    </w:lvl>
    <w:lvl w:ilvl="4" w:tplc="B5504C66" w:tentative="1">
      <w:start w:val="1"/>
      <w:numFmt w:val="lowerLetter"/>
      <w:lvlText w:val="%5."/>
      <w:lvlJc w:val="left"/>
      <w:pPr>
        <w:ind w:left="3960" w:hanging="360"/>
      </w:pPr>
      <w:rPr>
        <w:rFonts w:cs="Times New Roman"/>
      </w:rPr>
    </w:lvl>
    <w:lvl w:ilvl="5" w:tplc="782CBCB6" w:tentative="1">
      <w:start w:val="1"/>
      <w:numFmt w:val="lowerRoman"/>
      <w:lvlText w:val="%6."/>
      <w:lvlJc w:val="right"/>
      <w:pPr>
        <w:ind w:left="4680" w:hanging="180"/>
      </w:pPr>
      <w:rPr>
        <w:rFonts w:cs="Times New Roman"/>
      </w:rPr>
    </w:lvl>
    <w:lvl w:ilvl="6" w:tplc="421C9E7A" w:tentative="1">
      <w:start w:val="1"/>
      <w:numFmt w:val="decimal"/>
      <w:lvlText w:val="%7."/>
      <w:lvlJc w:val="left"/>
      <w:pPr>
        <w:ind w:left="5400" w:hanging="360"/>
      </w:pPr>
      <w:rPr>
        <w:rFonts w:cs="Times New Roman"/>
      </w:rPr>
    </w:lvl>
    <w:lvl w:ilvl="7" w:tplc="16A4EB36" w:tentative="1">
      <w:start w:val="1"/>
      <w:numFmt w:val="lowerLetter"/>
      <w:lvlText w:val="%8."/>
      <w:lvlJc w:val="left"/>
      <w:pPr>
        <w:ind w:left="6120" w:hanging="360"/>
      </w:pPr>
      <w:rPr>
        <w:rFonts w:cs="Times New Roman"/>
      </w:rPr>
    </w:lvl>
    <w:lvl w:ilvl="8" w:tplc="0BE4A49A" w:tentative="1">
      <w:start w:val="1"/>
      <w:numFmt w:val="lowerRoman"/>
      <w:lvlText w:val="%9."/>
      <w:lvlJc w:val="right"/>
      <w:pPr>
        <w:ind w:left="6840" w:hanging="180"/>
      </w:pPr>
      <w:rPr>
        <w:rFonts w:cs="Times New Roman"/>
      </w:rPr>
    </w:lvl>
  </w:abstractNum>
  <w:abstractNum w:abstractNumId="6">
    <w:nsid w:val="02B8699E"/>
    <w:multiLevelType w:val="singleLevel"/>
    <w:tmpl w:val="E28A7A36"/>
    <w:lvl w:ilvl="0">
      <w:start w:val="2"/>
      <w:numFmt w:val="bullet"/>
      <w:lvlText w:val=""/>
      <w:lvlJc w:val="left"/>
      <w:pPr>
        <w:tabs>
          <w:tab w:val="num" w:pos="360"/>
        </w:tabs>
        <w:ind w:left="360" w:hanging="360"/>
      </w:pPr>
      <w:rPr>
        <w:rFonts w:ascii="Wingdings" w:hAnsi="Wingdings" w:hint="default"/>
      </w:rPr>
    </w:lvl>
  </w:abstractNum>
  <w:abstractNum w:abstractNumId="7">
    <w:nsid w:val="030A4DE3"/>
    <w:multiLevelType w:val="hybridMultilevel"/>
    <w:tmpl w:val="FD68056A"/>
    <w:lvl w:ilvl="0" w:tplc="B192C5F6">
      <w:start w:val="2"/>
      <w:numFmt w:val="bullet"/>
      <w:lvlText w:val="-"/>
      <w:lvlJc w:val="left"/>
      <w:pPr>
        <w:ind w:left="720" w:hanging="360"/>
      </w:pPr>
      <w:rPr>
        <w:rFonts w:ascii="Verdana" w:eastAsia="Times New Roman" w:hAnsi="Verdana" w:cs="Times New Roman"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nsid w:val="06AC222D"/>
    <w:multiLevelType w:val="hybridMultilevel"/>
    <w:tmpl w:val="4C14F3F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06C85128"/>
    <w:multiLevelType w:val="hybridMultilevel"/>
    <w:tmpl w:val="93128356"/>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nsid w:val="08351B99"/>
    <w:multiLevelType w:val="hybridMultilevel"/>
    <w:tmpl w:val="FD78761E"/>
    <w:lvl w:ilvl="0" w:tplc="064833AA">
      <w:start w:val="1"/>
      <w:numFmt w:val="bullet"/>
      <w:lvlText w:val=""/>
      <w:lvlJc w:val="left"/>
      <w:pPr>
        <w:ind w:left="720" w:hanging="360"/>
      </w:pPr>
      <w:rPr>
        <w:rFonts w:ascii="Symbol" w:hAnsi="Symbol" w:hint="default"/>
      </w:rPr>
    </w:lvl>
    <w:lvl w:ilvl="1" w:tplc="49B4CB84" w:tentative="1">
      <w:start w:val="1"/>
      <w:numFmt w:val="bullet"/>
      <w:lvlText w:val="o"/>
      <w:lvlJc w:val="left"/>
      <w:pPr>
        <w:ind w:left="1440" w:hanging="360"/>
      </w:pPr>
      <w:rPr>
        <w:rFonts w:ascii="Courier New" w:hAnsi="Courier New" w:cs="Courier New" w:hint="default"/>
      </w:rPr>
    </w:lvl>
    <w:lvl w:ilvl="2" w:tplc="19CE6E74" w:tentative="1">
      <w:start w:val="1"/>
      <w:numFmt w:val="bullet"/>
      <w:lvlText w:val=""/>
      <w:lvlJc w:val="left"/>
      <w:pPr>
        <w:ind w:left="2160" w:hanging="360"/>
      </w:pPr>
      <w:rPr>
        <w:rFonts w:ascii="Wingdings" w:hAnsi="Wingdings" w:hint="default"/>
      </w:rPr>
    </w:lvl>
    <w:lvl w:ilvl="3" w:tplc="DF2E8C24" w:tentative="1">
      <w:start w:val="1"/>
      <w:numFmt w:val="bullet"/>
      <w:lvlText w:val=""/>
      <w:lvlJc w:val="left"/>
      <w:pPr>
        <w:ind w:left="2880" w:hanging="360"/>
      </w:pPr>
      <w:rPr>
        <w:rFonts w:ascii="Symbol" w:hAnsi="Symbol" w:hint="default"/>
      </w:rPr>
    </w:lvl>
    <w:lvl w:ilvl="4" w:tplc="A2DC7B0C" w:tentative="1">
      <w:start w:val="1"/>
      <w:numFmt w:val="bullet"/>
      <w:lvlText w:val="o"/>
      <w:lvlJc w:val="left"/>
      <w:pPr>
        <w:ind w:left="3600" w:hanging="360"/>
      </w:pPr>
      <w:rPr>
        <w:rFonts w:ascii="Courier New" w:hAnsi="Courier New" w:cs="Courier New" w:hint="default"/>
      </w:rPr>
    </w:lvl>
    <w:lvl w:ilvl="5" w:tplc="D6B43FA6" w:tentative="1">
      <w:start w:val="1"/>
      <w:numFmt w:val="bullet"/>
      <w:lvlText w:val=""/>
      <w:lvlJc w:val="left"/>
      <w:pPr>
        <w:ind w:left="4320" w:hanging="360"/>
      </w:pPr>
      <w:rPr>
        <w:rFonts w:ascii="Wingdings" w:hAnsi="Wingdings" w:hint="default"/>
      </w:rPr>
    </w:lvl>
    <w:lvl w:ilvl="6" w:tplc="55145840" w:tentative="1">
      <w:start w:val="1"/>
      <w:numFmt w:val="bullet"/>
      <w:lvlText w:val=""/>
      <w:lvlJc w:val="left"/>
      <w:pPr>
        <w:ind w:left="5040" w:hanging="360"/>
      </w:pPr>
      <w:rPr>
        <w:rFonts w:ascii="Symbol" w:hAnsi="Symbol" w:hint="default"/>
      </w:rPr>
    </w:lvl>
    <w:lvl w:ilvl="7" w:tplc="29366658" w:tentative="1">
      <w:start w:val="1"/>
      <w:numFmt w:val="bullet"/>
      <w:lvlText w:val="o"/>
      <w:lvlJc w:val="left"/>
      <w:pPr>
        <w:ind w:left="5760" w:hanging="360"/>
      </w:pPr>
      <w:rPr>
        <w:rFonts w:ascii="Courier New" w:hAnsi="Courier New" w:cs="Courier New" w:hint="default"/>
      </w:rPr>
    </w:lvl>
    <w:lvl w:ilvl="8" w:tplc="9CAE2ACE" w:tentative="1">
      <w:start w:val="1"/>
      <w:numFmt w:val="bullet"/>
      <w:lvlText w:val=""/>
      <w:lvlJc w:val="left"/>
      <w:pPr>
        <w:ind w:left="6480" w:hanging="360"/>
      </w:pPr>
      <w:rPr>
        <w:rFonts w:ascii="Wingdings" w:hAnsi="Wingdings" w:hint="default"/>
      </w:rPr>
    </w:lvl>
  </w:abstractNum>
  <w:abstractNum w:abstractNumId="11">
    <w:nsid w:val="0BA01DF9"/>
    <w:multiLevelType w:val="multilevel"/>
    <w:tmpl w:val="0596A600"/>
    <w:lvl w:ilvl="0">
      <w:start w:val="1"/>
      <w:numFmt w:val="decimal"/>
      <w:pStyle w:val="SGCEssereI"/>
      <w:lvlText w:val="%1."/>
      <w:lvlJc w:val="left"/>
      <w:pPr>
        <w:ind w:left="567" w:hanging="567"/>
      </w:pPr>
      <w:rPr>
        <w:rFonts w:ascii="Arial Negrita" w:hAnsi="Arial Negrita" w:cs="Times New Roman" w:hint="default"/>
        <w:b/>
        <w:i w:val="0"/>
        <w:sz w:val="24"/>
      </w:rPr>
    </w:lvl>
    <w:lvl w:ilvl="1">
      <w:start w:val="1"/>
      <w:numFmt w:val="decimal"/>
      <w:pStyle w:val="SGCEssereII"/>
      <w:lvlText w:val="%1.%2."/>
      <w:lvlJc w:val="left"/>
      <w:pPr>
        <w:ind w:left="1021" w:hanging="737"/>
      </w:pPr>
      <w:rPr>
        <w:rFonts w:ascii="Arial Negrita" w:hAnsi="Arial Negrita" w:cs="Times New Roman" w:hint="default"/>
        <w:b/>
        <w:i w:val="0"/>
        <w:sz w:val="22"/>
      </w:rPr>
    </w:lvl>
    <w:lvl w:ilvl="2">
      <w:start w:val="1"/>
      <w:numFmt w:val="decimal"/>
      <w:pStyle w:val="SGCEssereIII"/>
      <w:lvlText w:val="%1.%2.%3."/>
      <w:lvlJc w:val="left"/>
      <w:pPr>
        <w:ind w:left="1588" w:hanging="1021"/>
      </w:pPr>
      <w:rPr>
        <w:rFonts w:ascii="Arial" w:hAnsi="Arial" w:cs="Times New Roman" w:hint="default"/>
        <w:sz w:val="22"/>
      </w:rPr>
    </w:lvl>
    <w:lvl w:ilvl="3">
      <w:start w:val="1"/>
      <w:numFmt w:val="decimal"/>
      <w:pStyle w:val="SGCEssereIV"/>
      <w:lvlText w:val="%1.%2.%3.%4."/>
      <w:lvlJc w:val="left"/>
      <w:pPr>
        <w:ind w:left="2098" w:hanging="1247"/>
      </w:pPr>
      <w:rPr>
        <w:rFonts w:ascii="Arial" w:hAnsi="Arial" w:cs="Times New Roman" w:hint="default"/>
        <w:b w:val="0"/>
        <w:i/>
        <w:sz w:val="22"/>
        <w:u w:val="none"/>
      </w:rPr>
    </w:lvl>
    <w:lvl w:ilvl="4">
      <w:start w:val="1"/>
      <w:numFmt w:val="decimal"/>
      <w:lvlText w:val="%1.%2.%3.%4.%5."/>
      <w:lvlJc w:val="left"/>
      <w:pPr>
        <w:ind w:left="2892" w:hanging="1758"/>
      </w:pPr>
      <w:rPr>
        <w:rFonts w:ascii="Arial" w:hAnsi="Arial" w:cs="Times New Roman" w:hint="default"/>
        <w:b w:val="0"/>
        <w:i/>
        <w:sz w:val="22"/>
      </w:rPr>
    </w:lvl>
    <w:lvl w:ilvl="5">
      <w:start w:val="1"/>
      <w:numFmt w:val="lowerRoman"/>
      <w:lvlText w:val="(%6)"/>
      <w:lvlJc w:val="left"/>
      <w:pPr>
        <w:ind w:left="2836" w:hanging="851"/>
      </w:pPr>
      <w:rPr>
        <w:rFonts w:cs="Times New Roman" w:hint="default"/>
      </w:rPr>
    </w:lvl>
    <w:lvl w:ilvl="6">
      <w:start w:val="1"/>
      <w:numFmt w:val="decimal"/>
      <w:lvlText w:val="%7."/>
      <w:lvlJc w:val="left"/>
      <w:pPr>
        <w:ind w:left="3233" w:hanging="851"/>
      </w:pPr>
      <w:rPr>
        <w:rFonts w:cs="Times New Roman" w:hint="default"/>
      </w:rPr>
    </w:lvl>
    <w:lvl w:ilvl="7">
      <w:start w:val="1"/>
      <w:numFmt w:val="lowerLetter"/>
      <w:lvlText w:val="%8."/>
      <w:lvlJc w:val="left"/>
      <w:pPr>
        <w:ind w:left="3630" w:hanging="851"/>
      </w:pPr>
      <w:rPr>
        <w:rFonts w:cs="Times New Roman" w:hint="default"/>
      </w:rPr>
    </w:lvl>
    <w:lvl w:ilvl="8">
      <w:start w:val="1"/>
      <w:numFmt w:val="lowerRoman"/>
      <w:lvlText w:val="%9."/>
      <w:lvlJc w:val="left"/>
      <w:pPr>
        <w:ind w:left="4027" w:hanging="851"/>
      </w:pPr>
      <w:rPr>
        <w:rFonts w:cs="Times New Roman" w:hint="default"/>
      </w:rPr>
    </w:lvl>
  </w:abstractNum>
  <w:abstractNum w:abstractNumId="12">
    <w:nsid w:val="0DA6544E"/>
    <w:multiLevelType w:val="singleLevel"/>
    <w:tmpl w:val="E28A7A36"/>
    <w:lvl w:ilvl="0">
      <w:start w:val="2"/>
      <w:numFmt w:val="bullet"/>
      <w:lvlText w:val=""/>
      <w:lvlJc w:val="left"/>
      <w:pPr>
        <w:tabs>
          <w:tab w:val="num" w:pos="360"/>
        </w:tabs>
        <w:ind w:left="360" w:hanging="360"/>
      </w:pPr>
      <w:rPr>
        <w:rFonts w:ascii="Wingdings" w:hAnsi="Wingdings" w:hint="default"/>
      </w:rPr>
    </w:lvl>
  </w:abstractNum>
  <w:abstractNum w:abstractNumId="13">
    <w:nsid w:val="0F28246F"/>
    <w:multiLevelType w:val="hybridMultilevel"/>
    <w:tmpl w:val="D55CA73E"/>
    <w:lvl w:ilvl="0" w:tplc="54523492">
      <w:start w:val="1"/>
      <w:numFmt w:val="bullet"/>
      <w:lvlText w:val=""/>
      <w:lvlJc w:val="left"/>
      <w:pPr>
        <w:ind w:left="934" w:hanging="360"/>
      </w:pPr>
      <w:rPr>
        <w:rFonts w:ascii="Symbol" w:hAnsi="Symbol" w:hint="default"/>
      </w:rPr>
    </w:lvl>
    <w:lvl w:ilvl="1" w:tplc="43F69E16" w:tentative="1">
      <w:start w:val="1"/>
      <w:numFmt w:val="bullet"/>
      <w:lvlText w:val="o"/>
      <w:lvlJc w:val="left"/>
      <w:pPr>
        <w:ind w:left="1654" w:hanging="360"/>
      </w:pPr>
      <w:rPr>
        <w:rFonts w:ascii="Courier New" w:hAnsi="Courier New" w:cs="Courier New" w:hint="default"/>
      </w:rPr>
    </w:lvl>
    <w:lvl w:ilvl="2" w:tplc="30EC263E" w:tentative="1">
      <w:start w:val="1"/>
      <w:numFmt w:val="bullet"/>
      <w:lvlText w:val=""/>
      <w:lvlJc w:val="left"/>
      <w:pPr>
        <w:ind w:left="2374" w:hanging="360"/>
      </w:pPr>
      <w:rPr>
        <w:rFonts w:ascii="Wingdings" w:hAnsi="Wingdings" w:hint="default"/>
      </w:rPr>
    </w:lvl>
    <w:lvl w:ilvl="3" w:tplc="6A48AEEC" w:tentative="1">
      <w:start w:val="1"/>
      <w:numFmt w:val="bullet"/>
      <w:lvlText w:val=""/>
      <w:lvlJc w:val="left"/>
      <w:pPr>
        <w:ind w:left="3094" w:hanging="360"/>
      </w:pPr>
      <w:rPr>
        <w:rFonts w:ascii="Symbol" w:hAnsi="Symbol" w:hint="default"/>
      </w:rPr>
    </w:lvl>
    <w:lvl w:ilvl="4" w:tplc="436621F4" w:tentative="1">
      <w:start w:val="1"/>
      <w:numFmt w:val="bullet"/>
      <w:lvlText w:val="o"/>
      <w:lvlJc w:val="left"/>
      <w:pPr>
        <w:ind w:left="3814" w:hanging="360"/>
      </w:pPr>
      <w:rPr>
        <w:rFonts w:ascii="Courier New" w:hAnsi="Courier New" w:cs="Courier New" w:hint="default"/>
      </w:rPr>
    </w:lvl>
    <w:lvl w:ilvl="5" w:tplc="D0D4DE7E" w:tentative="1">
      <w:start w:val="1"/>
      <w:numFmt w:val="bullet"/>
      <w:lvlText w:val=""/>
      <w:lvlJc w:val="left"/>
      <w:pPr>
        <w:ind w:left="4534" w:hanging="360"/>
      </w:pPr>
      <w:rPr>
        <w:rFonts w:ascii="Wingdings" w:hAnsi="Wingdings" w:hint="default"/>
      </w:rPr>
    </w:lvl>
    <w:lvl w:ilvl="6" w:tplc="198ED428" w:tentative="1">
      <w:start w:val="1"/>
      <w:numFmt w:val="bullet"/>
      <w:lvlText w:val=""/>
      <w:lvlJc w:val="left"/>
      <w:pPr>
        <w:ind w:left="5254" w:hanging="360"/>
      </w:pPr>
      <w:rPr>
        <w:rFonts w:ascii="Symbol" w:hAnsi="Symbol" w:hint="default"/>
      </w:rPr>
    </w:lvl>
    <w:lvl w:ilvl="7" w:tplc="78B6671E" w:tentative="1">
      <w:start w:val="1"/>
      <w:numFmt w:val="bullet"/>
      <w:lvlText w:val="o"/>
      <w:lvlJc w:val="left"/>
      <w:pPr>
        <w:ind w:left="5974" w:hanging="360"/>
      </w:pPr>
      <w:rPr>
        <w:rFonts w:ascii="Courier New" w:hAnsi="Courier New" w:cs="Courier New" w:hint="default"/>
      </w:rPr>
    </w:lvl>
    <w:lvl w:ilvl="8" w:tplc="471435DE" w:tentative="1">
      <w:start w:val="1"/>
      <w:numFmt w:val="bullet"/>
      <w:lvlText w:val=""/>
      <w:lvlJc w:val="left"/>
      <w:pPr>
        <w:ind w:left="6694" w:hanging="360"/>
      </w:pPr>
      <w:rPr>
        <w:rFonts w:ascii="Wingdings" w:hAnsi="Wingdings" w:hint="default"/>
      </w:rPr>
    </w:lvl>
  </w:abstractNum>
  <w:abstractNum w:abstractNumId="14">
    <w:nsid w:val="11FC1E8C"/>
    <w:multiLevelType w:val="hybridMultilevel"/>
    <w:tmpl w:val="365E12B8"/>
    <w:lvl w:ilvl="0" w:tplc="DDD6D3CC">
      <w:start w:val="1"/>
      <w:numFmt w:val="bullet"/>
      <w:lvlText w:val=""/>
      <w:lvlJc w:val="left"/>
      <w:pPr>
        <w:ind w:left="720" w:hanging="360"/>
      </w:pPr>
      <w:rPr>
        <w:rFonts w:ascii="Symbol" w:hAnsi="Symbol" w:hint="default"/>
      </w:rPr>
    </w:lvl>
    <w:lvl w:ilvl="1" w:tplc="B0DC72E6" w:tentative="1">
      <w:start w:val="1"/>
      <w:numFmt w:val="bullet"/>
      <w:lvlText w:val="o"/>
      <w:lvlJc w:val="left"/>
      <w:pPr>
        <w:ind w:left="1440" w:hanging="360"/>
      </w:pPr>
      <w:rPr>
        <w:rFonts w:ascii="Courier New" w:hAnsi="Courier New" w:cs="Courier New" w:hint="default"/>
      </w:rPr>
    </w:lvl>
    <w:lvl w:ilvl="2" w:tplc="8432E82C" w:tentative="1">
      <w:start w:val="1"/>
      <w:numFmt w:val="bullet"/>
      <w:lvlText w:val=""/>
      <w:lvlJc w:val="left"/>
      <w:pPr>
        <w:ind w:left="2160" w:hanging="360"/>
      </w:pPr>
      <w:rPr>
        <w:rFonts w:ascii="Wingdings" w:hAnsi="Wingdings" w:hint="default"/>
      </w:rPr>
    </w:lvl>
    <w:lvl w:ilvl="3" w:tplc="5CD600EA" w:tentative="1">
      <w:start w:val="1"/>
      <w:numFmt w:val="bullet"/>
      <w:lvlText w:val=""/>
      <w:lvlJc w:val="left"/>
      <w:pPr>
        <w:ind w:left="2880" w:hanging="360"/>
      </w:pPr>
      <w:rPr>
        <w:rFonts w:ascii="Symbol" w:hAnsi="Symbol" w:hint="default"/>
      </w:rPr>
    </w:lvl>
    <w:lvl w:ilvl="4" w:tplc="4852EC4C" w:tentative="1">
      <w:start w:val="1"/>
      <w:numFmt w:val="bullet"/>
      <w:lvlText w:val="o"/>
      <w:lvlJc w:val="left"/>
      <w:pPr>
        <w:ind w:left="3600" w:hanging="360"/>
      </w:pPr>
      <w:rPr>
        <w:rFonts w:ascii="Courier New" w:hAnsi="Courier New" w:cs="Courier New" w:hint="default"/>
      </w:rPr>
    </w:lvl>
    <w:lvl w:ilvl="5" w:tplc="C29EC858" w:tentative="1">
      <w:start w:val="1"/>
      <w:numFmt w:val="bullet"/>
      <w:lvlText w:val=""/>
      <w:lvlJc w:val="left"/>
      <w:pPr>
        <w:ind w:left="4320" w:hanging="360"/>
      </w:pPr>
      <w:rPr>
        <w:rFonts w:ascii="Wingdings" w:hAnsi="Wingdings" w:hint="default"/>
      </w:rPr>
    </w:lvl>
    <w:lvl w:ilvl="6" w:tplc="9606EE16" w:tentative="1">
      <w:start w:val="1"/>
      <w:numFmt w:val="bullet"/>
      <w:lvlText w:val=""/>
      <w:lvlJc w:val="left"/>
      <w:pPr>
        <w:ind w:left="5040" w:hanging="360"/>
      </w:pPr>
      <w:rPr>
        <w:rFonts w:ascii="Symbol" w:hAnsi="Symbol" w:hint="default"/>
      </w:rPr>
    </w:lvl>
    <w:lvl w:ilvl="7" w:tplc="84A4F354" w:tentative="1">
      <w:start w:val="1"/>
      <w:numFmt w:val="bullet"/>
      <w:lvlText w:val="o"/>
      <w:lvlJc w:val="left"/>
      <w:pPr>
        <w:ind w:left="5760" w:hanging="360"/>
      </w:pPr>
      <w:rPr>
        <w:rFonts w:ascii="Courier New" w:hAnsi="Courier New" w:cs="Courier New" w:hint="default"/>
      </w:rPr>
    </w:lvl>
    <w:lvl w:ilvl="8" w:tplc="7D280392" w:tentative="1">
      <w:start w:val="1"/>
      <w:numFmt w:val="bullet"/>
      <w:lvlText w:val=""/>
      <w:lvlJc w:val="left"/>
      <w:pPr>
        <w:ind w:left="6480" w:hanging="360"/>
      </w:pPr>
      <w:rPr>
        <w:rFonts w:ascii="Wingdings" w:hAnsi="Wingdings" w:hint="default"/>
      </w:rPr>
    </w:lvl>
  </w:abstractNum>
  <w:abstractNum w:abstractNumId="15">
    <w:nsid w:val="13CD46A2"/>
    <w:multiLevelType w:val="multilevel"/>
    <w:tmpl w:val="5D528620"/>
    <w:lvl w:ilvl="0">
      <w:start w:val="1"/>
      <w:numFmt w:val="decimal"/>
      <w:lvlText w:val="%1."/>
      <w:lvlJc w:val="left"/>
      <w:pPr>
        <w:ind w:left="360" w:hanging="360"/>
      </w:pPr>
      <w:rPr>
        <w:rFonts w:hint="default"/>
        <w:b/>
        <w:color w:val="000080"/>
      </w:rPr>
    </w:lvl>
    <w:lvl w:ilvl="1">
      <w:start w:val="4"/>
      <w:numFmt w:val="decimal"/>
      <w:lvlText w:val="4.%2"/>
      <w:lvlJc w:val="left"/>
      <w:pPr>
        <w:ind w:left="720" w:hanging="720"/>
      </w:pPr>
      <w:rPr>
        <w:rFonts w:hint="default"/>
      </w:rPr>
    </w:lvl>
    <w:lvl w:ilvl="2">
      <w:start w:val="1"/>
      <w:numFmt w:val="decimal"/>
      <w:lvlText w:val="1.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16">
    <w:nsid w:val="181F188B"/>
    <w:multiLevelType w:val="hybridMultilevel"/>
    <w:tmpl w:val="714CE9B6"/>
    <w:lvl w:ilvl="0" w:tplc="5B3A33BE">
      <w:start w:val="1"/>
      <w:numFmt w:val="bullet"/>
      <w:lvlText w:val=""/>
      <w:lvlJc w:val="left"/>
      <w:pPr>
        <w:ind w:left="720" w:hanging="360"/>
      </w:pPr>
      <w:rPr>
        <w:rFonts w:ascii="Symbol" w:hAnsi="Symbol" w:hint="default"/>
      </w:rPr>
    </w:lvl>
    <w:lvl w:ilvl="1" w:tplc="7784A81C" w:tentative="1">
      <w:start w:val="1"/>
      <w:numFmt w:val="bullet"/>
      <w:lvlText w:val="o"/>
      <w:lvlJc w:val="left"/>
      <w:pPr>
        <w:ind w:left="1440" w:hanging="360"/>
      </w:pPr>
      <w:rPr>
        <w:rFonts w:ascii="Courier New" w:hAnsi="Courier New" w:cs="Courier New" w:hint="default"/>
      </w:rPr>
    </w:lvl>
    <w:lvl w:ilvl="2" w:tplc="E5EE89D2" w:tentative="1">
      <w:start w:val="1"/>
      <w:numFmt w:val="bullet"/>
      <w:lvlText w:val=""/>
      <w:lvlJc w:val="left"/>
      <w:pPr>
        <w:ind w:left="2160" w:hanging="360"/>
      </w:pPr>
      <w:rPr>
        <w:rFonts w:ascii="Wingdings" w:hAnsi="Wingdings" w:hint="default"/>
      </w:rPr>
    </w:lvl>
    <w:lvl w:ilvl="3" w:tplc="CCFEE6CC" w:tentative="1">
      <w:start w:val="1"/>
      <w:numFmt w:val="bullet"/>
      <w:lvlText w:val=""/>
      <w:lvlJc w:val="left"/>
      <w:pPr>
        <w:ind w:left="2880" w:hanging="360"/>
      </w:pPr>
      <w:rPr>
        <w:rFonts w:ascii="Symbol" w:hAnsi="Symbol" w:hint="default"/>
      </w:rPr>
    </w:lvl>
    <w:lvl w:ilvl="4" w:tplc="D8222218" w:tentative="1">
      <w:start w:val="1"/>
      <w:numFmt w:val="bullet"/>
      <w:lvlText w:val="o"/>
      <w:lvlJc w:val="left"/>
      <w:pPr>
        <w:ind w:left="3600" w:hanging="360"/>
      </w:pPr>
      <w:rPr>
        <w:rFonts w:ascii="Courier New" w:hAnsi="Courier New" w:cs="Courier New" w:hint="default"/>
      </w:rPr>
    </w:lvl>
    <w:lvl w:ilvl="5" w:tplc="4F247A5E" w:tentative="1">
      <w:start w:val="1"/>
      <w:numFmt w:val="bullet"/>
      <w:lvlText w:val=""/>
      <w:lvlJc w:val="left"/>
      <w:pPr>
        <w:ind w:left="4320" w:hanging="360"/>
      </w:pPr>
      <w:rPr>
        <w:rFonts w:ascii="Wingdings" w:hAnsi="Wingdings" w:hint="default"/>
      </w:rPr>
    </w:lvl>
    <w:lvl w:ilvl="6" w:tplc="E05A9AAE" w:tentative="1">
      <w:start w:val="1"/>
      <w:numFmt w:val="bullet"/>
      <w:lvlText w:val=""/>
      <w:lvlJc w:val="left"/>
      <w:pPr>
        <w:ind w:left="5040" w:hanging="360"/>
      </w:pPr>
      <w:rPr>
        <w:rFonts w:ascii="Symbol" w:hAnsi="Symbol" w:hint="default"/>
      </w:rPr>
    </w:lvl>
    <w:lvl w:ilvl="7" w:tplc="811819AE" w:tentative="1">
      <w:start w:val="1"/>
      <w:numFmt w:val="bullet"/>
      <w:lvlText w:val="o"/>
      <w:lvlJc w:val="left"/>
      <w:pPr>
        <w:ind w:left="5760" w:hanging="360"/>
      </w:pPr>
      <w:rPr>
        <w:rFonts w:ascii="Courier New" w:hAnsi="Courier New" w:cs="Courier New" w:hint="default"/>
      </w:rPr>
    </w:lvl>
    <w:lvl w:ilvl="8" w:tplc="AEF69474" w:tentative="1">
      <w:start w:val="1"/>
      <w:numFmt w:val="bullet"/>
      <w:lvlText w:val=""/>
      <w:lvlJc w:val="left"/>
      <w:pPr>
        <w:ind w:left="6480" w:hanging="360"/>
      </w:pPr>
      <w:rPr>
        <w:rFonts w:ascii="Wingdings" w:hAnsi="Wingdings" w:hint="default"/>
      </w:rPr>
    </w:lvl>
  </w:abstractNum>
  <w:abstractNum w:abstractNumId="17">
    <w:nsid w:val="1BB1007D"/>
    <w:multiLevelType w:val="multilevel"/>
    <w:tmpl w:val="3028B7E6"/>
    <w:lvl w:ilvl="0">
      <w:start w:val="1"/>
      <w:numFmt w:val="decimal"/>
      <w:lvlText w:val="%1"/>
      <w:lvlJc w:val="left"/>
      <w:pPr>
        <w:ind w:left="432" w:hanging="432"/>
      </w:pPr>
      <w:rPr>
        <w:rFonts w:cs="Times New Roman" w:hint="default"/>
      </w:rPr>
    </w:lvl>
    <w:lvl w:ilvl="1">
      <w:start w:val="1"/>
      <w:numFmt w:val="decimal"/>
      <w:lvlText w:val="%1.%2"/>
      <w:lvlJc w:val="left"/>
      <w:pPr>
        <w:ind w:left="576" w:hanging="576"/>
      </w:pPr>
      <w:rPr>
        <w:rFonts w:cs="Times New Roman" w:hint="default"/>
      </w:rPr>
    </w:lvl>
    <w:lvl w:ilvl="2">
      <w:start w:val="1"/>
      <w:numFmt w:val="decimal"/>
      <w:pStyle w:val="TITULO3"/>
      <w:lvlText w:val="%1.%2.%3"/>
      <w:lvlJc w:val="left"/>
      <w:pPr>
        <w:ind w:left="1004"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18">
    <w:nsid w:val="1DD9395E"/>
    <w:multiLevelType w:val="multilevel"/>
    <w:tmpl w:val="49C8EB04"/>
    <w:styleLink w:val="Estilo3"/>
    <w:lvl w:ilvl="0">
      <w:start w:val="1"/>
      <w:numFmt w:val="decimal"/>
      <w:lvlText w:val="2.1.%1"/>
      <w:lvlJc w:val="left"/>
      <w:pPr>
        <w:ind w:left="0" w:firstLine="0"/>
      </w:pPr>
      <w:rPr>
        <w:rFonts w:ascii="Arial Negrita" w:hAnsi="Arial Negrita" w:hint="default"/>
        <w:b/>
        <w:sz w:val="26"/>
      </w:rPr>
    </w:lvl>
    <w:lvl w:ilvl="1">
      <w:start w:val="1"/>
      <w:numFmt w:val="lowerLetter"/>
      <w:lvlText w:val="%2."/>
      <w:lvlJc w:val="left"/>
      <w:pPr>
        <w:ind w:left="3060" w:hanging="360"/>
      </w:pPr>
      <w:rPr>
        <w:rFonts w:hint="default"/>
      </w:rPr>
    </w:lvl>
    <w:lvl w:ilvl="2">
      <w:start w:val="1"/>
      <w:numFmt w:val="decimal"/>
      <w:lvlText w:val="%3."/>
      <w:lvlJc w:val="right"/>
      <w:pPr>
        <w:ind w:left="3780" w:hanging="180"/>
      </w:pPr>
      <w:rPr>
        <w:rFonts w:ascii="Arial Negrita" w:hAnsi="Arial Negrita" w:hint="default"/>
        <w:b/>
        <w:sz w:val="26"/>
      </w:rPr>
    </w:lvl>
    <w:lvl w:ilvl="3">
      <w:start w:val="1"/>
      <w:numFmt w:val="decimal"/>
      <w:lvlText w:val="%4."/>
      <w:lvlJc w:val="left"/>
      <w:pPr>
        <w:ind w:left="4500" w:hanging="360"/>
      </w:pPr>
      <w:rPr>
        <w:rFonts w:hint="default"/>
      </w:rPr>
    </w:lvl>
    <w:lvl w:ilvl="4">
      <w:start w:val="1"/>
      <w:numFmt w:val="lowerLetter"/>
      <w:lvlText w:val="%5."/>
      <w:lvlJc w:val="left"/>
      <w:pPr>
        <w:ind w:left="5220" w:hanging="360"/>
      </w:pPr>
      <w:rPr>
        <w:rFonts w:hint="default"/>
      </w:rPr>
    </w:lvl>
    <w:lvl w:ilvl="5">
      <w:start w:val="1"/>
      <w:numFmt w:val="lowerRoman"/>
      <w:lvlText w:val="%6."/>
      <w:lvlJc w:val="right"/>
      <w:pPr>
        <w:ind w:left="5940" w:hanging="180"/>
      </w:pPr>
      <w:rPr>
        <w:rFonts w:hint="default"/>
      </w:rPr>
    </w:lvl>
    <w:lvl w:ilvl="6">
      <w:start w:val="1"/>
      <w:numFmt w:val="decimal"/>
      <w:lvlText w:val="%7."/>
      <w:lvlJc w:val="left"/>
      <w:pPr>
        <w:ind w:left="6660" w:hanging="360"/>
      </w:pPr>
      <w:rPr>
        <w:rFonts w:hint="default"/>
      </w:rPr>
    </w:lvl>
    <w:lvl w:ilvl="7">
      <w:start w:val="1"/>
      <w:numFmt w:val="lowerLetter"/>
      <w:lvlText w:val="%8."/>
      <w:lvlJc w:val="left"/>
      <w:pPr>
        <w:ind w:left="7380" w:hanging="360"/>
      </w:pPr>
      <w:rPr>
        <w:rFonts w:hint="default"/>
      </w:rPr>
    </w:lvl>
    <w:lvl w:ilvl="8">
      <w:start w:val="1"/>
      <w:numFmt w:val="lowerRoman"/>
      <w:lvlText w:val="%9."/>
      <w:lvlJc w:val="right"/>
      <w:pPr>
        <w:ind w:left="8100" w:hanging="180"/>
      </w:pPr>
      <w:rPr>
        <w:rFonts w:hint="default"/>
      </w:rPr>
    </w:lvl>
  </w:abstractNum>
  <w:abstractNum w:abstractNumId="19">
    <w:nsid w:val="1E2E044C"/>
    <w:multiLevelType w:val="hybridMultilevel"/>
    <w:tmpl w:val="14E02D0E"/>
    <w:lvl w:ilvl="0" w:tplc="C7BAC4F6">
      <w:start w:val="1"/>
      <w:numFmt w:val="bullet"/>
      <w:lvlText w:val=""/>
      <w:lvlJc w:val="left"/>
      <w:pPr>
        <w:ind w:left="360" w:hanging="360"/>
      </w:pPr>
      <w:rPr>
        <w:rFonts w:ascii="Symbol" w:hAnsi="Symbol" w:hint="default"/>
      </w:rPr>
    </w:lvl>
    <w:lvl w:ilvl="1" w:tplc="B9F209FA" w:tentative="1">
      <w:start w:val="1"/>
      <w:numFmt w:val="lowerLetter"/>
      <w:lvlText w:val="%2."/>
      <w:lvlJc w:val="left"/>
      <w:pPr>
        <w:ind w:left="1080" w:hanging="360"/>
      </w:pPr>
    </w:lvl>
    <w:lvl w:ilvl="2" w:tplc="3970EC98" w:tentative="1">
      <w:start w:val="1"/>
      <w:numFmt w:val="lowerRoman"/>
      <w:lvlText w:val="%3."/>
      <w:lvlJc w:val="right"/>
      <w:pPr>
        <w:ind w:left="1800" w:hanging="180"/>
      </w:pPr>
    </w:lvl>
    <w:lvl w:ilvl="3" w:tplc="3BA49636" w:tentative="1">
      <w:start w:val="1"/>
      <w:numFmt w:val="decimal"/>
      <w:lvlText w:val="%4."/>
      <w:lvlJc w:val="left"/>
      <w:pPr>
        <w:ind w:left="2520" w:hanging="360"/>
      </w:pPr>
    </w:lvl>
    <w:lvl w:ilvl="4" w:tplc="1CBA4F10" w:tentative="1">
      <w:start w:val="1"/>
      <w:numFmt w:val="lowerLetter"/>
      <w:lvlText w:val="%5."/>
      <w:lvlJc w:val="left"/>
      <w:pPr>
        <w:ind w:left="3240" w:hanging="360"/>
      </w:pPr>
    </w:lvl>
    <w:lvl w:ilvl="5" w:tplc="A29E13B8" w:tentative="1">
      <w:start w:val="1"/>
      <w:numFmt w:val="lowerRoman"/>
      <w:lvlText w:val="%6."/>
      <w:lvlJc w:val="right"/>
      <w:pPr>
        <w:ind w:left="3960" w:hanging="180"/>
      </w:pPr>
    </w:lvl>
    <w:lvl w:ilvl="6" w:tplc="E848CF5C" w:tentative="1">
      <w:start w:val="1"/>
      <w:numFmt w:val="decimal"/>
      <w:lvlText w:val="%7."/>
      <w:lvlJc w:val="left"/>
      <w:pPr>
        <w:ind w:left="4680" w:hanging="360"/>
      </w:pPr>
    </w:lvl>
    <w:lvl w:ilvl="7" w:tplc="A926C464" w:tentative="1">
      <w:start w:val="1"/>
      <w:numFmt w:val="lowerLetter"/>
      <w:lvlText w:val="%8."/>
      <w:lvlJc w:val="left"/>
      <w:pPr>
        <w:ind w:left="5400" w:hanging="360"/>
      </w:pPr>
    </w:lvl>
    <w:lvl w:ilvl="8" w:tplc="BF92F5A8" w:tentative="1">
      <w:start w:val="1"/>
      <w:numFmt w:val="lowerRoman"/>
      <w:lvlText w:val="%9."/>
      <w:lvlJc w:val="right"/>
      <w:pPr>
        <w:ind w:left="6120" w:hanging="180"/>
      </w:pPr>
    </w:lvl>
  </w:abstractNum>
  <w:abstractNum w:abstractNumId="20">
    <w:nsid w:val="1E303FD7"/>
    <w:multiLevelType w:val="hybridMultilevel"/>
    <w:tmpl w:val="57E213F4"/>
    <w:lvl w:ilvl="0" w:tplc="8272B95E">
      <w:start w:val="1"/>
      <w:numFmt w:val="bullet"/>
      <w:lvlText w:val=""/>
      <w:lvlJc w:val="left"/>
      <w:pPr>
        <w:ind w:left="934" w:hanging="360"/>
      </w:pPr>
      <w:rPr>
        <w:rFonts w:ascii="Symbol" w:hAnsi="Symbol" w:hint="default"/>
      </w:rPr>
    </w:lvl>
    <w:lvl w:ilvl="1" w:tplc="C9AA3594" w:tentative="1">
      <w:start w:val="1"/>
      <w:numFmt w:val="lowerLetter"/>
      <w:lvlText w:val="%2."/>
      <w:lvlJc w:val="left"/>
      <w:pPr>
        <w:ind w:left="1654" w:hanging="360"/>
      </w:pPr>
    </w:lvl>
    <w:lvl w:ilvl="2" w:tplc="DBD65D48" w:tentative="1">
      <w:start w:val="1"/>
      <w:numFmt w:val="lowerRoman"/>
      <w:lvlText w:val="%3."/>
      <w:lvlJc w:val="right"/>
      <w:pPr>
        <w:ind w:left="2374" w:hanging="180"/>
      </w:pPr>
    </w:lvl>
    <w:lvl w:ilvl="3" w:tplc="EE804B9E" w:tentative="1">
      <w:start w:val="1"/>
      <w:numFmt w:val="decimal"/>
      <w:lvlText w:val="%4."/>
      <w:lvlJc w:val="left"/>
      <w:pPr>
        <w:ind w:left="3094" w:hanging="360"/>
      </w:pPr>
    </w:lvl>
    <w:lvl w:ilvl="4" w:tplc="5C189674" w:tentative="1">
      <w:start w:val="1"/>
      <w:numFmt w:val="lowerLetter"/>
      <w:lvlText w:val="%5."/>
      <w:lvlJc w:val="left"/>
      <w:pPr>
        <w:ind w:left="3814" w:hanging="360"/>
      </w:pPr>
    </w:lvl>
    <w:lvl w:ilvl="5" w:tplc="8A62751A" w:tentative="1">
      <w:start w:val="1"/>
      <w:numFmt w:val="lowerRoman"/>
      <w:lvlText w:val="%6."/>
      <w:lvlJc w:val="right"/>
      <w:pPr>
        <w:ind w:left="4534" w:hanging="180"/>
      </w:pPr>
    </w:lvl>
    <w:lvl w:ilvl="6" w:tplc="FCDAF064" w:tentative="1">
      <w:start w:val="1"/>
      <w:numFmt w:val="decimal"/>
      <w:lvlText w:val="%7."/>
      <w:lvlJc w:val="left"/>
      <w:pPr>
        <w:ind w:left="5254" w:hanging="360"/>
      </w:pPr>
    </w:lvl>
    <w:lvl w:ilvl="7" w:tplc="EE026402" w:tentative="1">
      <w:start w:val="1"/>
      <w:numFmt w:val="lowerLetter"/>
      <w:lvlText w:val="%8."/>
      <w:lvlJc w:val="left"/>
      <w:pPr>
        <w:ind w:left="5974" w:hanging="360"/>
      </w:pPr>
    </w:lvl>
    <w:lvl w:ilvl="8" w:tplc="028AAD94" w:tentative="1">
      <w:start w:val="1"/>
      <w:numFmt w:val="lowerRoman"/>
      <w:lvlText w:val="%9."/>
      <w:lvlJc w:val="right"/>
      <w:pPr>
        <w:ind w:left="6694" w:hanging="180"/>
      </w:pPr>
    </w:lvl>
  </w:abstractNum>
  <w:abstractNum w:abstractNumId="21">
    <w:nsid w:val="1FFC2D69"/>
    <w:multiLevelType w:val="multilevel"/>
    <w:tmpl w:val="0C0A001D"/>
    <w:styleLink w:val="Figura"/>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2">
    <w:nsid w:val="20C9705D"/>
    <w:multiLevelType w:val="hybridMultilevel"/>
    <w:tmpl w:val="591E2D84"/>
    <w:lvl w:ilvl="0" w:tplc="D22A3710">
      <w:start w:val="1"/>
      <w:numFmt w:val="decimal"/>
      <w:pStyle w:val="TablaCosuring"/>
      <w:lvlText w:val="Tabla %1."/>
      <w:lvlJc w:val="left"/>
      <w:pPr>
        <w:ind w:left="4330" w:hanging="360"/>
      </w:pPr>
      <w:rPr>
        <w:rFonts w:cs="Times New Roman" w:hint="default"/>
      </w:rPr>
    </w:lvl>
    <w:lvl w:ilvl="1" w:tplc="E806D4CC" w:tentative="1">
      <w:start w:val="1"/>
      <w:numFmt w:val="lowerLetter"/>
      <w:lvlText w:val="%2."/>
      <w:lvlJc w:val="left"/>
      <w:pPr>
        <w:ind w:left="1800" w:hanging="360"/>
      </w:pPr>
      <w:rPr>
        <w:rFonts w:cs="Times New Roman"/>
      </w:rPr>
    </w:lvl>
    <w:lvl w:ilvl="2" w:tplc="4C94480C" w:tentative="1">
      <w:start w:val="1"/>
      <w:numFmt w:val="lowerRoman"/>
      <w:lvlText w:val="%3."/>
      <w:lvlJc w:val="right"/>
      <w:pPr>
        <w:ind w:left="2520" w:hanging="180"/>
      </w:pPr>
      <w:rPr>
        <w:rFonts w:cs="Times New Roman"/>
      </w:rPr>
    </w:lvl>
    <w:lvl w:ilvl="3" w:tplc="5D18EE5A" w:tentative="1">
      <w:start w:val="1"/>
      <w:numFmt w:val="decimal"/>
      <w:lvlText w:val="%4."/>
      <w:lvlJc w:val="left"/>
      <w:pPr>
        <w:ind w:left="3240" w:hanging="360"/>
      </w:pPr>
      <w:rPr>
        <w:rFonts w:cs="Times New Roman"/>
      </w:rPr>
    </w:lvl>
    <w:lvl w:ilvl="4" w:tplc="AE521E3A" w:tentative="1">
      <w:start w:val="1"/>
      <w:numFmt w:val="lowerLetter"/>
      <w:lvlText w:val="%5."/>
      <w:lvlJc w:val="left"/>
      <w:pPr>
        <w:ind w:left="3960" w:hanging="360"/>
      </w:pPr>
      <w:rPr>
        <w:rFonts w:cs="Times New Roman"/>
      </w:rPr>
    </w:lvl>
    <w:lvl w:ilvl="5" w:tplc="E2A8C6EE" w:tentative="1">
      <w:start w:val="1"/>
      <w:numFmt w:val="lowerRoman"/>
      <w:lvlText w:val="%6."/>
      <w:lvlJc w:val="right"/>
      <w:pPr>
        <w:ind w:left="4680" w:hanging="180"/>
      </w:pPr>
      <w:rPr>
        <w:rFonts w:cs="Times New Roman"/>
      </w:rPr>
    </w:lvl>
    <w:lvl w:ilvl="6" w:tplc="4896F4B2" w:tentative="1">
      <w:start w:val="1"/>
      <w:numFmt w:val="decimal"/>
      <w:lvlText w:val="%7."/>
      <w:lvlJc w:val="left"/>
      <w:pPr>
        <w:ind w:left="5400" w:hanging="360"/>
      </w:pPr>
      <w:rPr>
        <w:rFonts w:cs="Times New Roman"/>
      </w:rPr>
    </w:lvl>
    <w:lvl w:ilvl="7" w:tplc="F2EA8950" w:tentative="1">
      <w:start w:val="1"/>
      <w:numFmt w:val="lowerLetter"/>
      <w:lvlText w:val="%8."/>
      <w:lvlJc w:val="left"/>
      <w:pPr>
        <w:ind w:left="6120" w:hanging="360"/>
      </w:pPr>
      <w:rPr>
        <w:rFonts w:cs="Times New Roman"/>
      </w:rPr>
    </w:lvl>
    <w:lvl w:ilvl="8" w:tplc="525C1DAE" w:tentative="1">
      <w:start w:val="1"/>
      <w:numFmt w:val="lowerRoman"/>
      <w:lvlText w:val="%9."/>
      <w:lvlJc w:val="right"/>
      <w:pPr>
        <w:ind w:left="6840" w:hanging="180"/>
      </w:pPr>
      <w:rPr>
        <w:rFonts w:cs="Times New Roman"/>
      </w:rPr>
    </w:lvl>
  </w:abstractNum>
  <w:abstractNum w:abstractNumId="23">
    <w:nsid w:val="24434C74"/>
    <w:multiLevelType w:val="hybridMultilevel"/>
    <w:tmpl w:val="CD3E5588"/>
    <w:lvl w:ilvl="0" w:tplc="043A6F60">
      <w:start w:val="1"/>
      <w:numFmt w:val="bullet"/>
      <w:lvlText w:val=""/>
      <w:lvlJc w:val="left"/>
      <w:pPr>
        <w:ind w:left="720" w:hanging="360"/>
      </w:pPr>
      <w:rPr>
        <w:rFonts w:ascii="Symbol" w:hAnsi="Symbol" w:hint="default"/>
      </w:rPr>
    </w:lvl>
    <w:lvl w:ilvl="1" w:tplc="465ECFC4" w:tentative="1">
      <w:start w:val="1"/>
      <w:numFmt w:val="bullet"/>
      <w:lvlText w:val="o"/>
      <w:lvlJc w:val="left"/>
      <w:pPr>
        <w:ind w:left="1440" w:hanging="360"/>
      </w:pPr>
      <w:rPr>
        <w:rFonts w:ascii="Courier New" w:hAnsi="Courier New" w:cs="Courier New" w:hint="default"/>
      </w:rPr>
    </w:lvl>
    <w:lvl w:ilvl="2" w:tplc="4AF04B5C" w:tentative="1">
      <w:start w:val="1"/>
      <w:numFmt w:val="bullet"/>
      <w:lvlText w:val=""/>
      <w:lvlJc w:val="left"/>
      <w:pPr>
        <w:ind w:left="2160" w:hanging="360"/>
      </w:pPr>
      <w:rPr>
        <w:rFonts w:ascii="Wingdings" w:hAnsi="Wingdings" w:hint="default"/>
      </w:rPr>
    </w:lvl>
    <w:lvl w:ilvl="3" w:tplc="8CAE6C66" w:tentative="1">
      <w:start w:val="1"/>
      <w:numFmt w:val="bullet"/>
      <w:lvlText w:val=""/>
      <w:lvlJc w:val="left"/>
      <w:pPr>
        <w:ind w:left="2880" w:hanging="360"/>
      </w:pPr>
      <w:rPr>
        <w:rFonts w:ascii="Symbol" w:hAnsi="Symbol" w:hint="default"/>
      </w:rPr>
    </w:lvl>
    <w:lvl w:ilvl="4" w:tplc="0A4A3BCC" w:tentative="1">
      <w:start w:val="1"/>
      <w:numFmt w:val="bullet"/>
      <w:lvlText w:val="o"/>
      <w:lvlJc w:val="left"/>
      <w:pPr>
        <w:ind w:left="3600" w:hanging="360"/>
      </w:pPr>
      <w:rPr>
        <w:rFonts w:ascii="Courier New" w:hAnsi="Courier New" w:cs="Courier New" w:hint="default"/>
      </w:rPr>
    </w:lvl>
    <w:lvl w:ilvl="5" w:tplc="7C82FC14" w:tentative="1">
      <w:start w:val="1"/>
      <w:numFmt w:val="bullet"/>
      <w:lvlText w:val=""/>
      <w:lvlJc w:val="left"/>
      <w:pPr>
        <w:ind w:left="4320" w:hanging="360"/>
      </w:pPr>
      <w:rPr>
        <w:rFonts w:ascii="Wingdings" w:hAnsi="Wingdings" w:hint="default"/>
      </w:rPr>
    </w:lvl>
    <w:lvl w:ilvl="6" w:tplc="0DEA0F30" w:tentative="1">
      <w:start w:val="1"/>
      <w:numFmt w:val="bullet"/>
      <w:lvlText w:val=""/>
      <w:lvlJc w:val="left"/>
      <w:pPr>
        <w:ind w:left="5040" w:hanging="360"/>
      </w:pPr>
      <w:rPr>
        <w:rFonts w:ascii="Symbol" w:hAnsi="Symbol" w:hint="default"/>
      </w:rPr>
    </w:lvl>
    <w:lvl w:ilvl="7" w:tplc="E1FC186A" w:tentative="1">
      <w:start w:val="1"/>
      <w:numFmt w:val="bullet"/>
      <w:lvlText w:val="o"/>
      <w:lvlJc w:val="left"/>
      <w:pPr>
        <w:ind w:left="5760" w:hanging="360"/>
      </w:pPr>
      <w:rPr>
        <w:rFonts w:ascii="Courier New" w:hAnsi="Courier New" w:cs="Courier New" w:hint="default"/>
      </w:rPr>
    </w:lvl>
    <w:lvl w:ilvl="8" w:tplc="DD44FA72" w:tentative="1">
      <w:start w:val="1"/>
      <w:numFmt w:val="bullet"/>
      <w:lvlText w:val=""/>
      <w:lvlJc w:val="left"/>
      <w:pPr>
        <w:ind w:left="6480" w:hanging="360"/>
      </w:pPr>
      <w:rPr>
        <w:rFonts w:ascii="Wingdings" w:hAnsi="Wingdings" w:hint="default"/>
      </w:rPr>
    </w:lvl>
  </w:abstractNum>
  <w:abstractNum w:abstractNumId="24">
    <w:nsid w:val="24F45B5E"/>
    <w:multiLevelType w:val="hybridMultilevel"/>
    <w:tmpl w:val="C262AC74"/>
    <w:lvl w:ilvl="0" w:tplc="9FA068D4">
      <w:start w:val="1"/>
      <w:numFmt w:val="bullet"/>
      <w:pStyle w:val="EstiloPrrafodelistaArial11pto"/>
      <w:lvlText w:val=""/>
      <w:lvlJc w:val="left"/>
      <w:pPr>
        <w:ind w:left="360" w:hanging="360"/>
      </w:pPr>
      <w:rPr>
        <w:rFonts w:ascii="Wingdings" w:hAnsi="Wingdings" w:hint="default"/>
      </w:rPr>
    </w:lvl>
    <w:lvl w:ilvl="1" w:tplc="06309B06" w:tentative="1">
      <w:start w:val="1"/>
      <w:numFmt w:val="bullet"/>
      <w:lvlText w:val="o"/>
      <w:lvlJc w:val="left"/>
      <w:pPr>
        <w:ind w:left="1080" w:hanging="360"/>
      </w:pPr>
      <w:rPr>
        <w:rFonts w:ascii="Courier New" w:hAnsi="Courier New" w:hint="default"/>
      </w:rPr>
    </w:lvl>
    <w:lvl w:ilvl="2" w:tplc="D082CC54" w:tentative="1">
      <w:start w:val="1"/>
      <w:numFmt w:val="bullet"/>
      <w:lvlText w:val=""/>
      <w:lvlJc w:val="left"/>
      <w:pPr>
        <w:ind w:left="1800" w:hanging="360"/>
      </w:pPr>
      <w:rPr>
        <w:rFonts w:ascii="Wingdings" w:hAnsi="Wingdings" w:hint="default"/>
      </w:rPr>
    </w:lvl>
    <w:lvl w:ilvl="3" w:tplc="3D5AF2A8" w:tentative="1">
      <w:start w:val="1"/>
      <w:numFmt w:val="bullet"/>
      <w:lvlText w:val=""/>
      <w:lvlJc w:val="left"/>
      <w:pPr>
        <w:ind w:left="2520" w:hanging="360"/>
      </w:pPr>
      <w:rPr>
        <w:rFonts w:ascii="Symbol" w:hAnsi="Symbol" w:hint="default"/>
      </w:rPr>
    </w:lvl>
    <w:lvl w:ilvl="4" w:tplc="9FDC29C2" w:tentative="1">
      <w:start w:val="1"/>
      <w:numFmt w:val="bullet"/>
      <w:lvlText w:val="o"/>
      <w:lvlJc w:val="left"/>
      <w:pPr>
        <w:ind w:left="3240" w:hanging="360"/>
      </w:pPr>
      <w:rPr>
        <w:rFonts w:ascii="Courier New" w:hAnsi="Courier New" w:hint="default"/>
      </w:rPr>
    </w:lvl>
    <w:lvl w:ilvl="5" w:tplc="5F388290" w:tentative="1">
      <w:start w:val="1"/>
      <w:numFmt w:val="bullet"/>
      <w:lvlText w:val=""/>
      <w:lvlJc w:val="left"/>
      <w:pPr>
        <w:ind w:left="3960" w:hanging="360"/>
      </w:pPr>
      <w:rPr>
        <w:rFonts w:ascii="Wingdings" w:hAnsi="Wingdings" w:hint="default"/>
      </w:rPr>
    </w:lvl>
    <w:lvl w:ilvl="6" w:tplc="504617D6" w:tentative="1">
      <w:start w:val="1"/>
      <w:numFmt w:val="bullet"/>
      <w:lvlText w:val=""/>
      <w:lvlJc w:val="left"/>
      <w:pPr>
        <w:ind w:left="4680" w:hanging="360"/>
      </w:pPr>
      <w:rPr>
        <w:rFonts w:ascii="Symbol" w:hAnsi="Symbol" w:hint="default"/>
      </w:rPr>
    </w:lvl>
    <w:lvl w:ilvl="7" w:tplc="D6C28B40" w:tentative="1">
      <w:start w:val="1"/>
      <w:numFmt w:val="bullet"/>
      <w:lvlText w:val="o"/>
      <w:lvlJc w:val="left"/>
      <w:pPr>
        <w:ind w:left="5400" w:hanging="360"/>
      </w:pPr>
      <w:rPr>
        <w:rFonts w:ascii="Courier New" w:hAnsi="Courier New" w:hint="default"/>
      </w:rPr>
    </w:lvl>
    <w:lvl w:ilvl="8" w:tplc="C08675F8" w:tentative="1">
      <w:start w:val="1"/>
      <w:numFmt w:val="bullet"/>
      <w:lvlText w:val=""/>
      <w:lvlJc w:val="left"/>
      <w:pPr>
        <w:ind w:left="6120" w:hanging="360"/>
      </w:pPr>
      <w:rPr>
        <w:rFonts w:ascii="Wingdings" w:hAnsi="Wingdings" w:hint="default"/>
      </w:rPr>
    </w:lvl>
  </w:abstractNum>
  <w:abstractNum w:abstractNumId="25">
    <w:nsid w:val="25B840B4"/>
    <w:multiLevelType w:val="multilevel"/>
    <w:tmpl w:val="4EB4DD5C"/>
    <w:lvl w:ilvl="0">
      <w:start w:val="1"/>
      <w:numFmt w:val="decimal"/>
      <w:pStyle w:val="Estilo1"/>
      <w:lvlText w:val="%1."/>
      <w:lvlJc w:val="left"/>
      <w:pPr>
        <w:tabs>
          <w:tab w:val="num" w:pos="361"/>
        </w:tabs>
        <w:ind w:left="361" w:hanging="361"/>
      </w:pPr>
      <w:rPr>
        <w:rFonts w:cs="Times New Roman" w:hint="default"/>
      </w:rPr>
    </w:lvl>
    <w:lvl w:ilvl="1">
      <w:start w:val="1"/>
      <w:numFmt w:val="decimal"/>
      <w:pStyle w:val="EstiloEstilo1Despus18pto2"/>
      <w:lvlText w:val="%1.%2."/>
      <w:lvlJc w:val="left"/>
      <w:pPr>
        <w:tabs>
          <w:tab w:val="num" w:pos="567"/>
        </w:tabs>
        <w:ind w:left="567" w:hanging="567"/>
      </w:pPr>
      <w:rPr>
        <w:rFonts w:cs="Times New Roman" w:hint="default"/>
      </w:rPr>
    </w:lvl>
    <w:lvl w:ilvl="2">
      <w:start w:val="1"/>
      <w:numFmt w:val="decimal"/>
      <w:lvlText w:val="%1.%2.%3."/>
      <w:lvlJc w:val="left"/>
      <w:pPr>
        <w:tabs>
          <w:tab w:val="num" w:pos="851"/>
        </w:tabs>
        <w:ind w:left="851" w:hanging="851"/>
      </w:pPr>
      <w:rPr>
        <w:rFonts w:cs="Times New Roman" w:hint="default"/>
      </w:rPr>
    </w:lvl>
    <w:lvl w:ilvl="3">
      <w:start w:val="1"/>
      <w:numFmt w:val="decimal"/>
      <w:lvlText w:val="%1.%2.%3.%4."/>
      <w:lvlJc w:val="left"/>
      <w:pPr>
        <w:tabs>
          <w:tab w:val="num" w:pos="1134"/>
        </w:tabs>
        <w:ind w:left="1134" w:hanging="1134"/>
      </w:pPr>
      <w:rPr>
        <w:rFonts w:cs="Times New Roman" w:hint="default"/>
      </w:rPr>
    </w:lvl>
    <w:lvl w:ilvl="4">
      <w:start w:val="1"/>
      <w:numFmt w:val="decimal"/>
      <w:lvlText w:val="%1.%2.%3.%4.%5."/>
      <w:lvlJc w:val="left"/>
      <w:pPr>
        <w:tabs>
          <w:tab w:val="num" w:pos="2521"/>
        </w:tabs>
        <w:ind w:left="2233" w:hanging="792"/>
      </w:pPr>
      <w:rPr>
        <w:rFonts w:cs="Times New Roman" w:hint="default"/>
      </w:rPr>
    </w:lvl>
    <w:lvl w:ilvl="5">
      <w:start w:val="1"/>
      <w:numFmt w:val="decimal"/>
      <w:lvlText w:val="%1.%2.%3.%4.%5.%6."/>
      <w:lvlJc w:val="left"/>
      <w:pPr>
        <w:tabs>
          <w:tab w:val="num" w:pos="2881"/>
        </w:tabs>
        <w:ind w:left="2737" w:hanging="936"/>
      </w:pPr>
      <w:rPr>
        <w:rFonts w:cs="Times New Roman" w:hint="default"/>
      </w:rPr>
    </w:lvl>
    <w:lvl w:ilvl="6">
      <w:start w:val="1"/>
      <w:numFmt w:val="decimal"/>
      <w:lvlText w:val="%1.%2.%3.%4.%5.%6.%7."/>
      <w:lvlJc w:val="left"/>
      <w:pPr>
        <w:tabs>
          <w:tab w:val="num" w:pos="3601"/>
        </w:tabs>
        <w:ind w:left="3241" w:hanging="1080"/>
      </w:pPr>
      <w:rPr>
        <w:rFonts w:cs="Times New Roman" w:hint="default"/>
      </w:rPr>
    </w:lvl>
    <w:lvl w:ilvl="7">
      <w:start w:val="1"/>
      <w:numFmt w:val="decimal"/>
      <w:lvlText w:val="%1.%2.%3.%4.%5.%6.%7.%8."/>
      <w:lvlJc w:val="left"/>
      <w:pPr>
        <w:tabs>
          <w:tab w:val="num" w:pos="3961"/>
        </w:tabs>
        <w:ind w:left="3745" w:hanging="1224"/>
      </w:pPr>
      <w:rPr>
        <w:rFonts w:cs="Times New Roman" w:hint="default"/>
      </w:rPr>
    </w:lvl>
    <w:lvl w:ilvl="8">
      <w:start w:val="1"/>
      <w:numFmt w:val="decimal"/>
      <w:lvlText w:val="%1.%2.%3.%4.%5.%6.%7.%8.%9."/>
      <w:lvlJc w:val="left"/>
      <w:pPr>
        <w:tabs>
          <w:tab w:val="num" w:pos="4681"/>
        </w:tabs>
        <w:ind w:left="4321" w:hanging="1440"/>
      </w:pPr>
      <w:rPr>
        <w:rFonts w:cs="Times New Roman" w:hint="default"/>
      </w:rPr>
    </w:lvl>
  </w:abstractNum>
  <w:abstractNum w:abstractNumId="26">
    <w:nsid w:val="298B697C"/>
    <w:multiLevelType w:val="hybridMultilevel"/>
    <w:tmpl w:val="761693C8"/>
    <w:lvl w:ilvl="0" w:tplc="7B6EC256">
      <w:start w:val="1"/>
      <w:numFmt w:val="bullet"/>
      <w:lvlText w:val=""/>
      <w:lvlJc w:val="left"/>
      <w:pPr>
        <w:ind w:left="720" w:hanging="360"/>
      </w:pPr>
      <w:rPr>
        <w:rFonts w:ascii="Symbol" w:hAnsi="Symbol" w:hint="default"/>
      </w:rPr>
    </w:lvl>
    <w:lvl w:ilvl="1" w:tplc="0D0C08BE" w:tentative="1">
      <w:start w:val="1"/>
      <w:numFmt w:val="bullet"/>
      <w:lvlText w:val="o"/>
      <w:lvlJc w:val="left"/>
      <w:pPr>
        <w:ind w:left="1440" w:hanging="360"/>
      </w:pPr>
      <w:rPr>
        <w:rFonts w:ascii="Courier New" w:hAnsi="Courier New" w:cs="Courier New" w:hint="default"/>
      </w:rPr>
    </w:lvl>
    <w:lvl w:ilvl="2" w:tplc="B934ACF0" w:tentative="1">
      <w:start w:val="1"/>
      <w:numFmt w:val="bullet"/>
      <w:lvlText w:val=""/>
      <w:lvlJc w:val="left"/>
      <w:pPr>
        <w:ind w:left="2160" w:hanging="360"/>
      </w:pPr>
      <w:rPr>
        <w:rFonts w:ascii="Wingdings" w:hAnsi="Wingdings" w:hint="default"/>
      </w:rPr>
    </w:lvl>
    <w:lvl w:ilvl="3" w:tplc="F7924AD2" w:tentative="1">
      <w:start w:val="1"/>
      <w:numFmt w:val="bullet"/>
      <w:lvlText w:val=""/>
      <w:lvlJc w:val="left"/>
      <w:pPr>
        <w:ind w:left="2880" w:hanging="360"/>
      </w:pPr>
      <w:rPr>
        <w:rFonts w:ascii="Symbol" w:hAnsi="Symbol" w:hint="default"/>
      </w:rPr>
    </w:lvl>
    <w:lvl w:ilvl="4" w:tplc="E0F0E1CA" w:tentative="1">
      <w:start w:val="1"/>
      <w:numFmt w:val="bullet"/>
      <w:lvlText w:val="o"/>
      <w:lvlJc w:val="left"/>
      <w:pPr>
        <w:ind w:left="3600" w:hanging="360"/>
      </w:pPr>
      <w:rPr>
        <w:rFonts w:ascii="Courier New" w:hAnsi="Courier New" w:cs="Courier New" w:hint="default"/>
      </w:rPr>
    </w:lvl>
    <w:lvl w:ilvl="5" w:tplc="8160E7B8" w:tentative="1">
      <w:start w:val="1"/>
      <w:numFmt w:val="bullet"/>
      <w:lvlText w:val=""/>
      <w:lvlJc w:val="left"/>
      <w:pPr>
        <w:ind w:left="4320" w:hanging="360"/>
      </w:pPr>
      <w:rPr>
        <w:rFonts w:ascii="Wingdings" w:hAnsi="Wingdings" w:hint="default"/>
      </w:rPr>
    </w:lvl>
    <w:lvl w:ilvl="6" w:tplc="28688BAA" w:tentative="1">
      <w:start w:val="1"/>
      <w:numFmt w:val="bullet"/>
      <w:lvlText w:val=""/>
      <w:lvlJc w:val="left"/>
      <w:pPr>
        <w:ind w:left="5040" w:hanging="360"/>
      </w:pPr>
      <w:rPr>
        <w:rFonts w:ascii="Symbol" w:hAnsi="Symbol" w:hint="default"/>
      </w:rPr>
    </w:lvl>
    <w:lvl w:ilvl="7" w:tplc="81007F26" w:tentative="1">
      <w:start w:val="1"/>
      <w:numFmt w:val="bullet"/>
      <w:lvlText w:val="o"/>
      <w:lvlJc w:val="left"/>
      <w:pPr>
        <w:ind w:left="5760" w:hanging="360"/>
      </w:pPr>
      <w:rPr>
        <w:rFonts w:ascii="Courier New" w:hAnsi="Courier New" w:cs="Courier New" w:hint="default"/>
      </w:rPr>
    </w:lvl>
    <w:lvl w:ilvl="8" w:tplc="533698DA" w:tentative="1">
      <w:start w:val="1"/>
      <w:numFmt w:val="bullet"/>
      <w:lvlText w:val=""/>
      <w:lvlJc w:val="left"/>
      <w:pPr>
        <w:ind w:left="6480" w:hanging="360"/>
      </w:pPr>
      <w:rPr>
        <w:rFonts w:ascii="Wingdings" w:hAnsi="Wingdings" w:hint="default"/>
      </w:rPr>
    </w:lvl>
  </w:abstractNum>
  <w:abstractNum w:abstractNumId="27">
    <w:nsid w:val="30CF2F97"/>
    <w:multiLevelType w:val="hybridMultilevel"/>
    <w:tmpl w:val="A810DD1C"/>
    <w:lvl w:ilvl="0" w:tplc="0C0A0001">
      <w:start w:val="1"/>
      <w:numFmt w:val="bullet"/>
      <w:lvlText w:val=""/>
      <w:lvlJc w:val="left"/>
      <w:pPr>
        <w:tabs>
          <w:tab w:val="num" w:pos="360"/>
        </w:tabs>
        <w:ind w:left="360" w:hanging="360"/>
      </w:pPr>
      <w:rPr>
        <w:rFonts w:ascii="Symbol" w:hAnsi="Symbol" w:hint="default"/>
      </w:rPr>
    </w:lvl>
    <w:lvl w:ilvl="1" w:tplc="0C0A0003">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28">
    <w:nsid w:val="34C105DD"/>
    <w:multiLevelType w:val="multilevel"/>
    <w:tmpl w:val="463CE0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3A8E13CB"/>
    <w:multiLevelType w:val="hybridMultilevel"/>
    <w:tmpl w:val="3AD69050"/>
    <w:lvl w:ilvl="0" w:tplc="208036DE">
      <w:start w:val="1"/>
      <w:numFmt w:val="bullet"/>
      <w:lvlText w:val=""/>
      <w:lvlJc w:val="left"/>
      <w:pPr>
        <w:ind w:left="720" w:hanging="360"/>
      </w:pPr>
      <w:rPr>
        <w:rFonts w:ascii="Symbol" w:hAnsi="Symbol" w:hint="default"/>
      </w:rPr>
    </w:lvl>
    <w:lvl w:ilvl="1" w:tplc="3CF27F24" w:tentative="1">
      <w:start w:val="1"/>
      <w:numFmt w:val="bullet"/>
      <w:lvlText w:val="o"/>
      <w:lvlJc w:val="left"/>
      <w:pPr>
        <w:ind w:left="1440" w:hanging="360"/>
      </w:pPr>
      <w:rPr>
        <w:rFonts w:ascii="Courier New" w:hAnsi="Courier New" w:cs="Courier New" w:hint="default"/>
      </w:rPr>
    </w:lvl>
    <w:lvl w:ilvl="2" w:tplc="2AD8F85E" w:tentative="1">
      <w:start w:val="1"/>
      <w:numFmt w:val="bullet"/>
      <w:lvlText w:val=""/>
      <w:lvlJc w:val="left"/>
      <w:pPr>
        <w:ind w:left="2160" w:hanging="360"/>
      </w:pPr>
      <w:rPr>
        <w:rFonts w:ascii="Wingdings" w:hAnsi="Wingdings" w:hint="default"/>
      </w:rPr>
    </w:lvl>
    <w:lvl w:ilvl="3" w:tplc="CC7AEFC2" w:tentative="1">
      <w:start w:val="1"/>
      <w:numFmt w:val="bullet"/>
      <w:lvlText w:val=""/>
      <w:lvlJc w:val="left"/>
      <w:pPr>
        <w:ind w:left="2880" w:hanging="360"/>
      </w:pPr>
      <w:rPr>
        <w:rFonts w:ascii="Symbol" w:hAnsi="Symbol" w:hint="default"/>
      </w:rPr>
    </w:lvl>
    <w:lvl w:ilvl="4" w:tplc="806E5C0C" w:tentative="1">
      <w:start w:val="1"/>
      <w:numFmt w:val="bullet"/>
      <w:lvlText w:val="o"/>
      <w:lvlJc w:val="left"/>
      <w:pPr>
        <w:ind w:left="3600" w:hanging="360"/>
      </w:pPr>
      <w:rPr>
        <w:rFonts w:ascii="Courier New" w:hAnsi="Courier New" w:cs="Courier New" w:hint="default"/>
      </w:rPr>
    </w:lvl>
    <w:lvl w:ilvl="5" w:tplc="A1D85B12" w:tentative="1">
      <w:start w:val="1"/>
      <w:numFmt w:val="bullet"/>
      <w:lvlText w:val=""/>
      <w:lvlJc w:val="left"/>
      <w:pPr>
        <w:ind w:left="4320" w:hanging="360"/>
      </w:pPr>
      <w:rPr>
        <w:rFonts w:ascii="Wingdings" w:hAnsi="Wingdings" w:hint="default"/>
      </w:rPr>
    </w:lvl>
    <w:lvl w:ilvl="6" w:tplc="2E5AB310" w:tentative="1">
      <w:start w:val="1"/>
      <w:numFmt w:val="bullet"/>
      <w:lvlText w:val=""/>
      <w:lvlJc w:val="left"/>
      <w:pPr>
        <w:ind w:left="5040" w:hanging="360"/>
      </w:pPr>
      <w:rPr>
        <w:rFonts w:ascii="Symbol" w:hAnsi="Symbol" w:hint="default"/>
      </w:rPr>
    </w:lvl>
    <w:lvl w:ilvl="7" w:tplc="FCD07624" w:tentative="1">
      <w:start w:val="1"/>
      <w:numFmt w:val="bullet"/>
      <w:lvlText w:val="o"/>
      <w:lvlJc w:val="left"/>
      <w:pPr>
        <w:ind w:left="5760" w:hanging="360"/>
      </w:pPr>
      <w:rPr>
        <w:rFonts w:ascii="Courier New" w:hAnsi="Courier New" w:cs="Courier New" w:hint="default"/>
      </w:rPr>
    </w:lvl>
    <w:lvl w:ilvl="8" w:tplc="AA3EA9FA" w:tentative="1">
      <w:start w:val="1"/>
      <w:numFmt w:val="bullet"/>
      <w:lvlText w:val=""/>
      <w:lvlJc w:val="left"/>
      <w:pPr>
        <w:ind w:left="6480" w:hanging="360"/>
      </w:pPr>
      <w:rPr>
        <w:rFonts w:ascii="Wingdings" w:hAnsi="Wingdings" w:hint="default"/>
      </w:rPr>
    </w:lvl>
  </w:abstractNum>
  <w:abstractNum w:abstractNumId="30">
    <w:nsid w:val="3BFB4D51"/>
    <w:multiLevelType w:val="hybridMultilevel"/>
    <w:tmpl w:val="E538461C"/>
    <w:lvl w:ilvl="0" w:tplc="04090001">
      <w:start w:val="1"/>
      <w:numFmt w:val="bullet"/>
      <w:lvlText w:val=""/>
      <w:lvlJc w:val="left"/>
      <w:pPr>
        <w:ind w:left="720" w:hanging="360"/>
      </w:pPr>
      <w:rPr>
        <w:rFonts w:ascii="Symbol" w:hAnsi="Symbol"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1">
    <w:nsid w:val="3D0D51DB"/>
    <w:multiLevelType w:val="multilevel"/>
    <w:tmpl w:val="6346E2A2"/>
    <w:styleLink w:val="EstiloImagenconvietas1"/>
    <w:lvl w:ilvl="0">
      <w:start w:val="1"/>
      <w:numFmt w:val="bullet"/>
      <w:lvlText w:val=""/>
      <w:lvlPicBulletId w:val="0"/>
      <w:lvlJc w:val="left"/>
      <w:pPr>
        <w:tabs>
          <w:tab w:val="num" w:pos="360"/>
        </w:tabs>
        <w:ind w:left="360" w:hanging="360"/>
      </w:pPr>
      <w:rPr>
        <w:rFonts w:ascii="Symbol" w:hAnsi="Symbol" w:hint="default"/>
        <w:color w:val="auto"/>
      </w:rPr>
    </w:lvl>
    <w:lvl w:ilvl="1">
      <w:start w:val="1"/>
      <w:numFmt w:val="bullet"/>
      <w:lvlText w:val=""/>
      <w:lvlPicBulletId w:val="1"/>
      <w:lvlJc w:val="left"/>
      <w:pPr>
        <w:tabs>
          <w:tab w:val="num" w:pos="1080"/>
        </w:tabs>
        <w:ind w:left="1080" w:hanging="360"/>
      </w:pPr>
      <w:rPr>
        <w:rFonts w:ascii="Symbol" w:hAnsi="Symbol" w:hint="default"/>
        <w:color w:val="auto"/>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2">
    <w:nsid w:val="3D325E5E"/>
    <w:multiLevelType w:val="hybridMultilevel"/>
    <w:tmpl w:val="0E6C8386"/>
    <w:lvl w:ilvl="0" w:tplc="767CF93A">
      <w:start w:val="1"/>
      <w:numFmt w:val="decimal"/>
      <w:pStyle w:val="Cuadro"/>
      <w:lvlText w:val="Cuadro %1."/>
      <w:lvlJc w:val="center"/>
      <w:pPr>
        <w:ind w:left="360" w:hanging="360"/>
      </w:pPr>
      <w:rPr>
        <w:rFonts w:cs="Times New Roman" w:hint="default"/>
      </w:rPr>
    </w:lvl>
    <w:lvl w:ilvl="1" w:tplc="AC501758" w:tentative="1">
      <w:start w:val="1"/>
      <w:numFmt w:val="lowerLetter"/>
      <w:lvlText w:val="%2."/>
      <w:lvlJc w:val="left"/>
      <w:pPr>
        <w:ind w:left="1440" w:hanging="360"/>
      </w:pPr>
      <w:rPr>
        <w:rFonts w:cs="Times New Roman"/>
      </w:rPr>
    </w:lvl>
    <w:lvl w:ilvl="2" w:tplc="F1BAF8A4" w:tentative="1">
      <w:start w:val="1"/>
      <w:numFmt w:val="lowerRoman"/>
      <w:lvlText w:val="%3."/>
      <w:lvlJc w:val="right"/>
      <w:pPr>
        <w:ind w:left="2160" w:hanging="180"/>
      </w:pPr>
      <w:rPr>
        <w:rFonts w:cs="Times New Roman"/>
      </w:rPr>
    </w:lvl>
    <w:lvl w:ilvl="3" w:tplc="58FAD12E" w:tentative="1">
      <w:start w:val="1"/>
      <w:numFmt w:val="decimal"/>
      <w:lvlText w:val="%4."/>
      <w:lvlJc w:val="left"/>
      <w:pPr>
        <w:ind w:left="2880" w:hanging="360"/>
      </w:pPr>
      <w:rPr>
        <w:rFonts w:cs="Times New Roman"/>
      </w:rPr>
    </w:lvl>
    <w:lvl w:ilvl="4" w:tplc="87D81048" w:tentative="1">
      <w:start w:val="1"/>
      <w:numFmt w:val="lowerLetter"/>
      <w:lvlText w:val="%5."/>
      <w:lvlJc w:val="left"/>
      <w:pPr>
        <w:ind w:left="3600" w:hanging="360"/>
      </w:pPr>
      <w:rPr>
        <w:rFonts w:cs="Times New Roman"/>
      </w:rPr>
    </w:lvl>
    <w:lvl w:ilvl="5" w:tplc="FD9878BA" w:tentative="1">
      <w:start w:val="1"/>
      <w:numFmt w:val="lowerRoman"/>
      <w:lvlText w:val="%6."/>
      <w:lvlJc w:val="right"/>
      <w:pPr>
        <w:ind w:left="4320" w:hanging="180"/>
      </w:pPr>
      <w:rPr>
        <w:rFonts w:cs="Times New Roman"/>
      </w:rPr>
    </w:lvl>
    <w:lvl w:ilvl="6" w:tplc="0D12B9CA" w:tentative="1">
      <w:start w:val="1"/>
      <w:numFmt w:val="decimal"/>
      <w:lvlText w:val="%7."/>
      <w:lvlJc w:val="left"/>
      <w:pPr>
        <w:ind w:left="5040" w:hanging="360"/>
      </w:pPr>
      <w:rPr>
        <w:rFonts w:cs="Times New Roman"/>
      </w:rPr>
    </w:lvl>
    <w:lvl w:ilvl="7" w:tplc="1F0421E4" w:tentative="1">
      <w:start w:val="1"/>
      <w:numFmt w:val="lowerLetter"/>
      <w:lvlText w:val="%8."/>
      <w:lvlJc w:val="left"/>
      <w:pPr>
        <w:ind w:left="5760" w:hanging="360"/>
      </w:pPr>
      <w:rPr>
        <w:rFonts w:cs="Times New Roman"/>
      </w:rPr>
    </w:lvl>
    <w:lvl w:ilvl="8" w:tplc="685E6A7E" w:tentative="1">
      <w:start w:val="1"/>
      <w:numFmt w:val="lowerRoman"/>
      <w:lvlText w:val="%9."/>
      <w:lvlJc w:val="right"/>
      <w:pPr>
        <w:ind w:left="6480" w:hanging="180"/>
      </w:pPr>
      <w:rPr>
        <w:rFonts w:cs="Times New Roman"/>
      </w:rPr>
    </w:lvl>
  </w:abstractNum>
  <w:abstractNum w:abstractNumId="33">
    <w:nsid w:val="3EBC77BE"/>
    <w:multiLevelType w:val="hybridMultilevel"/>
    <w:tmpl w:val="FC4A5D9A"/>
    <w:lvl w:ilvl="0" w:tplc="0C0A0001">
      <w:start w:val="1"/>
      <w:numFmt w:val="decimal"/>
      <w:pStyle w:val="Fotografia"/>
      <w:lvlText w:val="FOTOGRAFIA %1."/>
      <w:lvlJc w:val="left"/>
      <w:pPr>
        <w:ind w:left="360" w:hanging="360"/>
      </w:pPr>
      <w:rPr>
        <w:rFonts w:cs="Times New Roman" w:hint="default"/>
        <w:b/>
      </w:rPr>
    </w:lvl>
    <w:lvl w:ilvl="1" w:tplc="0C0A0003" w:tentative="1">
      <w:start w:val="1"/>
      <w:numFmt w:val="lowerLetter"/>
      <w:lvlText w:val="%2."/>
      <w:lvlJc w:val="left"/>
      <w:pPr>
        <w:ind w:left="1440" w:hanging="360"/>
      </w:pPr>
      <w:rPr>
        <w:rFonts w:cs="Times New Roman"/>
      </w:rPr>
    </w:lvl>
    <w:lvl w:ilvl="2" w:tplc="0C0A0005" w:tentative="1">
      <w:start w:val="1"/>
      <w:numFmt w:val="lowerRoman"/>
      <w:lvlText w:val="%3."/>
      <w:lvlJc w:val="right"/>
      <w:pPr>
        <w:ind w:left="2160" w:hanging="180"/>
      </w:pPr>
      <w:rPr>
        <w:rFonts w:cs="Times New Roman"/>
      </w:rPr>
    </w:lvl>
    <w:lvl w:ilvl="3" w:tplc="0C0A0001" w:tentative="1">
      <w:start w:val="1"/>
      <w:numFmt w:val="decimal"/>
      <w:lvlText w:val="%4."/>
      <w:lvlJc w:val="left"/>
      <w:pPr>
        <w:ind w:left="2880" w:hanging="360"/>
      </w:pPr>
      <w:rPr>
        <w:rFonts w:cs="Times New Roman"/>
      </w:rPr>
    </w:lvl>
    <w:lvl w:ilvl="4" w:tplc="0C0A0003" w:tentative="1">
      <w:start w:val="1"/>
      <w:numFmt w:val="lowerLetter"/>
      <w:lvlText w:val="%5."/>
      <w:lvlJc w:val="left"/>
      <w:pPr>
        <w:ind w:left="3600" w:hanging="360"/>
      </w:pPr>
      <w:rPr>
        <w:rFonts w:cs="Times New Roman"/>
      </w:rPr>
    </w:lvl>
    <w:lvl w:ilvl="5" w:tplc="0C0A0005" w:tentative="1">
      <w:start w:val="1"/>
      <w:numFmt w:val="lowerRoman"/>
      <w:lvlText w:val="%6."/>
      <w:lvlJc w:val="right"/>
      <w:pPr>
        <w:ind w:left="4320" w:hanging="180"/>
      </w:pPr>
      <w:rPr>
        <w:rFonts w:cs="Times New Roman"/>
      </w:rPr>
    </w:lvl>
    <w:lvl w:ilvl="6" w:tplc="0C0A0001" w:tentative="1">
      <w:start w:val="1"/>
      <w:numFmt w:val="decimal"/>
      <w:lvlText w:val="%7."/>
      <w:lvlJc w:val="left"/>
      <w:pPr>
        <w:ind w:left="5040" w:hanging="360"/>
      </w:pPr>
      <w:rPr>
        <w:rFonts w:cs="Times New Roman"/>
      </w:rPr>
    </w:lvl>
    <w:lvl w:ilvl="7" w:tplc="0C0A0003" w:tentative="1">
      <w:start w:val="1"/>
      <w:numFmt w:val="lowerLetter"/>
      <w:lvlText w:val="%8."/>
      <w:lvlJc w:val="left"/>
      <w:pPr>
        <w:ind w:left="5760" w:hanging="360"/>
      </w:pPr>
      <w:rPr>
        <w:rFonts w:cs="Times New Roman"/>
      </w:rPr>
    </w:lvl>
    <w:lvl w:ilvl="8" w:tplc="0C0A0005" w:tentative="1">
      <w:start w:val="1"/>
      <w:numFmt w:val="lowerRoman"/>
      <w:lvlText w:val="%9."/>
      <w:lvlJc w:val="right"/>
      <w:pPr>
        <w:ind w:left="6480" w:hanging="180"/>
      </w:pPr>
      <w:rPr>
        <w:rFonts w:cs="Times New Roman"/>
      </w:rPr>
    </w:lvl>
  </w:abstractNum>
  <w:abstractNum w:abstractNumId="34">
    <w:nsid w:val="43624465"/>
    <w:multiLevelType w:val="hybridMultilevel"/>
    <w:tmpl w:val="3FFC0548"/>
    <w:lvl w:ilvl="0" w:tplc="0C0A0001">
      <w:start w:val="1"/>
      <w:numFmt w:val="bullet"/>
      <w:lvlText w:val=""/>
      <w:lvlJc w:val="left"/>
      <w:pPr>
        <w:ind w:left="720" w:hanging="360"/>
      </w:pPr>
      <w:rPr>
        <w:rFonts w:ascii="Symbol" w:hAnsi="Symbol" w:hint="default"/>
      </w:rPr>
    </w:lvl>
    <w:lvl w:ilvl="1" w:tplc="9B406F58" w:tentative="1">
      <w:start w:val="1"/>
      <w:numFmt w:val="bullet"/>
      <w:lvlText w:val="o"/>
      <w:lvlJc w:val="left"/>
      <w:pPr>
        <w:ind w:left="1440" w:hanging="360"/>
      </w:pPr>
      <w:rPr>
        <w:rFonts w:ascii="Courier New" w:hAnsi="Courier New" w:cs="Courier New" w:hint="default"/>
      </w:rPr>
    </w:lvl>
    <w:lvl w:ilvl="2" w:tplc="FF203788" w:tentative="1">
      <w:start w:val="1"/>
      <w:numFmt w:val="bullet"/>
      <w:lvlText w:val=""/>
      <w:lvlJc w:val="left"/>
      <w:pPr>
        <w:ind w:left="2160" w:hanging="360"/>
      </w:pPr>
      <w:rPr>
        <w:rFonts w:ascii="Wingdings" w:hAnsi="Wingdings" w:hint="default"/>
      </w:rPr>
    </w:lvl>
    <w:lvl w:ilvl="3" w:tplc="BD7E27E4" w:tentative="1">
      <w:start w:val="1"/>
      <w:numFmt w:val="bullet"/>
      <w:lvlText w:val=""/>
      <w:lvlJc w:val="left"/>
      <w:pPr>
        <w:ind w:left="2880" w:hanging="360"/>
      </w:pPr>
      <w:rPr>
        <w:rFonts w:ascii="Symbol" w:hAnsi="Symbol" w:hint="default"/>
      </w:rPr>
    </w:lvl>
    <w:lvl w:ilvl="4" w:tplc="CE9AA75A" w:tentative="1">
      <w:start w:val="1"/>
      <w:numFmt w:val="bullet"/>
      <w:lvlText w:val="o"/>
      <w:lvlJc w:val="left"/>
      <w:pPr>
        <w:ind w:left="3600" w:hanging="360"/>
      </w:pPr>
      <w:rPr>
        <w:rFonts w:ascii="Courier New" w:hAnsi="Courier New" w:cs="Courier New" w:hint="default"/>
      </w:rPr>
    </w:lvl>
    <w:lvl w:ilvl="5" w:tplc="9194755E" w:tentative="1">
      <w:start w:val="1"/>
      <w:numFmt w:val="bullet"/>
      <w:lvlText w:val=""/>
      <w:lvlJc w:val="left"/>
      <w:pPr>
        <w:ind w:left="4320" w:hanging="360"/>
      </w:pPr>
      <w:rPr>
        <w:rFonts w:ascii="Wingdings" w:hAnsi="Wingdings" w:hint="default"/>
      </w:rPr>
    </w:lvl>
    <w:lvl w:ilvl="6" w:tplc="16844004" w:tentative="1">
      <w:start w:val="1"/>
      <w:numFmt w:val="bullet"/>
      <w:lvlText w:val=""/>
      <w:lvlJc w:val="left"/>
      <w:pPr>
        <w:ind w:left="5040" w:hanging="360"/>
      </w:pPr>
      <w:rPr>
        <w:rFonts w:ascii="Symbol" w:hAnsi="Symbol" w:hint="default"/>
      </w:rPr>
    </w:lvl>
    <w:lvl w:ilvl="7" w:tplc="586EC9EA" w:tentative="1">
      <w:start w:val="1"/>
      <w:numFmt w:val="bullet"/>
      <w:lvlText w:val="o"/>
      <w:lvlJc w:val="left"/>
      <w:pPr>
        <w:ind w:left="5760" w:hanging="360"/>
      </w:pPr>
      <w:rPr>
        <w:rFonts w:ascii="Courier New" w:hAnsi="Courier New" w:cs="Courier New" w:hint="default"/>
      </w:rPr>
    </w:lvl>
    <w:lvl w:ilvl="8" w:tplc="8A66EA50" w:tentative="1">
      <w:start w:val="1"/>
      <w:numFmt w:val="bullet"/>
      <w:lvlText w:val=""/>
      <w:lvlJc w:val="left"/>
      <w:pPr>
        <w:ind w:left="6480" w:hanging="360"/>
      </w:pPr>
      <w:rPr>
        <w:rFonts w:ascii="Wingdings" w:hAnsi="Wingdings" w:hint="default"/>
      </w:rPr>
    </w:lvl>
  </w:abstractNum>
  <w:abstractNum w:abstractNumId="35">
    <w:nsid w:val="450641EE"/>
    <w:multiLevelType w:val="hybridMultilevel"/>
    <w:tmpl w:val="A3E8A1E2"/>
    <w:lvl w:ilvl="0" w:tplc="8A9AD222">
      <w:numFmt w:val="bullet"/>
      <w:lvlText w:val="-"/>
      <w:lvlJc w:val="left"/>
      <w:pPr>
        <w:ind w:left="720" w:hanging="360"/>
      </w:pPr>
      <w:rPr>
        <w:rFonts w:ascii="Arial" w:eastAsia="Times New Roman" w:hAnsi="Arial" w:cs="Arial" w:hint="default"/>
      </w:rPr>
    </w:lvl>
    <w:lvl w:ilvl="1" w:tplc="135ADE40" w:tentative="1">
      <w:start w:val="1"/>
      <w:numFmt w:val="bullet"/>
      <w:lvlText w:val="o"/>
      <w:lvlJc w:val="left"/>
      <w:pPr>
        <w:ind w:left="1440" w:hanging="360"/>
      </w:pPr>
      <w:rPr>
        <w:rFonts w:ascii="Courier New" w:hAnsi="Courier New" w:cs="Courier New" w:hint="default"/>
      </w:rPr>
    </w:lvl>
    <w:lvl w:ilvl="2" w:tplc="CEAEA682" w:tentative="1">
      <w:start w:val="1"/>
      <w:numFmt w:val="bullet"/>
      <w:lvlText w:val=""/>
      <w:lvlJc w:val="left"/>
      <w:pPr>
        <w:ind w:left="2160" w:hanging="360"/>
      </w:pPr>
      <w:rPr>
        <w:rFonts w:ascii="Wingdings" w:hAnsi="Wingdings" w:hint="default"/>
      </w:rPr>
    </w:lvl>
    <w:lvl w:ilvl="3" w:tplc="5A5AC218" w:tentative="1">
      <w:start w:val="1"/>
      <w:numFmt w:val="bullet"/>
      <w:lvlText w:val=""/>
      <w:lvlJc w:val="left"/>
      <w:pPr>
        <w:ind w:left="2880" w:hanging="360"/>
      </w:pPr>
      <w:rPr>
        <w:rFonts w:ascii="Symbol" w:hAnsi="Symbol" w:hint="default"/>
      </w:rPr>
    </w:lvl>
    <w:lvl w:ilvl="4" w:tplc="C1149162" w:tentative="1">
      <w:start w:val="1"/>
      <w:numFmt w:val="bullet"/>
      <w:lvlText w:val="o"/>
      <w:lvlJc w:val="left"/>
      <w:pPr>
        <w:ind w:left="3600" w:hanging="360"/>
      </w:pPr>
      <w:rPr>
        <w:rFonts w:ascii="Courier New" w:hAnsi="Courier New" w:cs="Courier New" w:hint="default"/>
      </w:rPr>
    </w:lvl>
    <w:lvl w:ilvl="5" w:tplc="F84AFA86" w:tentative="1">
      <w:start w:val="1"/>
      <w:numFmt w:val="bullet"/>
      <w:lvlText w:val=""/>
      <w:lvlJc w:val="left"/>
      <w:pPr>
        <w:ind w:left="4320" w:hanging="360"/>
      </w:pPr>
      <w:rPr>
        <w:rFonts w:ascii="Wingdings" w:hAnsi="Wingdings" w:hint="default"/>
      </w:rPr>
    </w:lvl>
    <w:lvl w:ilvl="6" w:tplc="7D303D52" w:tentative="1">
      <w:start w:val="1"/>
      <w:numFmt w:val="bullet"/>
      <w:lvlText w:val=""/>
      <w:lvlJc w:val="left"/>
      <w:pPr>
        <w:ind w:left="5040" w:hanging="360"/>
      </w:pPr>
      <w:rPr>
        <w:rFonts w:ascii="Symbol" w:hAnsi="Symbol" w:hint="default"/>
      </w:rPr>
    </w:lvl>
    <w:lvl w:ilvl="7" w:tplc="FFDE75C6" w:tentative="1">
      <w:start w:val="1"/>
      <w:numFmt w:val="bullet"/>
      <w:lvlText w:val="o"/>
      <w:lvlJc w:val="left"/>
      <w:pPr>
        <w:ind w:left="5760" w:hanging="360"/>
      </w:pPr>
      <w:rPr>
        <w:rFonts w:ascii="Courier New" w:hAnsi="Courier New" w:cs="Courier New" w:hint="default"/>
      </w:rPr>
    </w:lvl>
    <w:lvl w:ilvl="8" w:tplc="AFE2FB34" w:tentative="1">
      <w:start w:val="1"/>
      <w:numFmt w:val="bullet"/>
      <w:lvlText w:val=""/>
      <w:lvlJc w:val="left"/>
      <w:pPr>
        <w:ind w:left="6480" w:hanging="360"/>
      </w:pPr>
      <w:rPr>
        <w:rFonts w:ascii="Wingdings" w:hAnsi="Wingdings" w:hint="default"/>
      </w:rPr>
    </w:lvl>
  </w:abstractNum>
  <w:abstractNum w:abstractNumId="36">
    <w:nsid w:val="46685399"/>
    <w:multiLevelType w:val="multilevel"/>
    <w:tmpl w:val="240A001D"/>
    <w:styleLink w:val="INFORME"/>
    <w:lvl w:ilvl="0">
      <w:start w:val="1"/>
      <w:numFmt w:val="decimal"/>
      <w:lvlText w:val="%1"/>
      <w:lvlJc w:val="left"/>
      <w:pPr>
        <w:ind w:left="360" w:hanging="360"/>
      </w:pPr>
      <w:rPr>
        <w:rFonts w:ascii="Times New Roman" w:hAnsi="Times New Roman" w:hint="default"/>
        <w:sz w:val="2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nsid w:val="4CDB2C69"/>
    <w:multiLevelType w:val="singleLevel"/>
    <w:tmpl w:val="CE4E2F1C"/>
    <w:lvl w:ilvl="0">
      <w:start w:val="1"/>
      <w:numFmt w:val="bullet"/>
      <w:pStyle w:val="Titulo10"/>
      <w:lvlText w:val=""/>
      <w:lvlJc w:val="left"/>
      <w:pPr>
        <w:tabs>
          <w:tab w:val="num" w:pos="360"/>
        </w:tabs>
        <w:ind w:left="284" w:hanging="284"/>
      </w:pPr>
      <w:rPr>
        <w:rFonts w:ascii="Symbol" w:hAnsi="Symbol" w:hint="default"/>
        <w:sz w:val="22"/>
      </w:rPr>
    </w:lvl>
  </w:abstractNum>
  <w:abstractNum w:abstractNumId="38">
    <w:nsid w:val="4DC1237B"/>
    <w:multiLevelType w:val="hybridMultilevel"/>
    <w:tmpl w:val="9E24712C"/>
    <w:lvl w:ilvl="0" w:tplc="2636601A">
      <w:start w:val="1"/>
      <w:numFmt w:val="bullet"/>
      <w:pStyle w:val="VietaNivel2"/>
      <w:lvlText w:val=""/>
      <w:lvlJc w:val="left"/>
      <w:pPr>
        <w:ind w:left="1004" w:hanging="360"/>
      </w:pPr>
      <w:rPr>
        <w:rFonts w:ascii="Wingdings" w:hAnsi="Wingdings" w:hint="default"/>
      </w:rPr>
    </w:lvl>
    <w:lvl w:ilvl="1" w:tplc="60A4CC54" w:tentative="1">
      <w:start w:val="1"/>
      <w:numFmt w:val="bullet"/>
      <w:lvlText w:val="o"/>
      <w:lvlJc w:val="left"/>
      <w:pPr>
        <w:ind w:left="1724" w:hanging="360"/>
      </w:pPr>
      <w:rPr>
        <w:rFonts w:ascii="Courier New" w:hAnsi="Courier New" w:hint="default"/>
      </w:rPr>
    </w:lvl>
    <w:lvl w:ilvl="2" w:tplc="28361A3A" w:tentative="1">
      <w:start w:val="1"/>
      <w:numFmt w:val="bullet"/>
      <w:lvlText w:val=""/>
      <w:lvlJc w:val="left"/>
      <w:pPr>
        <w:ind w:left="2444" w:hanging="360"/>
      </w:pPr>
      <w:rPr>
        <w:rFonts w:ascii="Wingdings" w:hAnsi="Wingdings" w:hint="default"/>
      </w:rPr>
    </w:lvl>
    <w:lvl w:ilvl="3" w:tplc="86CEEFB0" w:tentative="1">
      <w:start w:val="1"/>
      <w:numFmt w:val="bullet"/>
      <w:lvlText w:val=""/>
      <w:lvlJc w:val="left"/>
      <w:pPr>
        <w:ind w:left="3164" w:hanging="360"/>
      </w:pPr>
      <w:rPr>
        <w:rFonts w:ascii="Symbol" w:hAnsi="Symbol" w:hint="default"/>
      </w:rPr>
    </w:lvl>
    <w:lvl w:ilvl="4" w:tplc="B156D848" w:tentative="1">
      <w:start w:val="1"/>
      <w:numFmt w:val="bullet"/>
      <w:lvlText w:val="o"/>
      <w:lvlJc w:val="left"/>
      <w:pPr>
        <w:ind w:left="3884" w:hanging="360"/>
      </w:pPr>
      <w:rPr>
        <w:rFonts w:ascii="Courier New" w:hAnsi="Courier New" w:hint="default"/>
      </w:rPr>
    </w:lvl>
    <w:lvl w:ilvl="5" w:tplc="DD103F66" w:tentative="1">
      <w:start w:val="1"/>
      <w:numFmt w:val="bullet"/>
      <w:lvlText w:val=""/>
      <w:lvlJc w:val="left"/>
      <w:pPr>
        <w:ind w:left="4604" w:hanging="360"/>
      </w:pPr>
      <w:rPr>
        <w:rFonts w:ascii="Wingdings" w:hAnsi="Wingdings" w:hint="default"/>
      </w:rPr>
    </w:lvl>
    <w:lvl w:ilvl="6" w:tplc="83828C3A" w:tentative="1">
      <w:start w:val="1"/>
      <w:numFmt w:val="bullet"/>
      <w:lvlText w:val=""/>
      <w:lvlJc w:val="left"/>
      <w:pPr>
        <w:ind w:left="5324" w:hanging="360"/>
      </w:pPr>
      <w:rPr>
        <w:rFonts w:ascii="Symbol" w:hAnsi="Symbol" w:hint="default"/>
      </w:rPr>
    </w:lvl>
    <w:lvl w:ilvl="7" w:tplc="016CD29C" w:tentative="1">
      <w:start w:val="1"/>
      <w:numFmt w:val="bullet"/>
      <w:lvlText w:val="o"/>
      <w:lvlJc w:val="left"/>
      <w:pPr>
        <w:ind w:left="6044" w:hanging="360"/>
      </w:pPr>
      <w:rPr>
        <w:rFonts w:ascii="Courier New" w:hAnsi="Courier New" w:hint="default"/>
      </w:rPr>
    </w:lvl>
    <w:lvl w:ilvl="8" w:tplc="41E67536" w:tentative="1">
      <w:start w:val="1"/>
      <w:numFmt w:val="bullet"/>
      <w:lvlText w:val=""/>
      <w:lvlJc w:val="left"/>
      <w:pPr>
        <w:ind w:left="6764" w:hanging="360"/>
      </w:pPr>
      <w:rPr>
        <w:rFonts w:ascii="Wingdings" w:hAnsi="Wingdings" w:hint="default"/>
      </w:rPr>
    </w:lvl>
  </w:abstractNum>
  <w:abstractNum w:abstractNumId="39">
    <w:nsid w:val="4DCC5F9D"/>
    <w:multiLevelType w:val="multilevel"/>
    <w:tmpl w:val="29EA8312"/>
    <w:lvl w:ilvl="0">
      <w:start w:val="1"/>
      <w:numFmt w:val="decimal"/>
      <w:lvlText w:val="%1."/>
      <w:lvlJc w:val="left"/>
      <w:pPr>
        <w:ind w:left="360" w:hanging="360"/>
      </w:pPr>
      <w:rPr>
        <w:rFonts w:hint="default"/>
        <w:b/>
        <w:color w:val="000080"/>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40">
    <w:nsid w:val="4E5D151F"/>
    <w:multiLevelType w:val="hybridMultilevel"/>
    <w:tmpl w:val="CFE633BA"/>
    <w:lvl w:ilvl="0" w:tplc="B0147210">
      <w:start w:val="1"/>
      <w:numFmt w:val="bullet"/>
      <w:lvlText w:val=""/>
      <w:lvlJc w:val="left"/>
      <w:pPr>
        <w:ind w:left="1080" w:hanging="360"/>
      </w:pPr>
      <w:rPr>
        <w:rFonts w:ascii="Symbol" w:hAnsi="Symbol" w:hint="default"/>
      </w:rPr>
    </w:lvl>
    <w:lvl w:ilvl="1" w:tplc="51940A90" w:tentative="1">
      <w:start w:val="1"/>
      <w:numFmt w:val="bullet"/>
      <w:lvlText w:val="o"/>
      <w:lvlJc w:val="left"/>
      <w:pPr>
        <w:ind w:left="1800" w:hanging="360"/>
      </w:pPr>
      <w:rPr>
        <w:rFonts w:ascii="Courier New" w:hAnsi="Courier New" w:cs="Courier New" w:hint="default"/>
      </w:rPr>
    </w:lvl>
    <w:lvl w:ilvl="2" w:tplc="8D0A340C" w:tentative="1">
      <w:start w:val="1"/>
      <w:numFmt w:val="bullet"/>
      <w:lvlText w:val=""/>
      <w:lvlJc w:val="left"/>
      <w:pPr>
        <w:ind w:left="2520" w:hanging="360"/>
      </w:pPr>
      <w:rPr>
        <w:rFonts w:ascii="Wingdings" w:hAnsi="Wingdings" w:hint="default"/>
      </w:rPr>
    </w:lvl>
    <w:lvl w:ilvl="3" w:tplc="06DA1742" w:tentative="1">
      <w:start w:val="1"/>
      <w:numFmt w:val="bullet"/>
      <w:lvlText w:val=""/>
      <w:lvlJc w:val="left"/>
      <w:pPr>
        <w:ind w:left="3240" w:hanging="360"/>
      </w:pPr>
      <w:rPr>
        <w:rFonts w:ascii="Symbol" w:hAnsi="Symbol" w:hint="default"/>
      </w:rPr>
    </w:lvl>
    <w:lvl w:ilvl="4" w:tplc="8E8E739E" w:tentative="1">
      <w:start w:val="1"/>
      <w:numFmt w:val="bullet"/>
      <w:lvlText w:val="o"/>
      <w:lvlJc w:val="left"/>
      <w:pPr>
        <w:ind w:left="3960" w:hanging="360"/>
      </w:pPr>
      <w:rPr>
        <w:rFonts w:ascii="Courier New" w:hAnsi="Courier New" w:cs="Courier New" w:hint="default"/>
      </w:rPr>
    </w:lvl>
    <w:lvl w:ilvl="5" w:tplc="D938FAB4" w:tentative="1">
      <w:start w:val="1"/>
      <w:numFmt w:val="bullet"/>
      <w:lvlText w:val=""/>
      <w:lvlJc w:val="left"/>
      <w:pPr>
        <w:ind w:left="4680" w:hanging="360"/>
      </w:pPr>
      <w:rPr>
        <w:rFonts w:ascii="Wingdings" w:hAnsi="Wingdings" w:hint="default"/>
      </w:rPr>
    </w:lvl>
    <w:lvl w:ilvl="6" w:tplc="6D2226C2" w:tentative="1">
      <w:start w:val="1"/>
      <w:numFmt w:val="bullet"/>
      <w:lvlText w:val=""/>
      <w:lvlJc w:val="left"/>
      <w:pPr>
        <w:ind w:left="5400" w:hanging="360"/>
      </w:pPr>
      <w:rPr>
        <w:rFonts w:ascii="Symbol" w:hAnsi="Symbol" w:hint="default"/>
      </w:rPr>
    </w:lvl>
    <w:lvl w:ilvl="7" w:tplc="373A1324" w:tentative="1">
      <w:start w:val="1"/>
      <w:numFmt w:val="bullet"/>
      <w:lvlText w:val="o"/>
      <w:lvlJc w:val="left"/>
      <w:pPr>
        <w:ind w:left="6120" w:hanging="360"/>
      </w:pPr>
      <w:rPr>
        <w:rFonts w:ascii="Courier New" w:hAnsi="Courier New" w:cs="Courier New" w:hint="default"/>
      </w:rPr>
    </w:lvl>
    <w:lvl w:ilvl="8" w:tplc="B804FCF0" w:tentative="1">
      <w:start w:val="1"/>
      <w:numFmt w:val="bullet"/>
      <w:lvlText w:val=""/>
      <w:lvlJc w:val="left"/>
      <w:pPr>
        <w:ind w:left="6840" w:hanging="360"/>
      </w:pPr>
      <w:rPr>
        <w:rFonts w:ascii="Wingdings" w:hAnsi="Wingdings" w:hint="default"/>
      </w:rPr>
    </w:lvl>
  </w:abstractNum>
  <w:abstractNum w:abstractNumId="41">
    <w:nsid w:val="4E6B2A8C"/>
    <w:multiLevelType w:val="hybridMultilevel"/>
    <w:tmpl w:val="FCCE2226"/>
    <w:lvl w:ilvl="0" w:tplc="6C50AE28">
      <w:start w:val="1"/>
      <w:numFmt w:val="bullet"/>
      <w:lvlText w:val="-"/>
      <w:lvlJc w:val="left"/>
      <w:pPr>
        <w:ind w:left="1080" w:hanging="360"/>
      </w:pPr>
      <w:rPr>
        <w:rFonts w:ascii="Verdana" w:eastAsia="Calibri" w:hAnsi="Verdana" w:cs="Arial" w:hint="default"/>
      </w:rPr>
    </w:lvl>
    <w:lvl w:ilvl="1" w:tplc="D70C7B56">
      <w:start w:val="1"/>
      <w:numFmt w:val="bullet"/>
      <w:lvlText w:val="o"/>
      <w:lvlJc w:val="left"/>
      <w:pPr>
        <w:ind w:left="1800" w:hanging="360"/>
      </w:pPr>
      <w:rPr>
        <w:rFonts w:ascii="Courier New" w:hAnsi="Courier New" w:cs="Courier New" w:hint="default"/>
      </w:rPr>
    </w:lvl>
    <w:lvl w:ilvl="2" w:tplc="2766C9FE" w:tentative="1">
      <w:start w:val="1"/>
      <w:numFmt w:val="bullet"/>
      <w:lvlText w:val=""/>
      <w:lvlJc w:val="left"/>
      <w:pPr>
        <w:ind w:left="2520" w:hanging="360"/>
      </w:pPr>
      <w:rPr>
        <w:rFonts w:ascii="Wingdings" w:hAnsi="Wingdings" w:hint="default"/>
      </w:rPr>
    </w:lvl>
    <w:lvl w:ilvl="3" w:tplc="CEAE60C2" w:tentative="1">
      <w:start w:val="1"/>
      <w:numFmt w:val="bullet"/>
      <w:lvlText w:val=""/>
      <w:lvlJc w:val="left"/>
      <w:pPr>
        <w:ind w:left="3240" w:hanging="360"/>
      </w:pPr>
      <w:rPr>
        <w:rFonts w:ascii="Symbol" w:hAnsi="Symbol" w:hint="default"/>
      </w:rPr>
    </w:lvl>
    <w:lvl w:ilvl="4" w:tplc="7BFC17CA" w:tentative="1">
      <w:start w:val="1"/>
      <w:numFmt w:val="bullet"/>
      <w:lvlText w:val="o"/>
      <w:lvlJc w:val="left"/>
      <w:pPr>
        <w:ind w:left="3960" w:hanging="360"/>
      </w:pPr>
      <w:rPr>
        <w:rFonts w:ascii="Courier New" w:hAnsi="Courier New" w:cs="Courier New" w:hint="default"/>
      </w:rPr>
    </w:lvl>
    <w:lvl w:ilvl="5" w:tplc="1A82328A" w:tentative="1">
      <w:start w:val="1"/>
      <w:numFmt w:val="bullet"/>
      <w:lvlText w:val=""/>
      <w:lvlJc w:val="left"/>
      <w:pPr>
        <w:ind w:left="4680" w:hanging="360"/>
      </w:pPr>
      <w:rPr>
        <w:rFonts w:ascii="Wingdings" w:hAnsi="Wingdings" w:hint="default"/>
      </w:rPr>
    </w:lvl>
    <w:lvl w:ilvl="6" w:tplc="23ACD960" w:tentative="1">
      <w:start w:val="1"/>
      <w:numFmt w:val="bullet"/>
      <w:lvlText w:val=""/>
      <w:lvlJc w:val="left"/>
      <w:pPr>
        <w:ind w:left="5400" w:hanging="360"/>
      </w:pPr>
      <w:rPr>
        <w:rFonts w:ascii="Symbol" w:hAnsi="Symbol" w:hint="default"/>
      </w:rPr>
    </w:lvl>
    <w:lvl w:ilvl="7" w:tplc="EB22363C" w:tentative="1">
      <w:start w:val="1"/>
      <w:numFmt w:val="bullet"/>
      <w:lvlText w:val="o"/>
      <w:lvlJc w:val="left"/>
      <w:pPr>
        <w:ind w:left="6120" w:hanging="360"/>
      </w:pPr>
      <w:rPr>
        <w:rFonts w:ascii="Courier New" w:hAnsi="Courier New" w:cs="Courier New" w:hint="default"/>
      </w:rPr>
    </w:lvl>
    <w:lvl w:ilvl="8" w:tplc="126E70A6" w:tentative="1">
      <w:start w:val="1"/>
      <w:numFmt w:val="bullet"/>
      <w:lvlText w:val=""/>
      <w:lvlJc w:val="left"/>
      <w:pPr>
        <w:ind w:left="6840" w:hanging="360"/>
      </w:pPr>
      <w:rPr>
        <w:rFonts w:ascii="Wingdings" w:hAnsi="Wingdings" w:hint="default"/>
      </w:rPr>
    </w:lvl>
  </w:abstractNum>
  <w:abstractNum w:abstractNumId="42">
    <w:nsid w:val="4E7E6C68"/>
    <w:multiLevelType w:val="multilevel"/>
    <w:tmpl w:val="0C0A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68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43">
    <w:nsid w:val="4ECC2115"/>
    <w:multiLevelType w:val="hybridMultilevel"/>
    <w:tmpl w:val="3028DE86"/>
    <w:lvl w:ilvl="0" w:tplc="855A3740">
      <w:start w:val="1"/>
      <w:numFmt w:val="bullet"/>
      <w:lvlText w:val=""/>
      <w:lvlJc w:val="left"/>
      <w:pPr>
        <w:ind w:left="1068" w:hanging="360"/>
      </w:pPr>
      <w:rPr>
        <w:rFonts w:ascii="Symbol" w:hAnsi="Symbol" w:hint="default"/>
      </w:rPr>
    </w:lvl>
    <w:lvl w:ilvl="1" w:tplc="0F70BD3C" w:tentative="1">
      <w:start w:val="1"/>
      <w:numFmt w:val="bullet"/>
      <w:lvlText w:val="o"/>
      <w:lvlJc w:val="left"/>
      <w:pPr>
        <w:ind w:left="1788" w:hanging="360"/>
      </w:pPr>
      <w:rPr>
        <w:rFonts w:ascii="Courier New" w:hAnsi="Courier New" w:cs="Courier New" w:hint="default"/>
      </w:rPr>
    </w:lvl>
    <w:lvl w:ilvl="2" w:tplc="566E41EE" w:tentative="1">
      <w:start w:val="1"/>
      <w:numFmt w:val="bullet"/>
      <w:lvlText w:val=""/>
      <w:lvlJc w:val="left"/>
      <w:pPr>
        <w:ind w:left="2508" w:hanging="360"/>
      </w:pPr>
      <w:rPr>
        <w:rFonts w:ascii="Wingdings" w:hAnsi="Wingdings" w:hint="default"/>
      </w:rPr>
    </w:lvl>
    <w:lvl w:ilvl="3" w:tplc="9F2A9324" w:tentative="1">
      <w:start w:val="1"/>
      <w:numFmt w:val="bullet"/>
      <w:lvlText w:val=""/>
      <w:lvlJc w:val="left"/>
      <w:pPr>
        <w:ind w:left="3228" w:hanging="360"/>
      </w:pPr>
      <w:rPr>
        <w:rFonts w:ascii="Symbol" w:hAnsi="Symbol" w:hint="default"/>
      </w:rPr>
    </w:lvl>
    <w:lvl w:ilvl="4" w:tplc="68922BAE" w:tentative="1">
      <w:start w:val="1"/>
      <w:numFmt w:val="bullet"/>
      <w:lvlText w:val="o"/>
      <w:lvlJc w:val="left"/>
      <w:pPr>
        <w:ind w:left="3948" w:hanging="360"/>
      </w:pPr>
      <w:rPr>
        <w:rFonts w:ascii="Courier New" w:hAnsi="Courier New" w:cs="Courier New" w:hint="default"/>
      </w:rPr>
    </w:lvl>
    <w:lvl w:ilvl="5" w:tplc="21926A56" w:tentative="1">
      <w:start w:val="1"/>
      <w:numFmt w:val="bullet"/>
      <w:lvlText w:val=""/>
      <w:lvlJc w:val="left"/>
      <w:pPr>
        <w:ind w:left="4668" w:hanging="360"/>
      </w:pPr>
      <w:rPr>
        <w:rFonts w:ascii="Wingdings" w:hAnsi="Wingdings" w:hint="default"/>
      </w:rPr>
    </w:lvl>
    <w:lvl w:ilvl="6" w:tplc="033A241E" w:tentative="1">
      <w:start w:val="1"/>
      <w:numFmt w:val="bullet"/>
      <w:lvlText w:val=""/>
      <w:lvlJc w:val="left"/>
      <w:pPr>
        <w:ind w:left="5388" w:hanging="360"/>
      </w:pPr>
      <w:rPr>
        <w:rFonts w:ascii="Symbol" w:hAnsi="Symbol" w:hint="default"/>
      </w:rPr>
    </w:lvl>
    <w:lvl w:ilvl="7" w:tplc="EB7A548E" w:tentative="1">
      <w:start w:val="1"/>
      <w:numFmt w:val="bullet"/>
      <w:lvlText w:val="o"/>
      <w:lvlJc w:val="left"/>
      <w:pPr>
        <w:ind w:left="6108" w:hanging="360"/>
      </w:pPr>
      <w:rPr>
        <w:rFonts w:ascii="Courier New" w:hAnsi="Courier New" w:cs="Courier New" w:hint="default"/>
      </w:rPr>
    </w:lvl>
    <w:lvl w:ilvl="8" w:tplc="5AB66F10" w:tentative="1">
      <w:start w:val="1"/>
      <w:numFmt w:val="bullet"/>
      <w:lvlText w:val=""/>
      <w:lvlJc w:val="left"/>
      <w:pPr>
        <w:ind w:left="6828" w:hanging="360"/>
      </w:pPr>
      <w:rPr>
        <w:rFonts w:ascii="Wingdings" w:hAnsi="Wingdings" w:hint="default"/>
      </w:rPr>
    </w:lvl>
  </w:abstractNum>
  <w:abstractNum w:abstractNumId="44">
    <w:nsid w:val="52D63547"/>
    <w:multiLevelType w:val="hybridMultilevel"/>
    <w:tmpl w:val="5D0C045A"/>
    <w:lvl w:ilvl="0" w:tplc="59CAFF24">
      <w:start w:val="1"/>
      <w:numFmt w:val="bullet"/>
      <w:pStyle w:val="VietaNivel1"/>
      <w:lvlText w:val=""/>
      <w:lvlJc w:val="left"/>
      <w:pPr>
        <w:ind w:left="720" w:hanging="360"/>
      </w:pPr>
      <w:rPr>
        <w:rFonts w:ascii="Wingdings" w:hAnsi="Wingdings" w:hint="default"/>
      </w:rPr>
    </w:lvl>
    <w:lvl w:ilvl="1" w:tplc="A72A9478" w:tentative="1">
      <w:start w:val="1"/>
      <w:numFmt w:val="bullet"/>
      <w:lvlText w:val="o"/>
      <w:lvlJc w:val="left"/>
      <w:pPr>
        <w:ind w:left="1440" w:hanging="360"/>
      </w:pPr>
      <w:rPr>
        <w:rFonts w:ascii="Courier New" w:hAnsi="Courier New" w:hint="default"/>
      </w:rPr>
    </w:lvl>
    <w:lvl w:ilvl="2" w:tplc="2CFE55F6" w:tentative="1">
      <w:start w:val="1"/>
      <w:numFmt w:val="bullet"/>
      <w:lvlText w:val=""/>
      <w:lvlJc w:val="left"/>
      <w:pPr>
        <w:ind w:left="2160" w:hanging="360"/>
      </w:pPr>
      <w:rPr>
        <w:rFonts w:ascii="Wingdings" w:hAnsi="Wingdings" w:hint="default"/>
      </w:rPr>
    </w:lvl>
    <w:lvl w:ilvl="3" w:tplc="2A5A2154" w:tentative="1">
      <w:start w:val="1"/>
      <w:numFmt w:val="bullet"/>
      <w:lvlText w:val=""/>
      <w:lvlJc w:val="left"/>
      <w:pPr>
        <w:ind w:left="2880" w:hanging="360"/>
      </w:pPr>
      <w:rPr>
        <w:rFonts w:ascii="Symbol" w:hAnsi="Symbol" w:hint="default"/>
      </w:rPr>
    </w:lvl>
    <w:lvl w:ilvl="4" w:tplc="E05A59FE" w:tentative="1">
      <w:start w:val="1"/>
      <w:numFmt w:val="bullet"/>
      <w:lvlText w:val="o"/>
      <w:lvlJc w:val="left"/>
      <w:pPr>
        <w:ind w:left="3600" w:hanging="360"/>
      </w:pPr>
      <w:rPr>
        <w:rFonts w:ascii="Courier New" w:hAnsi="Courier New" w:hint="default"/>
      </w:rPr>
    </w:lvl>
    <w:lvl w:ilvl="5" w:tplc="E74E50C2" w:tentative="1">
      <w:start w:val="1"/>
      <w:numFmt w:val="bullet"/>
      <w:lvlText w:val=""/>
      <w:lvlJc w:val="left"/>
      <w:pPr>
        <w:ind w:left="4320" w:hanging="360"/>
      </w:pPr>
      <w:rPr>
        <w:rFonts w:ascii="Wingdings" w:hAnsi="Wingdings" w:hint="default"/>
      </w:rPr>
    </w:lvl>
    <w:lvl w:ilvl="6" w:tplc="A92456DA" w:tentative="1">
      <w:start w:val="1"/>
      <w:numFmt w:val="bullet"/>
      <w:lvlText w:val=""/>
      <w:lvlJc w:val="left"/>
      <w:pPr>
        <w:ind w:left="5040" w:hanging="360"/>
      </w:pPr>
      <w:rPr>
        <w:rFonts w:ascii="Symbol" w:hAnsi="Symbol" w:hint="default"/>
      </w:rPr>
    </w:lvl>
    <w:lvl w:ilvl="7" w:tplc="7B4EE04E" w:tentative="1">
      <w:start w:val="1"/>
      <w:numFmt w:val="bullet"/>
      <w:lvlText w:val="o"/>
      <w:lvlJc w:val="left"/>
      <w:pPr>
        <w:ind w:left="5760" w:hanging="360"/>
      </w:pPr>
      <w:rPr>
        <w:rFonts w:ascii="Courier New" w:hAnsi="Courier New" w:hint="default"/>
      </w:rPr>
    </w:lvl>
    <w:lvl w:ilvl="8" w:tplc="C39E040C" w:tentative="1">
      <w:start w:val="1"/>
      <w:numFmt w:val="bullet"/>
      <w:lvlText w:val=""/>
      <w:lvlJc w:val="left"/>
      <w:pPr>
        <w:ind w:left="6480" w:hanging="360"/>
      </w:pPr>
      <w:rPr>
        <w:rFonts w:ascii="Wingdings" w:hAnsi="Wingdings" w:hint="default"/>
      </w:rPr>
    </w:lvl>
  </w:abstractNum>
  <w:abstractNum w:abstractNumId="45">
    <w:nsid w:val="5AA3712A"/>
    <w:multiLevelType w:val="hybridMultilevel"/>
    <w:tmpl w:val="3092C55A"/>
    <w:lvl w:ilvl="0" w:tplc="049C33A8">
      <w:start w:val="1"/>
      <w:numFmt w:val="decimal"/>
      <w:lvlText w:val="%1."/>
      <w:lvlJc w:val="left"/>
      <w:pPr>
        <w:ind w:left="720" w:hanging="360"/>
      </w:pPr>
    </w:lvl>
    <w:lvl w:ilvl="1" w:tplc="240A0003" w:tentative="1">
      <w:start w:val="1"/>
      <w:numFmt w:val="lowerLetter"/>
      <w:lvlText w:val="%2."/>
      <w:lvlJc w:val="left"/>
      <w:pPr>
        <w:ind w:left="1440" w:hanging="360"/>
      </w:pPr>
    </w:lvl>
    <w:lvl w:ilvl="2" w:tplc="240A0005" w:tentative="1">
      <w:start w:val="1"/>
      <w:numFmt w:val="lowerRoman"/>
      <w:lvlText w:val="%3."/>
      <w:lvlJc w:val="right"/>
      <w:pPr>
        <w:ind w:left="2160" w:hanging="180"/>
      </w:pPr>
    </w:lvl>
    <w:lvl w:ilvl="3" w:tplc="240A0001" w:tentative="1">
      <w:start w:val="1"/>
      <w:numFmt w:val="decimal"/>
      <w:lvlText w:val="%4."/>
      <w:lvlJc w:val="left"/>
      <w:pPr>
        <w:ind w:left="2880" w:hanging="360"/>
      </w:pPr>
    </w:lvl>
    <w:lvl w:ilvl="4" w:tplc="240A0003" w:tentative="1">
      <w:start w:val="1"/>
      <w:numFmt w:val="lowerLetter"/>
      <w:lvlText w:val="%5."/>
      <w:lvlJc w:val="left"/>
      <w:pPr>
        <w:ind w:left="3600" w:hanging="360"/>
      </w:pPr>
    </w:lvl>
    <w:lvl w:ilvl="5" w:tplc="240A0005" w:tentative="1">
      <w:start w:val="1"/>
      <w:numFmt w:val="lowerRoman"/>
      <w:lvlText w:val="%6."/>
      <w:lvlJc w:val="right"/>
      <w:pPr>
        <w:ind w:left="4320" w:hanging="180"/>
      </w:pPr>
    </w:lvl>
    <w:lvl w:ilvl="6" w:tplc="240A0001" w:tentative="1">
      <w:start w:val="1"/>
      <w:numFmt w:val="decimal"/>
      <w:lvlText w:val="%7."/>
      <w:lvlJc w:val="left"/>
      <w:pPr>
        <w:ind w:left="5040" w:hanging="360"/>
      </w:pPr>
    </w:lvl>
    <w:lvl w:ilvl="7" w:tplc="240A0003" w:tentative="1">
      <w:start w:val="1"/>
      <w:numFmt w:val="lowerLetter"/>
      <w:lvlText w:val="%8."/>
      <w:lvlJc w:val="left"/>
      <w:pPr>
        <w:ind w:left="5760" w:hanging="360"/>
      </w:pPr>
    </w:lvl>
    <w:lvl w:ilvl="8" w:tplc="240A0005" w:tentative="1">
      <w:start w:val="1"/>
      <w:numFmt w:val="lowerRoman"/>
      <w:lvlText w:val="%9."/>
      <w:lvlJc w:val="right"/>
      <w:pPr>
        <w:ind w:left="6480" w:hanging="180"/>
      </w:pPr>
    </w:lvl>
  </w:abstractNum>
  <w:abstractNum w:abstractNumId="46">
    <w:nsid w:val="5BDF495C"/>
    <w:multiLevelType w:val="hybridMultilevel"/>
    <w:tmpl w:val="1ED07F56"/>
    <w:lvl w:ilvl="0" w:tplc="B0AAEDA2">
      <w:start w:val="1"/>
      <w:numFmt w:val="decimal"/>
      <w:lvlText w:val="3.1.%1"/>
      <w:lvlJc w:val="left"/>
      <w:pPr>
        <w:ind w:left="720" w:hanging="360"/>
      </w:pPr>
      <w:rPr>
        <w:rFonts w:hint="default"/>
      </w:rPr>
    </w:lvl>
    <w:lvl w:ilvl="1" w:tplc="F62CB566" w:tentative="1">
      <w:start w:val="1"/>
      <w:numFmt w:val="lowerLetter"/>
      <w:lvlText w:val="%2."/>
      <w:lvlJc w:val="left"/>
      <w:pPr>
        <w:ind w:left="1440" w:hanging="360"/>
      </w:pPr>
    </w:lvl>
    <w:lvl w:ilvl="2" w:tplc="866A21D2">
      <w:start w:val="1"/>
      <w:numFmt w:val="lowerRoman"/>
      <w:lvlText w:val="%3."/>
      <w:lvlJc w:val="right"/>
      <w:pPr>
        <w:ind w:left="2160" w:hanging="180"/>
      </w:pPr>
    </w:lvl>
    <w:lvl w:ilvl="3" w:tplc="CCC41090" w:tentative="1">
      <w:start w:val="1"/>
      <w:numFmt w:val="decimal"/>
      <w:lvlText w:val="%4."/>
      <w:lvlJc w:val="left"/>
      <w:pPr>
        <w:ind w:left="2880" w:hanging="360"/>
      </w:pPr>
    </w:lvl>
    <w:lvl w:ilvl="4" w:tplc="C2269DFA" w:tentative="1">
      <w:start w:val="1"/>
      <w:numFmt w:val="lowerLetter"/>
      <w:lvlText w:val="%5."/>
      <w:lvlJc w:val="left"/>
      <w:pPr>
        <w:ind w:left="3600" w:hanging="360"/>
      </w:pPr>
    </w:lvl>
    <w:lvl w:ilvl="5" w:tplc="0A42DBBA" w:tentative="1">
      <w:start w:val="1"/>
      <w:numFmt w:val="lowerRoman"/>
      <w:lvlText w:val="%6."/>
      <w:lvlJc w:val="right"/>
      <w:pPr>
        <w:ind w:left="4320" w:hanging="180"/>
      </w:pPr>
    </w:lvl>
    <w:lvl w:ilvl="6" w:tplc="2D547E58" w:tentative="1">
      <w:start w:val="1"/>
      <w:numFmt w:val="decimal"/>
      <w:lvlText w:val="%7."/>
      <w:lvlJc w:val="left"/>
      <w:pPr>
        <w:ind w:left="5040" w:hanging="360"/>
      </w:pPr>
    </w:lvl>
    <w:lvl w:ilvl="7" w:tplc="8C82B8A4" w:tentative="1">
      <w:start w:val="1"/>
      <w:numFmt w:val="lowerLetter"/>
      <w:lvlText w:val="%8."/>
      <w:lvlJc w:val="left"/>
      <w:pPr>
        <w:ind w:left="5760" w:hanging="360"/>
      </w:pPr>
    </w:lvl>
    <w:lvl w:ilvl="8" w:tplc="E124B964" w:tentative="1">
      <w:start w:val="1"/>
      <w:numFmt w:val="lowerRoman"/>
      <w:lvlText w:val="%9."/>
      <w:lvlJc w:val="right"/>
      <w:pPr>
        <w:ind w:left="6480" w:hanging="180"/>
      </w:pPr>
    </w:lvl>
  </w:abstractNum>
  <w:abstractNum w:abstractNumId="47">
    <w:nsid w:val="5C17283D"/>
    <w:multiLevelType w:val="singleLevel"/>
    <w:tmpl w:val="E28A7A36"/>
    <w:lvl w:ilvl="0">
      <w:start w:val="2"/>
      <w:numFmt w:val="bullet"/>
      <w:lvlText w:val=""/>
      <w:lvlJc w:val="left"/>
      <w:pPr>
        <w:tabs>
          <w:tab w:val="num" w:pos="360"/>
        </w:tabs>
        <w:ind w:left="360" w:hanging="360"/>
      </w:pPr>
      <w:rPr>
        <w:rFonts w:ascii="Wingdings" w:hAnsi="Wingdings" w:hint="default"/>
      </w:rPr>
    </w:lvl>
  </w:abstractNum>
  <w:abstractNum w:abstractNumId="48">
    <w:nsid w:val="5CAC0EBB"/>
    <w:multiLevelType w:val="singleLevel"/>
    <w:tmpl w:val="E28A7A36"/>
    <w:lvl w:ilvl="0">
      <w:start w:val="2"/>
      <w:numFmt w:val="bullet"/>
      <w:lvlText w:val=""/>
      <w:lvlJc w:val="left"/>
      <w:pPr>
        <w:tabs>
          <w:tab w:val="num" w:pos="360"/>
        </w:tabs>
        <w:ind w:left="360" w:hanging="360"/>
      </w:pPr>
      <w:rPr>
        <w:rFonts w:ascii="Wingdings" w:hAnsi="Wingdings" w:hint="default"/>
      </w:rPr>
    </w:lvl>
  </w:abstractNum>
  <w:abstractNum w:abstractNumId="49">
    <w:nsid w:val="5DFF5835"/>
    <w:multiLevelType w:val="multilevel"/>
    <w:tmpl w:val="53F2C826"/>
    <w:lvl w:ilvl="0">
      <w:start w:val="1"/>
      <w:numFmt w:val="decimal"/>
      <w:pStyle w:val="Ttulo1"/>
      <w:lvlText w:val="%1"/>
      <w:lvlJc w:val="left"/>
      <w:pPr>
        <w:tabs>
          <w:tab w:val="num" w:pos="432"/>
        </w:tabs>
        <w:ind w:left="432" w:hanging="432"/>
      </w:pPr>
      <w:rPr>
        <w:i w:val="0"/>
      </w:rPr>
    </w:lvl>
    <w:lvl w:ilvl="1">
      <w:start w:val="1"/>
      <w:numFmt w:val="decimal"/>
      <w:pStyle w:val="Ttulo2"/>
      <w:lvlText w:val="%1.%2"/>
      <w:lvlJc w:val="left"/>
      <w:pPr>
        <w:tabs>
          <w:tab w:val="num" w:pos="434"/>
        </w:tabs>
        <w:ind w:left="434" w:hanging="576"/>
      </w:pPr>
    </w:lvl>
    <w:lvl w:ilvl="2">
      <w:start w:val="1"/>
      <w:numFmt w:val="decimal"/>
      <w:pStyle w:val="Ttulo3"/>
      <w:lvlText w:val="%1.%2.%3"/>
      <w:lvlJc w:val="left"/>
      <w:pPr>
        <w:tabs>
          <w:tab w:val="num" w:pos="862"/>
        </w:tabs>
        <w:ind w:left="862" w:hanging="720"/>
      </w:pPr>
    </w:lvl>
    <w:lvl w:ilvl="3">
      <w:start w:val="1"/>
      <w:numFmt w:val="decimal"/>
      <w:pStyle w:val="Ttulo4"/>
      <w:lvlText w:val="%1.%2.%3.%4"/>
      <w:lvlJc w:val="left"/>
      <w:pPr>
        <w:tabs>
          <w:tab w:val="num" w:pos="1573"/>
        </w:tabs>
        <w:ind w:left="1573" w:hanging="864"/>
      </w:pPr>
    </w:lvl>
    <w:lvl w:ilvl="4">
      <w:start w:val="1"/>
      <w:numFmt w:val="decimal"/>
      <w:pStyle w:val="Ttulo5"/>
      <w:lvlText w:val="%1.%2.%3.%4.%5"/>
      <w:lvlJc w:val="left"/>
      <w:pPr>
        <w:tabs>
          <w:tab w:val="num" w:pos="866"/>
        </w:tabs>
        <w:ind w:left="866" w:hanging="1008"/>
      </w:pPr>
    </w:lvl>
    <w:lvl w:ilvl="5">
      <w:start w:val="1"/>
      <w:numFmt w:val="decimal"/>
      <w:pStyle w:val="Ttulo6"/>
      <w:lvlText w:val="%1.%2.%3.%4.%5.%6"/>
      <w:lvlJc w:val="left"/>
      <w:pPr>
        <w:tabs>
          <w:tab w:val="num" w:pos="1010"/>
        </w:tabs>
        <w:ind w:left="1010" w:hanging="1152"/>
      </w:pPr>
    </w:lvl>
    <w:lvl w:ilvl="6">
      <w:start w:val="1"/>
      <w:numFmt w:val="decimal"/>
      <w:pStyle w:val="Ttulo7"/>
      <w:lvlText w:val="%1.%2.%3.%4.%5.%6.%7"/>
      <w:lvlJc w:val="left"/>
      <w:pPr>
        <w:tabs>
          <w:tab w:val="num" w:pos="1154"/>
        </w:tabs>
        <w:ind w:left="1154" w:hanging="1296"/>
      </w:pPr>
    </w:lvl>
    <w:lvl w:ilvl="7">
      <w:start w:val="1"/>
      <w:numFmt w:val="decimal"/>
      <w:pStyle w:val="Ttulo8"/>
      <w:lvlText w:val="%1.%2.%3.%4.%5.%6.%7.%8"/>
      <w:lvlJc w:val="left"/>
      <w:pPr>
        <w:tabs>
          <w:tab w:val="num" w:pos="1298"/>
        </w:tabs>
        <w:ind w:left="1298" w:hanging="1440"/>
      </w:pPr>
    </w:lvl>
    <w:lvl w:ilvl="8">
      <w:start w:val="1"/>
      <w:numFmt w:val="decimal"/>
      <w:pStyle w:val="Ttulo9"/>
      <w:lvlText w:val="%1.%2.%3.%4.%5.%6.%7.%8.%9"/>
      <w:lvlJc w:val="left"/>
      <w:pPr>
        <w:tabs>
          <w:tab w:val="num" w:pos="1442"/>
        </w:tabs>
        <w:ind w:left="1442" w:hanging="1584"/>
      </w:pPr>
    </w:lvl>
  </w:abstractNum>
  <w:abstractNum w:abstractNumId="50">
    <w:nsid w:val="5E3737D1"/>
    <w:multiLevelType w:val="hybridMultilevel"/>
    <w:tmpl w:val="1F4AD886"/>
    <w:lvl w:ilvl="0" w:tplc="F0C8D63A">
      <w:start w:val="1"/>
      <w:numFmt w:val="decimal"/>
      <w:lvlText w:val="1.1.2.5.%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1">
    <w:nsid w:val="61BF31D5"/>
    <w:multiLevelType w:val="hybridMultilevel"/>
    <w:tmpl w:val="1CF8C818"/>
    <w:lvl w:ilvl="0" w:tplc="9F086A68">
      <w:start w:val="1"/>
      <w:numFmt w:val="decimal"/>
      <w:pStyle w:val="TABLAS"/>
      <w:lvlText w:val="Tabla No. %1"/>
      <w:lvlJc w:val="left"/>
      <w:pPr>
        <w:tabs>
          <w:tab w:val="num" w:pos="0"/>
        </w:tabs>
      </w:pPr>
      <w:rPr>
        <w:rFonts w:ascii="Times New Roman" w:hAnsi="Times New Roman" w:cs="Times New Roman" w:hint="default"/>
        <w:b w:val="0"/>
        <w:bCs w:val="0"/>
        <w:i w:val="0"/>
        <w:iCs w:val="0"/>
        <w:caps w:val="0"/>
        <w:smallCaps w:val="0"/>
        <w:strike w:val="0"/>
        <w:dstrike w:val="0"/>
        <w:outline w:val="0"/>
        <w:shadow w:val="0"/>
        <w:emboss w:val="0"/>
        <w:imprint w:val="0"/>
        <w:snapToGrid w:val="0"/>
        <w:vanish w:val="0"/>
        <w:color w:val="000000"/>
        <w:spacing w:val="0"/>
        <w:w w:val="0"/>
        <w:kern w:val="0"/>
        <w:position w:val="0"/>
        <w:sz w:val="24"/>
        <w:szCs w:val="24"/>
        <w:u w:val="none"/>
        <w:vertAlign w:val="baseline"/>
      </w:rPr>
    </w:lvl>
    <w:lvl w:ilvl="1" w:tplc="922E88AE">
      <w:start w:val="1"/>
      <w:numFmt w:val="bullet"/>
      <w:lvlText w:val=""/>
      <w:lvlJc w:val="left"/>
      <w:pPr>
        <w:tabs>
          <w:tab w:val="num" w:pos="1477"/>
        </w:tabs>
        <w:ind w:left="1477" w:hanging="397"/>
      </w:pPr>
      <w:rPr>
        <w:rFonts w:ascii="Wingdings" w:hAnsi="Wingdings" w:hint="default"/>
        <w:b w:val="0"/>
        <w:i w:val="0"/>
        <w:caps w:val="0"/>
        <w:smallCaps w:val="0"/>
        <w:strike w:val="0"/>
        <w:dstrike w:val="0"/>
        <w:outline w:val="0"/>
        <w:shadow w:val="0"/>
        <w:emboss w:val="0"/>
        <w:imprint w:val="0"/>
        <w:snapToGrid w:val="0"/>
        <w:vanish w:val="0"/>
        <w:color w:val="000000"/>
        <w:spacing w:val="0"/>
        <w:w w:val="0"/>
        <w:kern w:val="0"/>
        <w:position w:val="0"/>
        <w:sz w:val="2"/>
        <w:u w:val="none"/>
        <w:vertAlign w:val="baseline"/>
      </w:rPr>
    </w:lvl>
    <w:lvl w:ilvl="2" w:tplc="04F22DF2">
      <w:start w:val="1"/>
      <w:numFmt w:val="lowerRoman"/>
      <w:lvlText w:val="%3."/>
      <w:lvlJc w:val="right"/>
      <w:pPr>
        <w:tabs>
          <w:tab w:val="num" w:pos="2160"/>
        </w:tabs>
        <w:ind w:left="2160" w:hanging="180"/>
      </w:pPr>
      <w:rPr>
        <w:rFonts w:cs="Times New Roman"/>
      </w:rPr>
    </w:lvl>
    <w:lvl w:ilvl="3" w:tplc="FAE48ADA" w:tentative="1">
      <w:start w:val="1"/>
      <w:numFmt w:val="decimal"/>
      <w:lvlText w:val="%4."/>
      <w:lvlJc w:val="left"/>
      <w:pPr>
        <w:tabs>
          <w:tab w:val="num" w:pos="2880"/>
        </w:tabs>
        <w:ind w:left="2880" w:hanging="360"/>
      </w:pPr>
      <w:rPr>
        <w:rFonts w:cs="Times New Roman"/>
      </w:rPr>
    </w:lvl>
    <w:lvl w:ilvl="4" w:tplc="59325278" w:tentative="1">
      <w:start w:val="1"/>
      <w:numFmt w:val="lowerLetter"/>
      <w:lvlText w:val="%5."/>
      <w:lvlJc w:val="left"/>
      <w:pPr>
        <w:tabs>
          <w:tab w:val="num" w:pos="3600"/>
        </w:tabs>
        <w:ind w:left="3600" w:hanging="360"/>
      </w:pPr>
      <w:rPr>
        <w:rFonts w:cs="Times New Roman"/>
      </w:rPr>
    </w:lvl>
    <w:lvl w:ilvl="5" w:tplc="1A325DEE" w:tentative="1">
      <w:start w:val="1"/>
      <w:numFmt w:val="lowerRoman"/>
      <w:lvlText w:val="%6."/>
      <w:lvlJc w:val="right"/>
      <w:pPr>
        <w:tabs>
          <w:tab w:val="num" w:pos="4320"/>
        </w:tabs>
        <w:ind w:left="4320" w:hanging="180"/>
      </w:pPr>
      <w:rPr>
        <w:rFonts w:cs="Times New Roman"/>
      </w:rPr>
    </w:lvl>
    <w:lvl w:ilvl="6" w:tplc="D5AA5FCE" w:tentative="1">
      <w:start w:val="1"/>
      <w:numFmt w:val="decimal"/>
      <w:lvlText w:val="%7."/>
      <w:lvlJc w:val="left"/>
      <w:pPr>
        <w:tabs>
          <w:tab w:val="num" w:pos="5040"/>
        </w:tabs>
        <w:ind w:left="5040" w:hanging="360"/>
      </w:pPr>
      <w:rPr>
        <w:rFonts w:cs="Times New Roman"/>
      </w:rPr>
    </w:lvl>
    <w:lvl w:ilvl="7" w:tplc="D8A23624" w:tentative="1">
      <w:start w:val="1"/>
      <w:numFmt w:val="lowerLetter"/>
      <w:lvlText w:val="%8."/>
      <w:lvlJc w:val="left"/>
      <w:pPr>
        <w:tabs>
          <w:tab w:val="num" w:pos="5760"/>
        </w:tabs>
        <w:ind w:left="5760" w:hanging="360"/>
      </w:pPr>
      <w:rPr>
        <w:rFonts w:cs="Times New Roman"/>
      </w:rPr>
    </w:lvl>
    <w:lvl w:ilvl="8" w:tplc="93A256E0" w:tentative="1">
      <w:start w:val="1"/>
      <w:numFmt w:val="lowerRoman"/>
      <w:lvlText w:val="%9."/>
      <w:lvlJc w:val="right"/>
      <w:pPr>
        <w:tabs>
          <w:tab w:val="num" w:pos="6480"/>
        </w:tabs>
        <w:ind w:left="6480" w:hanging="180"/>
      </w:pPr>
      <w:rPr>
        <w:rFonts w:cs="Times New Roman"/>
      </w:rPr>
    </w:lvl>
  </w:abstractNum>
  <w:abstractNum w:abstractNumId="52">
    <w:nsid w:val="61F0097B"/>
    <w:multiLevelType w:val="multilevel"/>
    <w:tmpl w:val="B60C72C2"/>
    <w:styleLink w:val="SAS"/>
    <w:lvl w:ilvl="0">
      <w:start w:val="1"/>
      <w:numFmt w:val="bullet"/>
      <w:lvlText w:val=""/>
      <w:lvlJc w:val="left"/>
      <w:pPr>
        <w:tabs>
          <w:tab w:val="num" w:pos="964"/>
        </w:tabs>
        <w:ind w:left="964" w:hanging="964"/>
      </w:pPr>
      <w:rPr>
        <w:rFonts w:ascii="Symbol" w:hAnsi="Symbol" w:hint="default"/>
        <w:color w:val="auto"/>
      </w:rPr>
    </w:lvl>
    <w:lvl w:ilvl="1">
      <w:start w:val="1"/>
      <w:numFmt w:val="bullet"/>
      <w:lvlText w:val="­"/>
      <w:lvlJc w:val="left"/>
      <w:pPr>
        <w:tabs>
          <w:tab w:val="num" w:pos="964"/>
        </w:tabs>
        <w:ind w:left="964" w:hanging="737"/>
      </w:pPr>
      <w:rPr>
        <w:rFonts w:ascii="Courier New" w:hAnsi="Courier New" w:hint="default"/>
      </w:rPr>
    </w:lvl>
    <w:lvl w:ilvl="2">
      <w:start w:val="1"/>
      <w:numFmt w:val="bullet"/>
      <w:lvlText w:val=""/>
      <w:lvlJc w:val="left"/>
      <w:pPr>
        <w:tabs>
          <w:tab w:val="num" w:pos="964"/>
        </w:tabs>
        <w:ind w:left="964" w:hanging="454"/>
      </w:pPr>
      <w:rPr>
        <w:rFonts w:ascii="Symbol" w:hAnsi="Symbol" w:hint="default"/>
      </w:rPr>
    </w:lvl>
    <w:lvl w:ilvl="3">
      <w:start w:val="1"/>
      <w:numFmt w:val="bullet"/>
      <w:lvlText w:val=""/>
      <w:lvlJc w:val="left"/>
      <w:pPr>
        <w:tabs>
          <w:tab w:val="num" w:pos="6517"/>
        </w:tabs>
        <w:ind w:left="6517" w:hanging="360"/>
      </w:pPr>
      <w:rPr>
        <w:rFonts w:ascii="Symbol" w:hAnsi="Symbol" w:hint="default"/>
      </w:rPr>
    </w:lvl>
    <w:lvl w:ilvl="4">
      <w:start w:val="1"/>
      <w:numFmt w:val="bullet"/>
      <w:lvlText w:val="o"/>
      <w:lvlJc w:val="left"/>
      <w:pPr>
        <w:tabs>
          <w:tab w:val="num" w:pos="7237"/>
        </w:tabs>
        <w:ind w:left="7237" w:hanging="360"/>
      </w:pPr>
      <w:rPr>
        <w:rFonts w:ascii="Courier New" w:hAnsi="Courier New" w:hint="default"/>
      </w:rPr>
    </w:lvl>
    <w:lvl w:ilvl="5">
      <w:start w:val="1"/>
      <w:numFmt w:val="bullet"/>
      <w:lvlText w:val=""/>
      <w:lvlJc w:val="left"/>
      <w:pPr>
        <w:tabs>
          <w:tab w:val="num" w:pos="7957"/>
        </w:tabs>
        <w:ind w:left="7957" w:hanging="360"/>
      </w:pPr>
      <w:rPr>
        <w:rFonts w:ascii="Wingdings" w:hAnsi="Wingdings" w:hint="default"/>
      </w:rPr>
    </w:lvl>
    <w:lvl w:ilvl="6">
      <w:start w:val="1"/>
      <w:numFmt w:val="bullet"/>
      <w:lvlText w:val=""/>
      <w:lvlJc w:val="left"/>
      <w:pPr>
        <w:tabs>
          <w:tab w:val="num" w:pos="8677"/>
        </w:tabs>
        <w:ind w:left="8677" w:hanging="360"/>
      </w:pPr>
      <w:rPr>
        <w:rFonts w:ascii="Symbol" w:hAnsi="Symbol" w:hint="default"/>
      </w:rPr>
    </w:lvl>
    <w:lvl w:ilvl="7">
      <w:start w:val="1"/>
      <w:numFmt w:val="bullet"/>
      <w:lvlText w:val="o"/>
      <w:lvlJc w:val="left"/>
      <w:pPr>
        <w:tabs>
          <w:tab w:val="num" w:pos="9397"/>
        </w:tabs>
        <w:ind w:left="9397" w:hanging="360"/>
      </w:pPr>
      <w:rPr>
        <w:rFonts w:ascii="Courier New" w:hAnsi="Courier New" w:hint="default"/>
      </w:rPr>
    </w:lvl>
    <w:lvl w:ilvl="8">
      <w:start w:val="1"/>
      <w:numFmt w:val="bullet"/>
      <w:lvlText w:val=""/>
      <w:lvlJc w:val="left"/>
      <w:pPr>
        <w:tabs>
          <w:tab w:val="num" w:pos="10117"/>
        </w:tabs>
        <w:ind w:left="10117" w:hanging="360"/>
      </w:pPr>
      <w:rPr>
        <w:rFonts w:ascii="Wingdings" w:hAnsi="Wingdings" w:hint="default"/>
      </w:rPr>
    </w:lvl>
  </w:abstractNum>
  <w:abstractNum w:abstractNumId="53">
    <w:nsid w:val="6664617F"/>
    <w:multiLevelType w:val="hybridMultilevel"/>
    <w:tmpl w:val="3A3463E0"/>
    <w:lvl w:ilvl="0" w:tplc="F864D1F2">
      <w:start w:val="1"/>
      <w:numFmt w:val="bullet"/>
      <w:pStyle w:val="Normal2"/>
      <w:lvlText w:val="­"/>
      <w:lvlJc w:val="left"/>
      <w:pPr>
        <w:ind w:left="3053" w:hanging="360"/>
      </w:pPr>
      <w:rPr>
        <w:rFonts w:ascii="Courier New" w:hAnsi="Courier New" w:hint="default"/>
      </w:rPr>
    </w:lvl>
    <w:lvl w:ilvl="1" w:tplc="EA567504" w:tentative="1">
      <w:start w:val="1"/>
      <w:numFmt w:val="bullet"/>
      <w:lvlText w:val="o"/>
      <w:lvlJc w:val="left"/>
      <w:pPr>
        <w:ind w:left="1440" w:hanging="360"/>
      </w:pPr>
      <w:rPr>
        <w:rFonts w:ascii="Courier New" w:hAnsi="Courier New" w:hint="default"/>
      </w:rPr>
    </w:lvl>
    <w:lvl w:ilvl="2" w:tplc="A4329F1C" w:tentative="1">
      <w:start w:val="1"/>
      <w:numFmt w:val="bullet"/>
      <w:lvlText w:val=""/>
      <w:lvlJc w:val="left"/>
      <w:pPr>
        <w:ind w:left="2160" w:hanging="360"/>
      </w:pPr>
      <w:rPr>
        <w:rFonts w:ascii="Wingdings" w:hAnsi="Wingdings" w:hint="default"/>
      </w:rPr>
    </w:lvl>
    <w:lvl w:ilvl="3" w:tplc="5D666A64" w:tentative="1">
      <w:start w:val="1"/>
      <w:numFmt w:val="bullet"/>
      <w:lvlText w:val=""/>
      <w:lvlJc w:val="left"/>
      <w:pPr>
        <w:ind w:left="2880" w:hanging="360"/>
      </w:pPr>
      <w:rPr>
        <w:rFonts w:ascii="Symbol" w:hAnsi="Symbol" w:hint="default"/>
      </w:rPr>
    </w:lvl>
    <w:lvl w:ilvl="4" w:tplc="095672C6" w:tentative="1">
      <w:start w:val="1"/>
      <w:numFmt w:val="bullet"/>
      <w:lvlText w:val="o"/>
      <w:lvlJc w:val="left"/>
      <w:pPr>
        <w:ind w:left="3600" w:hanging="360"/>
      </w:pPr>
      <w:rPr>
        <w:rFonts w:ascii="Courier New" w:hAnsi="Courier New" w:hint="default"/>
      </w:rPr>
    </w:lvl>
    <w:lvl w:ilvl="5" w:tplc="9B84979E" w:tentative="1">
      <w:start w:val="1"/>
      <w:numFmt w:val="bullet"/>
      <w:lvlText w:val=""/>
      <w:lvlJc w:val="left"/>
      <w:pPr>
        <w:ind w:left="4320" w:hanging="360"/>
      </w:pPr>
      <w:rPr>
        <w:rFonts w:ascii="Wingdings" w:hAnsi="Wingdings" w:hint="default"/>
      </w:rPr>
    </w:lvl>
    <w:lvl w:ilvl="6" w:tplc="2A9ABE6C" w:tentative="1">
      <w:start w:val="1"/>
      <w:numFmt w:val="bullet"/>
      <w:lvlText w:val=""/>
      <w:lvlJc w:val="left"/>
      <w:pPr>
        <w:ind w:left="5040" w:hanging="360"/>
      </w:pPr>
      <w:rPr>
        <w:rFonts w:ascii="Symbol" w:hAnsi="Symbol" w:hint="default"/>
      </w:rPr>
    </w:lvl>
    <w:lvl w:ilvl="7" w:tplc="D5629DBA" w:tentative="1">
      <w:start w:val="1"/>
      <w:numFmt w:val="bullet"/>
      <w:lvlText w:val="o"/>
      <w:lvlJc w:val="left"/>
      <w:pPr>
        <w:ind w:left="5760" w:hanging="360"/>
      </w:pPr>
      <w:rPr>
        <w:rFonts w:ascii="Courier New" w:hAnsi="Courier New" w:hint="default"/>
      </w:rPr>
    </w:lvl>
    <w:lvl w:ilvl="8" w:tplc="7E286C04" w:tentative="1">
      <w:start w:val="1"/>
      <w:numFmt w:val="bullet"/>
      <w:lvlText w:val=""/>
      <w:lvlJc w:val="left"/>
      <w:pPr>
        <w:ind w:left="6480" w:hanging="360"/>
      </w:pPr>
      <w:rPr>
        <w:rFonts w:ascii="Wingdings" w:hAnsi="Wingdings" w:hint="default"/>
      </w:rPr>
    </w:lvl>
  </w:abstractNum>
  <w:abstractNum w:abstractNumId="54">
    <w:nsid w:val="68332DA7"/>
    <w:multiLevelType w:val="hybridMultilevel"/>
    <w:tmpl w:val="42369CD2"/>
    <w:lvl w:ilvl="0" w:tplc="ED764EF2">
      <w:start w:val="1"/>
      <w:numFmt w:val="bullet"/>
      <w:lvlText w:val=""/>
      <w:lvlJc w:val="left"/>
      <w:pPr>
        <w:ind w:left="1066" w:hanging="360"/>
      </w:pPr>
      <w:rPr>
        <w:rFonts w:ascii="Symbol" w:hAnsi="Symbol" w:hint="default"/>
      </w:rPr>
    </w:lvl>
    <w:lvl w:ilvl="1" w:tplc="1BB2C294" w:tentative="1">
      <w:start w:val="1"/>
      <w:numFmt w:val="bullet"/>
      <w:lvlText w:val="o"/>
      <w:lvlJc w:val="left"/>
      <w:pPr>
        <w:ind w:left="1786" w:hanging="360"/>
      </w:pPr>
      <w:rPr>
        <w:rFonts w:ascii="Courier New" w:hAnsi="Courier New" w:cs="Courier New" w:hint="default"/>
      </w:rPr>
    </w:lvl>
    <w:lvl w:ilvl="2" w:tplc="3F24A14A" w:tentative="1">
      <w:start w:val="1"/>
      <w:numFmt w:val="bullet"/>
      <w:lvlText w:val=""/>
      <w:lvlJc w:val="left"/>
      <w:pPr>
        <w:ind w:left="2506" w:hanging="360"/>
      </w:pPr>
      <w:rPr>
        <w:rFonts w:ascii="Wingdings" w:hAnsi="Wingdings" w:hint="default"/>
      </w:rPr>
    </w:lvl>
    <w:lvl w:ilvl="3" w:tplc="1346BE4A" w:tentative="1">
      <w:start w:val="1"/>
      <w:numFmt w:val="bullet"/>
      <w:lvlText w:val=""/>
      <w:lvlJc w:val="left"/>
      <w:pPr>
        <w:ind w:left="3226" w:hanging="360"/>
      </w:pPr>
      <w:rPr>
        <w:rFonts w:ascii="Symbol" w:hAnsi="Symbol" w:hint="default"/>
      </w:rPr>
    </w:lvl>
    <w:lvl w:ilvl="4" w:tplc="C5C6C1AA" w:tentative="1">
      <w:start w:val="1"/>
      <w:numFmt w:val="bullet"/>
      <w:lvlText w:val="o"/>
      <w:lvlJc w:val="left"/>
      <w:pPr>
        <w:ind w:left="3946" w:hanging="360"/>
      </w:pPr>
      <w:rPr>
        <w:rFonts w:ascii="Courier New" w:hAnsi="Courier New" w:cs="Courier New" w:hint="default"/>
      </w:rPr>
    </w:lvl>
    <w:lvl w:ilvl="5" w:tplc="09D4779C" w:tentative="1">
      <w:start w:val="1"/>
      <w:numFmt w:val="bullet"/>
      <w:lvlText w:val=""/>
      <w:lvlJc w:val="left"/>
      <w:pPr>
        <w:ind w:left="4666" w:hanging="360"/>
      </w:pPr>
      <w:rPr>
        <w:rFonts w:ascii="Wingdings" w:hAnsi="Wingdings" w:hint="default"/>
      </w:rPr>
    </w:lvl>
    <w:lvl w:ilvl="6" w:tplc="40C8A7FA" w:tentative="1">
      <w:start w:val="1"/>
      <w:numFmt w:val="bullet"/>
      <w:lvlText w:val=""/>
      <w:lvlJc w:val="left"/>
      <w:pPr>
        <w:ind w:left="5386" w:hanging="360"/>
      </w:pPr>
      <w:rPr>
        <w:rFonts w:ascii="Symbol" w:hAnsi="Symbol" w:hint="default"/>
      </w:rPr>
    </w:lvl>
    <w:lvl w:ilvl="7" w:tplc="B0C4FC2C" w:tentative="1">
      <w:start w:val="1"/>
      <w:numFmt w:val="bullet"/>
      <w:lvlText w:val="o"/>
      <w:lvlJc w:val="left"/>
      <w:pPr>
        <w:ind w:left="6106" w:hanging="360"/>
      </w:pPr>
      <w:rPr>
        <w:rFonts w:ascii="Courier New" w:hAnsi="Courier New" w:cs="Courier New" w:hint="default"/>
      </w:rPr>
    </w:lvl>
    <w:lvl w:ilvl="8" w:tplc="B3D80ACE" w:tentative="1">
      <w:start w:val="1"/>
      <w:numFmt w:val="bullet"/>
      <w:lvlText w:val=""/>
      <w:lvlJc w:val="left"/>
      <w:pPr>
        <w:ind w:left="6826" w:hanging="360"/>
      </w:pPr>
      <w:rPr>
        <w:rFonts w:ascii="Wingdings" w:hAnsi="Wingdings" w:hint="default"/>
      </w:rPr>
    </w:lvl>
  </w:abstractNum>
  <w:abstractNum w:abstractNumId="55">
    <w:nsid w:val="68A54814"/>
    <w:multiLevelType w:val="hybridMultilevel"/>
    <w:tmpl w:val="85C45A0A"/>
    <w:lvl w:ilvl="0" w:tplc="E7D0A3B0">
      <w:start w:val="1"/>
      <w:numFmt w:val="decimal"/>
      <w:pStyle w:val="tablas0"/>
      <w:lvlText w:val="TABLA No %1."/>
      <w:lvlJc w:val="left"/>
      <w:pPr>
        <w:tabs>
          <w:tab w:val="num" w:pos="360"/>
        </w:tabs>
        <w:ind w:left="360" w:hanging="360"/>
      </w:pPr>
      <w:rPr>
        <w:rFonts w:ascii="Arial Negrita" w:hAnsi="Arial Negrita" w:cs="Times New Roman" w:hint="default"/>
        <w:b/>
        <w:i w:val="0"/>
        <w:sz w:val="20"/>
        <w:szCs w:val="20"/>
      </w:rPr>
    </w:lvl>
    <w:lvl w:ilvl="1" w:tplc="2228B20E" w:tentative="1">
      <w:start w:val="1"/>
      <w:numFmt w:val="lowerLetter"/>
      <w:lvlText w:val="%2."/>
      <w:lvlJc w:val="left"/>
      <w:pPr>
        <w:tabs>
          <w:tab w:val="num" w:pos="2160"/>
        </w:tabs>
        <w:ind w:left="2160" w:hanging="360"/>
      </w:pPr>
      <w:rPr>
        <w:rFonts w:cs="Times New Roman"/>
      </w:rPr>
    </w:lvl>
    <w:lvl w:ilvl="2" w:tplc="73B20EF8" w:tentative="1">
      <w:start w:val="1"/>
      <w:numFmt w:val="lowerRoman"/>
      <w:lvlText w:val="%3."/>
      <w:lvlJc w:val="right"/>
      <w:pPr>
        <w:tabs>
          <w:tab w:val="num" w:pos="2880"/>
        </w:tabs>
        <w:ind w:left="2880" w:hanging="180"/>
      </w:pPr>
      <w:rPr>
        <w:rFonts w:cs="Times New Roman"/>
      </w:rPr>
    </w:lvl>
    <w:lvl w:ilvl="3" w:tplc="89A64F00" w:tentative="1">
      <w:start w:val="1"/>
      <w:numFmt w:val="decimal"/>
      <w:lvlText w:val="%4."/>
      <w:lvlJc w:val="left"/>
      <w:pPr>
        <w:tabs>
          <w:tab w:val="num" w:pos="3600"/>
        </w:tabs>
        <w:ind w:left="3600" w:hanging="360"/>
      </w:pPr>
      <w:rPr>
        <w:rFonts w:cs="Times New Roman"/>
      </w:rPr>
    </w:lvl>
    <w:lvl w:ilvl="4" w:tplc="4B9C3176" w:tentative="1">
      <w:start w:val="1"/>
      <w:numFmt w:val="lowerLetter"/>
      <w:lvlText w:val="%5."/>
      <w:lvlJc w:val="left"/>
      <w:pPr>
        <w:tabs>
          <w:tab w:val="num" w:pos="4320"/>
        </w:tabs>
        <w:ind w:left="4320" w:hanging="360"/>
      </w:pPr>
      <w:rPr>
        <w:rFonts w:cs="Times New Roman"/>
      </w:rPr>
    </w:lvl>
    <w:lvl w:ilvl="5" w:tplc="C3400976" w:tentative="1">
      <w:start w:val="1"/>
      <w:numFmt w:val="lowerRoman"/>
      <w:lvlText w:val="%6."/>
      <w:lvlJc w:val="right"/>
      <w:pPr>
        <w:tabs>
          <w:tab w:val="num" w:pos="5040"/>
        </w:tabs>
        <w:ind w:left="5040" w:hanging="180"/>
      </w:pPr>
      <w:rPr>
        <w:rFonts w:cs="Times New Roman"/>
      </w:rPr>
    </w:lvl>
    <w:lvl w:ilvl="6" w:tplc="71D21E5C" w:tentative="1">
      <w:start w:val="1"/>
      <w:numFmt w:val="decimal"/>
      <w:lvlText w:val="%7."/>
      <w:lvlJc w:val="left"/>
      <w:pPr>
        <w:tabs>
          <w:tab w:val="num" w:pos="5760"/>
        </w:tabs>
        <w:ind w:left="5760" w:hanging="360"/>
      </w:pPr>
      <w:rPr>
        <w:rFonts w:cs="Times New Roman"/>
      </w:rPr>
    </w:lvl>
    <w:lvl w:ilvl="7" w:tplc="17F8DD48" w:tentative="1">
      <w:start w:val="1"/>
      <w:numFmt w:val="lowerLetter"/>
      <w:lvlText w:val="%8."/>
      <w:lvlJc w:val="left"/>
      <w:pPr>
        <w:tabs>
          <w:tab w:val="num" w:pos="6480"/>
        </w:tabs>
        <w:ind w:left="6480" w:hanging="360"/>
      </w:pPr>
      <w:rPr>
        <w:rFonts w:cs="Times New Roman"/>
      </w:rPr>
    </w:lvl>
    <w:lvl w:ilvl="8" w:tplc="9D3449CE" w:tentative="1">
      <w:start w:val="1"/>
      <w:numFmt w:val="lowerRoman"/>
      <w:lvlText w:val="%9."/>
      <w:lvlJc w:val="right"/>
      <w:pPr>
        <w:tabs>
          <w:tab w:val="num" w:pos="7200"/>
        </w:tabs>
        <w:ind w:left="7200" w:hanging="180"/>
      </w:pPr>
      <w:rPr>
        <w:rFonts w:cs="Times New Roman"/>
      </w:rPr>
    </w:lvl>
  </w:abstractNum>
  <w:abstractNum w:abstractNumId="56">
    <w:nsid w:val="69F0580A"/>
    <w:multiLevelType w:val="hybridMultilevel"/>
    <w:tmpl w:val="6366BBF0"/>
    <w:lvl w:ilvl="0" w:tplc="240A0001">
      <w:start w:val="1"/>
      <w:numFmt w:val="decimal"/>
      <w:pStyle w:val="tabla"/>
      <w:lvlText w:val="Tabla %1"/>
      <w:lvlJc w:val="left"/>
      <w:pPr>
        <w:tabs>
          <w:tab w:val="num" w:pos="567"/>
        </w:tabs>
        <w:ind w:firstLine="567"/>
      </w:pPr>
      <w:rPr>
        <w:rFonts w:ascii="Arial Negrita" w:hAnsi="Arial Negrita" w:cs="Times New Roman" w:hint="default"/>
        <w:b/>
        <w:i w:val="0"/>
        <w:sz w:val="20"/>
        <w:szCs w:val="20"/>
      </w:rPr>
    </w:lvl>
    <w:lvl w:ilvl="1" w:tplc="240A0003">
      <w:start w:val="1"/>
      <w:numFmt w:val="lowerLetter"/>
      <w:lvlText w:val="%2."/>
      <w:lvlJc w:val="left"/>
      <w:pPr>
        <w:tabs>
          <w:tab w:val="num" w:pos="1440"/>
        </w:tabs>
        <w:ind w:left="1440" w:hanging="360"/>
      </w:pPr>
      <w:rPr>
        <w:rFonts w:cs="Times New Roman"/>
      </w:rPr>
    </w:lvl>
    <w:lvl w:ilvl="2" w:tplc="240A0005">
      <w:start w:val="1"/>
      <w:numFmt w:val="lowerRoman"/>
      <w:lvlText w:val="%3."/>
      <w:lvlJc w:val="right"/>
      <w:pPr>
        <w:tabs>
          <w:tab w:val="num" w:pos="2160"/>
        </w:tabs>
        <w:ind w:left="2160" w:hanging="180"/>
      </w:pPr>
      <w:rPr>
        <w:rFonts w:cs="Times New Roman"/>
      </w:rPr>
    </w:lvl>
    <w:lvl w:ilvl="3" w:tplc="240A0001" w:tentative="1">
      <w:start w:val="1"/>
      <w:numFmt w:val="decimal"/>
      <w:lvlText w:val="%4."/>
      <w:lvlJc w:val="left"/>
      <w:pPr>
        <w:tabs>
          <w:tab w:val="num" w:pos="2880"/>
        </w:tabs>
        <w:ind w:left="2880" w:hanging="360"/>
      </w:pPr>
      <w:rPr>
        <w:rFonts w:cs="Times New Roman"/>
      </w:rPr>
    </w:lvl>
    <w:lvl w:ilvl="4" w:tplc="240A0003" w:tentative="1">
      <w:start w:val="1"/>
      <w:numFmt w:val="lowerLetter"/>
      <w:lvlText w:val="%5."/>
      <w:lvlJc w:val="left"/>
      <w:pPr>
        <w:tabs>
          <w:tab w:val="num" w:pos="3600"/>
        </w:tabs>
        <w:ind w:left="3600" w:hanging="360"/>
      </w:pPr>
      <w:rPr>
        <w:rFonts w:cs="Times New Roman"/>
      </w:rPr>
    </w:lvl>
    <w:lvl w:ilvl="5" w:tplc="240A0005" w:tentative="1">
      <w:start w:val="1"/>
      <w:numFmt w:val="lowerRoman"/>
      <w:lvlText w:val="%6."/>
      <w:lvlJc w:val="right"/>
      <w:pPr>
        <w:tabs>
          <w:tab w:val="num" w:pos="4320"/>
        </w:tabs>
        <w:ind w:left="4320" w:hanging="180"/>
      </w:pPr>
      <w:rPr>
        <w:rFonts w:cs="Times New Roman"/>
      </w:rPr>
    </w:lvl>
    <w:lvl w:ilvl="6" w:tplc="240A0001" w:tentative="1">
      <w:start w:val="1"/>
      <w:numFmt w:val="decimal"/>
      <w:lvlText w:val="%7."/>
      <w:lvlJc w:val="left"/>
      <w:pPr>
        <w:tabs>
          <w:tab w:val="num" w:pos="5040"/>
        </w:tabs>
        <w:ind w:left="5040" w:hanging="360"/>
      </w:pPr>
      <w:rPr>
        <w:rFonts w:cs="Times New Roman"/>
      </w:rPr>
    </w:lvl>
    <w:lvl w:ilvl="7" w:tplc="240A0003" w:tentative="1">
      <w:start w:val="1"/>
      <w:numFmt w:val="lowerLetter"/>
      <w:lvlText w:val="%8."/>
      <w:lvlJc w:val="left"/>
      <w:pPr>
        <w:tabs>
          <w:tab w:val="num" w:pos="5760"/>
        </w:tabs>
        <w:ind w:left="5760" w:hanging="360"/>
      </w:pPr>
      <w:rPr>
        <w:rFonts w:cs="Times New Roman"/>
      </w:rPr>
    </w:lvl>
    <w:lvl w:ilvl="8" w:tplc="240A0005" w:tentative="1">
      <w:start w:val="1"/>
      <w:numFmt w:val="lowerRoman"/>
      <w:lvlText w:val="%9."/>
      <w:lvlJc w:val="right"/>
      <w:pPr>
        <w:tabs>
          <w:tab w:val="num" w:pos="6480"/>
        </w:tabs>
        <w:ind w:left="6480" w:hanging="180"/>
      </w:pPr>
      <w:rPr>
        <w:rFonts w:cs="Times New Roman"/>
      </w:rPr>
    </w:lvl>
  </w:abstractNum>
  <w:abstractNum w:abstractNumId="57">
    <w:nsid w:val="6A854581"/>
    <w:multiLevelType w:val="hybridMultilevel"/>
    <w:tmpl w:val="7190064A"/>
    <w:lvl w:ilvl="0" w:tplc="09F0BC42">
      <w:start w:val="1"/>
      <w:numFmt w:val="bullet"/>
      <w:lvlText w:val=""/>
      <w:lvlJc w:val="left"/>
      <w:pPr>
        <w:ind w:left="720" w:hanging="360"/>
      </w:pPr>
      <w:rPr>
        <w:rFonts w:ascii="Symbol" w:hAnsi="Symbol" w:hint="default"/>
      </w:rPr>
    </w:lvl>
    <w:lvl w:ilvl="1" w:tplc="E75E8F84" w:tentative="1">
      <w:start w:val="1"/>
      <w:numFmt w:val="bullet"/>
      <w:lvlText w:val="o"/>
      <w:lvlJc w:val="left"/>
      <w:pPr>
        <w:ind w:left="1440" w:hanging="360"/>
      </w:pPr>
      <w:rPr>
        <w:rFonts w:ascii="Courier New" w:hAnsi="Courier New" w:cs="Courier New" w:hint="default"/>
      </w:rPr>
    </w:lvl>
    <w:lvl w:ilvl="2" w:tplc="652CBED8" w:tentative="1">
      <w:start w:val="1"/>
      <w:numFmt w:val="bullet"/>
      <w:lvlText w:val=""/>
      <w:lvlJc w:val="left"/>
      <w:pPr>
        <w:ind w:left="2160" w:hanging="360"/>
      </w:pPr>
      <w:rPr>
        <w:rFonts w:ascii="Wingdings" w:hAnsi="Wingdings" w:hint="default"/>
      </w:rPr>
    </w:lvl>
    <w:lvl w:ilvl="3" w:tplc="1DC43FF6" w:tentative="1">
      <w:start w:val="1"/>
      <w:numFmt w:val="bullet"/>
      <w:lvlText w:val=""/>
      <w:lvlJc w:val="left"/>
      <w:pPr>
        <w:ind w:left="2880" w:hanging="360"/>
      </w:pPr>
      <w:rPr>
        <w:rFonts w:ascii="Symbol" w:hAnsi="Symbol" w:hint="default"/>
      </w:rPr>
    </w:lvl>
    <w:lvl w:ilvl="4" w:tplc="409AC23A" w:tentative="1">
      <w:start w:val="1"/>
      <w:numFmt w:val="bullet"/>
      <w:lvlText w:val="o"/>
      <w:lvlJc w:val="left"/>
      <w:pPr>
        <w:ind w:left="3600" w:hanging="360"/>
      </w:pPr>
      <w:rPr>
        <w:rFonts w:ascii="Courier New" w:hAnsi="Courier New" w:cs="Courier New" w:hint="default"/>
      </w:rPr>
    </w:lvl>
    <w:lvl w:ilvl="5" w:tplc="A4A28AC4" w:tentative="1">
      <w:start w:val="1"/>
      <w:numFmt w:val="bullet"/>
      <w:lvlText w:val=""/>
      <w:lvlJc w:val="left"/>
      <w:pPr>
        <w:ind w:left="4320" w:hanging="360"/>
      </w:pPr>
      <w:rPr>
        <w:rFonts w:ascii="Wingdings" w:hAnsi="Wingdings" w:hint="default"/>
      </w:rPr>
    </w:lvl>
    <w:lvl w:ilvl="6" w:tplc="0FC2F756" w:tentative="1">
      <w:start w:val="1"/>
      <w:numFmt w:val="bullet"/>
      <w:lvlText w:val=""/>
      <w:lvlJc w:val="left"/>
      <w:pPr>
        <w:ind w:left="5040" w:hanging="360"/>
      </w:pPr>
      <w:rPr>
        <w:rFonts w:ascii="Symbol" w:hAnsi="Symbol" w:hint="default"/>
      </w:rPr>
    </w:lvl>
    <w:lvl w:ilvl="7" w:tplc="4B38FA14" w:tentative="1">
      <w:start w:val="1"/>
      <w:numFmt w:val="bullet"/>
      <w:lvlText w:val="o"/>
      <w:lvlJc w:val="left"/>
      <w:pPr>
        <w:ind w:left="5760" w:hanging="360"/>
      </w:pPr>
      <w:rPr>
        <w:rFonts w:ascii="Courier New" w:hAnsi="Courier New" w:cs="Courier New" w:hint="default"/>
      </w:rPr>
    </w:lvl>
    <w:lvl w:ilvl="8" w:tplc="97EA78B2" w:tentative="1">
      <w:start w:val="1"/>
      <w:numFmt w:val="bullet"/>
      <w:lvlText w:val=""/>
      <w:lvlJc w:val="left"/>
      <w:pPr>
        <w:ind w:left="6480" w:hanging="360"/>
      </w:pPr>
      <w:rPr>
        <w:rFonts w:ascii="Wingdings" w:hAnsi="Wingdings" w:hint="default"/>
      </w:rPr>
    </w:lvl>
  </w:abstractNum>
  <w:abstractNum w:abstractNumId="58">
    <w:nsid w:val="6CBA74F1"/>
    <w:multiLevelType w:val="hybridMultilevel"/>
    <w:tmpl w:val="1D0E2BA0"/>
    <w:lvl w:ilvl="0" w:tplc="F78428C8">
      <w:start w:val="1"/>
      <w:numFmt w:val="bullet"/>
      <w:lvlText w:val=""/>
      <w:lvlJc w:val="left"/>
      <w:pPr>
        <w:ind w:left="720" w:hanging="360"/>
      </w:pPr>
      <w:rPr>
        <w:rFonts w:ascii="Symbol" w:hAnsi="Symbol" w:hint="default"/>
      </w:rPr>
    </w:lvl>
    <w:lvl w:ilvl="1" w:tplc="D57EE914" w:tentative="1">
      <w:start w:val="1"/>
      <w:numFmt w:val="bullet"/>
      <w:lvlText w:val="o"/>
      <w:lvlJc w:val="left"/>
      <w:pPr>
        <w:ind w:left="1440" w:hanging="360"/>
      </w:pPr>
      <w:rPr>
        <w:rFonts w:ascii="Courier New" w:hAnsi="Courier New" w:cs="Courier New" w:hint="default"/>
      </w:rPr>
    </w:lvl>
    <w:lvl w:ilvl="2" w:tplc="4F386968" w:tentative="1">
      <w:start w:val="1"/>
      <w:numFmt w:val="bullet"/>
      <w:lvlText w:val=""/>
      <w:lvlJc w:val="left"/>
      <w:pPr>
        <w:ind w:left="2160" w:hanging="360"/>
      </w:pPr>
      <w:rPr>
        <w:rFonts w:ascii="Wingdings" w:hAnsi="Wingdings" w:hint="default"/>
      </w:rPr>
    </w:lvl>
    <w:lvl w:ilvl="3" w:tplc="18F23B8E" w:tentative="1">
      <w:start w:val="1"/>
      <w:numFmt w:val="bullet"/>
      <w:lvlText w:val=""/>
      <w:lvlJc w:val="left"/>
      <w:pPr>
        <w:ind w:left="2880" w:hanging="360"/>
      </w:pPr>
      <w:rPr>
        <w:rFonts w:ascii="Symbol" w:hAnsi="Symbol" w:hint="default"/>
      </w:rPr>
    </w:lvl>
    <w:lvl w:ilvl="4" w:tplc="2F5EB932" w:tentative="1">
      <w:start w:val="1"/>
      <w:numFmt w:val="bullet"/>
      <w:lvlText w:val="o"/>
      <w:lvlJc w:val="left"/>
      <w:pPr>
        <w:ind w:left="3600" w:hanging="360"/>
      </w:pPr>
      <w:rPr>
        <w:rFonts w:ascii="Courier New" w:hAnsi="Courier New" w:cs="Courier New" w:hint="default"/>
      </w:rPr>
    </w:lvl>
    <w:lvl w:ilvl="5" w:tplc="5066E80A" w:tentative="1">
      <w:start w:val="1"/>
      <w:numFmt w:val="bullet"/>
      <w:lvlText w:val=""/>
      <w:lvlJc w:val="left"/>
      <w:pPr>
        <w:ind w:left="4320" w:hanging="360"/>
      </w:pPr>
      <w:rPr>
        <w:rFonts w:ascii="Wingdings" w:hAnsi="Wingdings" w:hint="default"/>
      </w:rPr>
    </w:lvl>
    <w:lvl w:ilvl="6" w:tplc="7A5477B4" w:tentative="1">
      <w:start w:val="1"/>
      <w:numFmt w:val="bullet"/>
      <w:lvlText w:val=""/>
      <w:lvlJc w:val="left"/>
      <w:pPr>
        <w:ind w:left="5040" w:hanging="360"/>
      </w:pPr>
      <w:rPr>
        <w:rFonts w:ascii="Symbol" w:hAnsi="Symbol" w:hint="default"/>
      </w:rPr>
    </w:lvl>
    <w:lvl w:ilvl="7" w:tplc="BBE48A02" w:tentative="1">
      <w:start w:val="1"/>
      <w:numFmt w:val="bullet"/>
      <w:lvlText w:val="o"/>
      <w:lvlJc w:val="left"/>
      <w:pPr>
        <w:ind w:left="5760" w:hanging="360"/>
      </w:pPr>
      <w:rPr>
        <w:rFonts w:ascii="Courier New" w:hAnsi="Courier New" w:cs="Courier New" w:hint="default"/>
      </w:rPr>
    </w:lvl>
    <w:lvl w:ilvl="8" w:tplc="077ED074" w:tentative="1">
      <w:start w:val="1"/>
      <w:numFmt w:val="bullet"/>
      <w:lvlText w:val=""/>
      <w:lvlJc w:val="left"/>
      <w:pPr>
        <w:ind w:left="6480" w:hanging="360"/>
      </w:pPr>
      <w:rPr>
        <w:rFonts w:ascii="Wingdings" w:hAnsi="Wingdings" w:hint="default"/>
      </w:rPr>
    </w:lvl>
  </w:abstractNum>
  <w:abstractNum w:abstractNumId="59">
    <w:nsid w:val="6E51669B"/>
    <w:multiLevelType w:val="hybridMultilevel"/>
    <w:tmpl w:val="1E2CD672"/>
    <w:lvl w:ilvl="0" w:tplc="D3D65C36">
      <w:start w:val="1"/>
      <w:numFmt w:val="bullet"/>
      <w:lvlText w:val=""/>
      <w:lvlJc w:val="left"/>
      <w:pPr>
        <w:tabs>
          <w:tab w:val="num" w:pos="360"/>
        </w:tabs>
        <w:ind w:left="360" w:hanging="360"/>
      </w:pPr>
      <w:rPr>
        <w:rFonts w:ascii="Wingdings" w:hAnsi="Wingdings" w:hint="default"/>
      </w:rPr>
    </w:lvl>
    <w:lvl w:ilvl="1" w:tplc="162E3B4A" w:tentative="1">
      <w:start w:val="1"/>
      <w:numFmt w:val="bullet"/>
      <w:lvlText w:val="o"/>
      <w:lvlJc w:val="left"/>
      <w:pPr>
        <w:tabs>
          <w:tab w:val="num" w:pos="1440"/>
        </w:tabs>
        <w:ind w:left="1440" w:hanging="360"/>
      </w:pPr>
      <w:rPr>
        <w:rFonts w:ascii="Courier New" w:hAnsi="Courier New" w:cs="Courier New" w:hint="default"/>
      </w:rPr>
    </w:lvl>
    <w:lvl w:ilvl="2" w:tplc="038AFFE6" w:tentative="1">
      <w:start w:val="1"/>
      <w:numFmt w:val="bullet"/>
      <w:lvlText w:val=""/>
      <w:lvlJc w:val="left"/>
      <w:pPr>
        <w:tabs>
          <w:tab w:val="num" w:pos="2160"/>
        </w:tabs>
        <w:ind w:left="2160" w:hanging="360"/>
      </w:pPr>
      <w:rPr>
        <w:rFonts w:ascii="Wingdings" w:hAnsi="Wingdings" w:hint="default"/>
      </w:rPr>
    </w:lvl>
    <w:lvl w:ilvl="3" w:tplc="A6545F00" w:tentative="1">
      <w:start w:val="1"/>
      <w:numFmt w:val="bullet"/>
      <w:lvlText w:val=""/>
      <w:lvlJc w:val="left"/>
      <w:pPr>
        <w:tabs>
          <w:tab w:val="num" w:pos="2880"/>
        </w:tabs>
        <w:ind w:left="2880" w:hanging="360"/>
      </w:pPr>
      <w:rPr>
        <w:rFonts w:ascii="Symbol" w:hAnsi="Symbol" w:hint="default"/>
      </w:rPr>
    </w:lvl>
    <w:lvl w:ilvl="4" w:tplc="EAF0BD92" w:tentative="1">
      <w:start w:val="1"/>
      <w:numFmt w:val="bullet"/>
      <w:lvlText w:val="o"/>
      <w:lvlJc w:val="left"/>
      <w:pPr>
        <w:tabs>
          <w:tab w:val="num" w:pos="3600"/>
        </w:tabs>
        <w:ind w:left="3600" w:hanging="360"/>
      </w:pPr>
      <w:rPr>
        <w:rFonts w:ascii="Courier New" w:hAnsi="Courier New" w:cs="Courier New" w:hint="default"/>
      </w:rPr>
    </w:lvl>
    <w:lvl w:ilvl="5" w:tplc="062E9286" w:tentative="1">
      <w:start w:val="1"/>
      <w:numFmt w:val="bullet"/>
      <w:lvlText w:val=""/>
      <w:lvlJc w:val="left"/>
      <w:pPr>
        <w:tabs>
          <w:tab w:val="num" w:pos="4320"/>
        </w:tabs>
        <w:ind w:left="4320" w:hanging="360"/>
      </w:pPr>
      <w:rPr>
        <w:rFonts w:ascii="Wingdings" w:hAnsi="Wingdings" w:hint="default"/>
      </w:rPr>
    </w:lvl>
    <w:lvl w:ilvl="6" w:tplc="87286CCE" w:tentative="1">
      <w:start w:val="1"/>
      <w:numFmt w:val="bullet"/>
      <w:lvlText w:val=""/>
      <w:lvlJc w:val="left"/>
      <w:pPr>
        <w:tabs>
          <w:tab w:val="num" w:pos="5040"/>
        </w:tabs>
        <w:ind w:left="5040" w:hanging="360"/>
      </w:pPr>
      <w:rPr>
        <w:rFonts w:ascii="Symbol" w:hAnsi="Symbol" w:hint="default"/>
      </w:rPr>
    </w:lvl>
    <w:lvl w:ilvl="7" w:tplc="74E4EC6C" w:tentative="1">
      <w:start w:val="1"/>
      <w:numFmt w:val="bullet"/>
      <w:lvlText w:val="o"/>
      <w:lvlJc w:val="left"/>
      <w:pPr>
        <w:tabs>
          <w:tab w:val="num" w:pos="5760"/>
        </w:tabs>
        <w:ind w:left="5760" w:hanging="360"/>
      </w:pPr>
      <w:rPr>
        <w:rFonts w:ascii="Courier New" w:hAnsi="Courier New" w:cs="Courier New" w:hint="default"/>
      </w:rPr>
    </w:lvl>
    <w:lvl w:ilvl="8" w:tplc="77F6BA30" w:tentative="1">
      <w:start w:val="1"/>
      <w:numFmt w:val="bullet"/>
      <w:lvlText w:val=""/>
      <w:lvlJc w:val="left"/>
      <w:pPr>
        <w:tabs>
          <w:tab w:val="num" w:pos="6480"/>
        </w:tabs>
        <w:ind w:left="6480" w:hanging="360"/>
      </w:pPr>
      <w:rPr>
        <w:rFonts w:ascii="Wingdings" w:hAnsi="Wingdings" w:hint="default"/>
      </w:rPr>
    </w:lvl>
  </w:abstractNum>
  <w:abstractNum w:abstractNumId="60">
    <w:nsid w:val="6E7E1FDD"/>
    <w:multiLevelType w:val="hybridMultilevel"/>
    <w:tmpl w:val="F4786676"/>
    <w:lvl w:ilvl="0" w:tplc="0C0A0001">
      <w:start w:val="1"/>
      <w:numFmt w:val="decimal"/>
      <w:pStyle w:val="CUADRO0"/>
      <w:lvlText w:val="CUADRO No. %1."/>
      <w:lvlJc w:val="left"/>
      <w:pPr>
        <w:ind w:left="720" w:hanging="360"/>
      </w:pPr>
      <w:rPr>
        <w:rFonts w:ascii="Arial Negrita" w:hAnsi="Arial Negrita" w:hint="default"/>
        <w:b/>
        <w:i w:val="0"/>
        <w:sz w:val="24"/>
      </w:rPr>
    </w:lvl>
    <w:lvl w:ilvl="1" w:tplc="0C0A0003">
      <w:start w:val="1"/>
      <w:numFmt w:val="lowerLetter"/>
      <w:lvlText w:val="%2."/>
      <w:lvlJc w:val="left"/>
      <w:pPr>
        <w:ind w:left="1440" w:hanging="360"/>
      </w:pPr>
    </w:lvl>
    <w:lvl w:ilvl="2" w:tplc="0C0A0005">
      <w:start w:val="1"/>
      <w:numFmt w:val="lowerRoman"/>
      <w:lvlText w:val="%3."/>
      <w:lvlJc w:val="right"/>
      <w:pPr>
        <w:ind w:left="2160" w:hanging="180"/>
      </w:pPr>
    </w:lvl>
    <w:lvl w:ilvl="3" w:tplc="0C0A0001">
      <w:start w:val="1"/>
      <w:numFmt w:val="decimal"/>
      <w:lvlText w:val="%4."/>
      <w:lvlJc w:val="left"/>
      <w:pPr>
        <w:ind w:left="2880" w:hanging="360"/>
      </w:pPr>
    </w:lvl>
    <w:lvl w:ilvl="4" w:tplc="0C0A0003">
      <w:start w:val="1"/>
      <w:numFmt w:val="lowerLetter"/>
      <w:lvlText w:val="%5."/>
      <w:lvlJc w:val="left"/>
      <w:pPr>
        <w:ind w:left="3600" w:hanging="360"/>
      </w:pPr>
    </w:lvl>
    <w:lvl w:ilvl="5" w:tplc="0C0A0005">
      <w:start w:val="1"/>
      <w:numFmt w:val="lowerRoman"/>
      <w:lvlText w:val="%6."/>
      <w:lvlJc w:val="right"/>
      <w:pPr>
        <w:ind w:left="4320" w:hanging="180"/>
      </w:pPr>
    </w:lvl>
    <w:lvl w:ilvl="6" w:tplc="0C0A0001">
      <w:start w:val="1"/>
      <w:numFmt w:val="decimal"/>
      <w:lvlText w:val="%7."/>
      <w:lvlJc w:val="left"/>
      <w:pPr>
        <w:ind w:left="5040" w:hanging="360"/>
      </w:pPr>
    </w:lvl>
    <w:lvl w:ilvl="7" w:tplc="0C0A0003">
      <w:start w:val="1"/>
      <w:numFmt w:val="lowerLetter"/>
      <w:lvlText w:val="%8."/>
      <w:lvlJc w:val="left"/>
      <w:pPr>
        <w:ind w:left="5760" w:hanging="360"/>
      </w:pPr>
    </w:lvl>
    <w:lvl w:ilvl="8" w:tplc="0C0A0005">
      <w:start w:val="1"/>
      <w:numFmt w:val="lowerRoman"/>
      <w:lvlText w:val="%9."/>
      <w:lvlJc w:val="right"/>
      <w:pPr>
        <w:ind w:left="6480" w:hanging="180"/>
      </w:pPr>
    </w:lvl>
  </w:abstractNum>
  <w:abstractNum w:abstractNumId="61">
    <w:nsid w:val="717C5FF6"/>
    <w:multiLevelType w:val="hybridMultilevel"/>
    <w:tmpl w:val="601EF3DC"/>
    <w:lvl w:ilvl="0" w:tplc="0C0A0001">
      <w:start w:val="1"/>
      <w:numFmt w:val="bullet"/>
      <w:lvlText w:val=""/>
      <w:lvlJc w:val="left"/>
      <w:pPr>
        <w:ind w:left="720" w:hanging="360"/>
      </w:pPr>
      <w:rPr>
        <w:rFonts w:ascii="Wingdings" w:hAnsi="Wingdings" w:cs="Wingdings"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cs="Wingdings" w:hint="default"/>
      </w:rPr>
    </w:lvl>
    <w:lvl w:ilvl="3" w:tplc="0C0A0001">
      <w:start w:val="1"/>
      <w:numFmt w:val="bullet"/>
      <w:lvlText w:val=""/>
      <w:lvlJc w:val="left"/>
      <w:pPr>
        <w:ind w:left="2880" w:hanging="360"/>
      </w:pPr>
      <w:rPr>
        <w:rFonts w:ascii="Symbol" w:hAnsi="Symbol" w:cs="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cs="Wingdings" w:hint="default"/>
      </w:rPr>
    </w:lvl>
    <w:lvl w:ilvl="6" w:tplc="0C0A0001">
      <w:start w:val="1"/>
      <w:numFmt w:val="bullet"/>
      <w:lvlText w:val=""/>
      <w:lvlJc w:val="left"/>
      <w:pPr>
        <w:ind w:left="5040" w:hanging="360"/>
      </w:pPr>
      <w:rPr>
        <w:rFonts w:ascii="Symbol" w:hAnsi="Symbol" w:cs="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cs="Wingdings" w:hint="default"/>
      </w:rPr>
    </w:lvl>
  </w:abstractNum>
  <w:abstractNum w:abstractNumId="62">
    <w:nsid w:val="72F20352"/>
    <w:multiLevelType w:val="multilevel"/>
    <w:tmpl w:val="F44CD340"/>
    <w:styleLink w:val="ITEM"/>
    <w:lvl w:ilvl="0">
      <w:start w:val="1"/>
      <w:numFmt w:val="decimal"/>
      <w:lvlRestart w:val="0"/>
      <w:lvlText w:val="%1."/>
      <w:lvlJc w:val="right"/>
      <w:pPr>
        <w:tabs>
          <w:tab w:val="num" w:pos="0"/>
        </w:tabs>
        <w:ind w:left="0" w:firstLine="397"/>
      </w:pPr>
      <w:rPr>
        <w:rFonts w:ascii="Arial" w:hAnsi="Arial" w:hint="default"/>
      </w:rPr>
    </w:lvl>
    <w:lvl w:ilvl="1">
      <w:start w:val="1"/>
      <w:numFmt w:val="decimal"/>
      <w:lvlRestart w:val="0"/>
      <w:lvlText w:val="%2."/>
      <w:lvlJc w:val="left"/>
      <w:pPr>
        <w:tabs>
          <w:tab w:val="num" w:pos="1440"/>
        </w:tabs>
        <w:ind w:left="720" w:firstLine="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63">
    <w:nsid w:val="77636EA8"/>
    <w:multiLevelType w:val="singleLevel"/>
    <w:tmpl w:val="E28A7A36"/>
    <w:lvl w:ilvl="0">
      <w:start w:val="2"/>
      <w:numFmt w:val="bullet"/>
      <w:lvlText w:val=""/>
      <w:lvlJc w:val="left"/>
      <w:pPr>
        <w:tabs>
          <w:tab w:val="num" w:pos="360"/>
        </w:tabs>
        <w:ind w:left="360" w:hanging="360"/>
      </w:pPr>
      <w:rPr>
        <w:rFonts w:ascii="Wingdings" w:hAnsi="Wingdings" w:hint="default"/>
      </w:rPr>
    </w:lvl>
  </w:abstractNum>
  <w:abstractNum w:abstractNumId="64">
    <w:nsid w:val="7F577E6E"/>
    <w:multiLevelType w:val="hybridMultilevel"/>
    <w:tmpl w:val="6ED0C076"/>
    <w:lvl w:ilvl="0" w:tplc="7278FE2C">
      <w:start w:val="1"/>
      <w:numFmt w:val="bullet"/>
      <w:lvlText w:val=""/>
      <w:lvlJc w:val="left"/>
      <w:pPr>
        <w:ind w:left="720" w:hanging="360"/>
      </w:pPr>
      <w:rPr>
        <w:rFonts w:ascii="Symbol" w:hAnsi="Symbol" w:hint="default"/>
      </w:rPr>
    </w:lvl>
    <w:lvl w:ilvl="1" w:tplc="8FF05298" w:tentative="1">
      <w:start w:val="1"/>
      <w:numFmt w:val="bullet"/>
      <w:lvlText w:val="o"/>
      <w:lvlJc w:val="left"/>
      <w:pPr>
        <w:ind w:left="1440" w:hanging="360"/>
      </w:pPr>
      <w:rPr>
        <w:rFonts w:ascii="Courier New" w:hAnsi="Courier New" w:cs="Courier New" w:hint="default"/>
      </w:rPr>
    </w:lvl>
    <w:lvl w:ilvl="2" w:tplc="0C8EE302" w:tentative="1">
      <w:start w:val="1"/>
      <w:numFmt w:val="bullet"/>
      <w:lvlText w:val=""/>
      <w:lvlJc w:val="left"/>
      <w:pPr>
        <w:ind w:left="2160" w:hanging="360"/>
      </w:pPr>
      <w:rPr>
        <w:rFonts w:ascii="Wingdings" w:hAnsi="Wingdings" w:hint="default"/>
      </w:rPr>
    </w:lvl>
    <w:lvl w:ilvl="3" w:tplc="47202D82" w:tentative="1">
      <w:start w:val="1"/>
      <w:numFmt w:val="bullet"/>
      <w:lvlText w:val=""/>
      <w:lvlJc w:val="left"/>
      <w:pPr>
        <w:ind w:left="2880" w:hanging="360"/>
      </w:pPr>
      <w:rPr>
        <w:rFonts w:ascii="Symbol" w:hAnsi="Symbol" w:hint="default"/>
      </w:rPr>
    </w:lvl>
    <w:lvl w:ilvl="4" w:tplc="35869FD0" w:tentative="1">
      <w:start w:val="1"/>
      <w:numFmt w:val="bullet"/>
      <w:lvlText w:val="o"/>
      <w:lvlJc w:val="left"/>
      <w:pPr>
        <w:ind w:left="3600" w:hanging="360"/>
      </w:pPr>
      <w:rPr>
        <w:rFonts w:ascii="Courier New" w:hAnsi="Courier New" w:cs="Courier New" w:hint="default"/>
      </w:rPr>
    </w:lvl>
    <w:lvl w:ilvl="5" w:tplc="7212BF88" w:tentative="1">
      <w:start w:val="1"/>
      <w:numFmt w:val="bullet"/>
      <w:lvlText w:val=""/>
      <w:lvlJc w:val="left"/>
      <w:pPr>
        <w:ind w:left="4320" w:hanging="360"/>
      </w:pPr>
      <w:rPr>
        <w:rFonts w:ascii="Wingdings" w:hAnsi="Wingdings" w:hint="default"/>
      </w:rPr>
    </w:lvl>
    <w:lvl w:ilvl="6" w:tplc="774C0544" w:tentative="1">
      <w:start w:val="1"/>
      <w:numFmt w:val="bullet"/>
      <w:lvlText w:val=""/>
      <w:lvlJc w:val="left"/>
      <w:pPr>
        <w:ind w:left="5040" w:hanging="360"/>
      </w:pPr>
      <w:rPr>
        <w:rFonts w:ascii="Symbol" w:hAnsi="Symbol" w:hint="default"/>
      </w:rPr>
    </w:lvl>
    <w:lvl w:ilvl="7" w:tplc="63B6C4DC" w:tentative="1">
      <w:start w:val="1"/>
      <w:numFmt w:val="bullet"/>
      <w:lvlText w:val="o"/>
      <w:lvlJc w:val="left"/>
      <w:pPr>
        <w:ind w:left="5760" w:hanging="360"/>
      </w:pPr>
      <w:rPr>
        <w:rFonts w:ascii="Courier New" w:hAnsi="Courier New" w:cs="Courier New" w:hint="default"/>
      </w:rPr>
    </w:lvl>
    <w:lvl w:ilvl="8" w:tplc="9FFAB592" w:tentative="1">
      <w:start w:val="1"/>
      <w:numFmt w:val="bullet"/>
      <w:lvlText w:val=""/>
      <w:lvlJc w:val="left"/>
      <w:pPr>
        <w:ind w:left="6480" w:hanging="360"/>
      </w:pPr>
      <w:rPr>
        <w:rFonts w:ascii="Wingdings" w:hAnsi="Wingdings" w:hint="default"/>
      </w:rPr>
    </w:lvl>
  </w:abstractNum>
  <w:num w:numId="1">
    <w:abstractNumId w:val="49"/>
  </w:num>
  <w:num w:numId="2">
    <w:abstractNumId w:val="2"/>
  </w:num>
  <w:num w:numId="3">
    <w:abstractNumId w:val="0"/>
  </w:num>
  <w:num w:numId="4">
    <w:abstractNumId w:val="1"/>
  </w:num>
  <w:num w:numId="5">
    <w:abstractNumId w:val="31"/>
  </w:num>
  <w:num w:numId="6">
    <w:abstractNumId w:val="17"/>
  </w:num>
  <w:num w:numId="7">
    <w:abstractNumId w:val="32"/>
  </w:num>
  <w:num w:numId="8">
    <w:abstractNumId w:val="33"/>
  </w:num>
  <w:num w:numId="9">
    <w:abstractNumId w:val="44"/>
  </w:num>
  <w:num w:numId="10">
    <w:abstractNumId w:val="38"/>
  </w:num>
  <w:num w:numId="11">
    <w:abstractNumId w:val="21"/>
  </w:num>
  <w:num w:numId="12">
    <w:abstractNumId w:val="25"/>
  </w:num>
  <w:num w:numId="13">
    <w:abstractNumId w:val="53"/>
  </w:num>
  <w:num w:numId="14">
    <w:abstractNumId w:val="5"/>
  </w:num>
  <w:num w:numId="15">
    <w:abstractNumId w:val="22"/>
  </w:num>
  <w:num w:numId="16">
    <w:abstractNumId w:val="11"/>
  </w:num>
  <w:num w:numId="17">
    <w:abstractNumId w:val="37"/>
  </w:num>
  <w:num w:numId="18">
    <w:abstractNumId w:val="52"/>
  </w:num>
  <w:num w:numId="19">
    <w:abstractNumId w:val="56"/>
  </w:num>
  <w:num w:numId="20">
    <w:abstractNumId w:val="55"/>
  </w:num>
  <w:num w:numId="21">
    <w:abstractNumId w:val="51"/>
  </w:num>
  <w:num w:numId="22">
    <w:abstractNumId w:val="24"/>
  </w:num>
  <w:num w:numId="23">
    <w:abstractNumId w:val="42"/>
  </w:num>
  <w:num w:numId="24">
    <w:abstractNumId w:val="10"/>
  </w:num>
  <w:num w:numId="25">
    <w:abstractNumId w:val="26"/>
  </w:num>
  <w:num w:numId="26">
    <w:abstractNumId w:val="13"/>
  </w:num>
  <w:num w:numId="27">
    <w:abstractNumId w:val="36"/>
  </w:num>
  <w:num w:numId="28">
    <w:abstractNumId w:val="20"/>
  </w:num>
  <w:num w:numId="29">
    <w:abstractNumId w:val="57"/>
  </w:num>
  <w:num w:numId="3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0"/>
  </w:num>
  <w:num w:numId="32">
    <w:abstractNumId w:val="64"/>
  </w:num>
  <w:num w:numId="33">
    <w:abstractNumId w:val="18"/>
  </w:num>
  <w:num w:numId="34">
    <w:abstractNumId w:val="3"/>
  </w:num>
  <w:num w:numId="35">
    <w:abstractNumId w:val="30"/>
  </w:num>
  <w:num w:numId="36">
    <w:abstractNumId w:val="62"/>
  </w:num>
  <w:num w:numId="3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61"/>
  </w:num>
  <w:num w:numId="39">
    <w:abstractNumId w:val="47"/>
  </w:num>
  <w:num w:numId="40">
    <w:abstractNumId w:val="63"/>
  </w:num>
  <w:num w:numId="41">
    <w:abstractNumId w:val="6"/>
  </w:num>
  <w:num w:numId="42">
    <w:abstractNumId w:val="48"/>
  </w:num>
  <w:num w:numId="43">
    <w:abstractNumId w:val="12"/>
  </w:num>
  <w:num w:numId="44">
    <w:abstractNumId w:val="23"/>
  </w:num>
  <w:num w:numId="45">
    <w:abstractNumId w:val="58"/>
  </w:num>
  <w:num w:numId="46">
    <w:abstractNumId w:val="19"/>
  </w:num>
  <w:num w:numId="47">
    <w:abstractNumId w:val="35"/>
  </w:num>
  <w:num w:numId="48">
    <w:abstractNumId w:val="29"/>
  </w:num>
  <w:num w:numId="49">
    <w:abstractNumId w:val="28"/>
  </w:num>
  <w:num w:numId="50">
    <w:abstractNumId w:val="27"/>
  </w:num>
  <w:num w:numId="51">
    <w:abstractNumId w:val="7"/>
  </w:num>
  <w:num w:numId="52">
    <w:abstractNumId w:val="41"/>
  </w:num>
  <w:num w:numId="53">
    <w:abstractNumId w:val="9"/>
  </w:num>
  <w:num w:numId="54">
    <w:abstractNumId w:val="14"/>
  </w:num>
  <w:num w:numId="55">
    <w:abstractNumId w:val="54"/>
  </w:num>
  <w:num w:numId="56">
    <w:abstractNumId w:val="4"/>
  </w:num>
  <w:num w:numId="57">
    <w:abstractNumId w:val="45"/>
  </w:num>
  <w:num w:numId="58">
    <w:abstractNumId w:val="43"/>
  </w:num>
  <w:num w:numId="59">
    <w:abstractNumId w:val="59"/>
  </w:num>
  <w:num w:numId="6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46"/>
  </w:num>
  <w:num w:numId="62">
    <w:abstractNumId w:val="16"/>
  </w:num>
  <w:num w:numId="63">
    <w:abstractNumId w:val="8"/>
  </w:num>
  <w:num w:numId="64">
    <w:abstractNumId w:val="39"/>
  </w:num>
  <w:num w:numId="65">
    <w:abstractNumId w:val="15"/>
  </w:num>
  <w:num w:numId="66">
    <w:abstractNumId w:val="50"/>
  </w:num>
  <w:num w:numId="67">
    <w:abstractNumId w:val="49"/>
    <w:lvlOverride w:ilvl="0">
      <w:startOverride w:val="4"/>
    </w:lvlOverride>
    <w:lvlOverride w:ilvl="1">
      <w:startOverride w:val="5"/>
    </w:lvlOverride>
    <w:lvlOverride w:ilvl="2">
      <w:startOverride w:val="3"/>
    </w:lvlOverride>
    <w:lvlOverride w:ilvl="3">
      <w:startOverride w:val="1"/>
    </w:lvlOverride>
  </w:num>
  <w:num w:numId="68">
    <w:abstractNumId w:val="34"/>
  </w:num>
  <w:numIdMacAtCleanup w:val="5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activeWritingStyle w:appName="MSWord" w:lang="es-ES" w:vendorID="64" w:dllVersion="131078" w:nlCheck="1" w:checkStyle="1"/>
  <w:activeWritingStyle w:appName="MSWord" w:lang="es-CO" w:vendorID="64" w:dllVersion="131078" w:nlCheck="1" w:checkStyle="1"/>
  <w:activeWritingStyle w:appName="MSWord" w:lang="en-GB" w:vendorID="64" w:dllVersion="131078" w:nlCheck="1" w:checkStyle="1"/>
  <w:activeWritingStyle w:appName="MSWord" w:lang="en-US" w:vendorID="64" w:dllVersion="131078" w:nlCheck="1" w:checkStyle="1"/>
  <w:activeWritingStyle w:appName="MSWord" w:lang="es-MX" w:vendorID="64" w:dllVersion="131078" w:nlCheck="1" w:checkStyle="1"/>
  <w:activeWritingStyle w:appName="MSWord" w:lang="es-ES_tradnl" w:vendorID="64" w:dllVersion="131078" w:nlCheck="1" w:checkStyle="1"/>
  <w:proofState w:spelling="clean" w:grammar="clean"/>
  <w:stylePaneFormatFilter w:val="3F01"/>
  <w:trackRevisions/>
  <w:defaultTabStop w:val="708"/>
  <w:hyphenationZone w:val="425"/>
  <w:drawingGridHorizontalSpacing w:val="110"/>
  <w:displayHorizontalDrawingGridEvery w:val="2"/>
  <w:characterSpacingControl w:val="doNotCompress"/>
  <w:hdrShapeDefaults>
    <o:shapedefaults v:ext="edit" spidmax="5122"/>
  </w:hdrShapeDefaults>
  <w:footnotePr>
    <w:footnote w:id="-1"/>
    <w:footnote w:id="0"/>
  </w:footnotePr>
  <w:endnotePr>
    <w:endnote w:id="-1"/>
    <w:endnote w:id="0"/>
  </w:endnotePr>
  <w:compat/>
  <w:rsids>
    <w:rsidRoot w:val="00117C05"/>
    <w:rsid w:val="0000006E"/>
    <w:rsid w:val="000019A4"/>
    <w:rsid w:val="00001CF2"/>
    <w:rsid w:val="00001E21"/>
    <w:rsid w:val="0000261F"/>
    <w:rsid w:val="00002853"/>
    <w:rsid w:val="000029D8"/>
    <w:rsid w:val="000033A5"/>
    <w:rsid w:val="0000346E"/>
    <w:rsid w:val="00003656"/>
    <w:rsid w:val="000038B7"/>
    <w:rsid w:val="000039B1"/>
    <w:rsid w:val="00003FFC"/>
    <w:rsid w:val="000045F8"/>
    <w:rsid w:val="00004784"/>
    <w:rsid w:val="000047A2"/>
    <w:rsid w:val="00004A95"/>
    <w:rsid w:val="00004C16"/>
    <w:rsid w:val="00005397"/>
    <w:rsid w:val="0000588E"/>
    <w:rsid w:val="00005A49"/>
    <w:rsid w:val="00005C37"/>
    <w:rsid w:val="00006EF4"/>
    <w:rsid w:val="00006F36"/>
    <w:rsid w:val="000072F1"/>
    <w:rsid w:val="000079E9"/>
    <w:rsid w:val="00007B4E"/>
    <w:rsid w:val="00007D32"/>
    <w:rsid w:val="00010017"/>
    <w:rsid w:val="000102C0"/>
    <w:rsid w:val="00010347"/>
    <w:rsid w:val="00010B43"/>
    <w:rsid w:val="00010F0D"/>
    <w:rsid w:val="00011290"/>
    <w:rsid w:val="00011306"/>
    <w:rsid w:val="00012515"/>
    <w:rsid w:val="00013349"/>
    <w:rsid w:val="00013456"/>
    <w:rsid w:val="000138AF"/>
    <w:rsid w:val="00013F17"/>
    <w:rsid w:val="000149CB"/>
    <w:rsid w:val="00014C9E"/>
    <w:rsid w:val="00014EC9"/>
    <w:rsid w:val="00015030"/>
    <w:rsid w:val="00015047"/>
    <w:rsid w:val="0001516E"/>
    <w:rsid w:val="000152FA"/>
    <w:rsid w:val="00015D77"/>
    <w:rsid w:val="00016685"/>
    <w:rsid w:val="0001682B"/>
    <w:rsid w:val="0001682C"/>
    <w:rsid w:val="00016A66"/>
    <w:rsid w:val="00016F28"/>
    <w:rsid w:val="00017FF8"/>
    <w:rsid w:val="00020352"/>
    <w:rsid w:val="0002038C"/>
    <w:rsid w:val="00020A2C"/>
    <w:rsid w:val="00020D06"/>
    <w:rsid w:val="00020EAA"/>
    <w:rsid w:val="00021135"/>
    <w:rsid w:val="000227D7"/>
    <w:rsid w:val="000229EE"/>
    <w:rsid w:val="00022AD0"/>
    <w:rsid w:val="000233CD"/>
    <w:rsid w:val="00023896"/>
    <w:rsid w:val="000246C6"/>
    <w:rsid w:val="00024C27"/>
    <w:rsid w:val="0002523C"/>
    <w:rsid w:val="000256A8"/>
    <w:rsid w:val="000257F5"/>
    <w:rsid w:val="00025907"/>
    <w:rsid w:val="00025D28"/>
    <w:rsid w:val="0002643E"/>
    <w:rsid w:val="00026AC8"/>
    <w:rsid w:val="00027521"/>
    <w:rsid w:val="00027526"/>
    <w:rsid w:val="000301B8"/>
    <w:rsid w:val="000302DE"/>
    <w:rsid w:val="00030D94"/>
    <w:rsid w:val="000311C8"/>
    <w:rsid w:val="0003183C"/>
    <w:rsid w:val="00031D07"/>
    <w:rsid w:val="0003231D"/>
    <w:rsid w:val="000333A2"/>
    <w:rsid w:val="00033CBD"/>
    <w:rsid w:val="0003425C"/>
    <w:rsid w:val="00034661"/>
    <w:rsid w:val="000348C3"/>
    <w:rsid w:val="000362DC"/>
    <w:rsid w:val="000364D4"/>
    <w:rsid w:val="00036B95"/>
    <w:rsid w:val="00036FBB"/>
    <w:rsid w:val="000370E0"/>
    <w:rsid w:val="00037643"/>
    <w:rsid w:val="000378A4"/>
    <w:rsid w:val="00037D09"/>
    <w:rsid w:val="00040676"/>
    <w:rsid w:val="00040847"/>
    <w:rsid w:val="00040A46"/>
    <w:rsid w:val="00040AE6"/>
    <w:rsid w:val="00040BD9"/>
    <w:rsid w:val="000410F4"/>
    <w:rsid w:val="000413D2"/>
    <w:rsid w:val="000418C8"/>
    <w:rsid w:val="000419C0"/>
    <w:rsid w:val="000420D9"/>
    <w:rsid w:val="000423CC"/>
    <w:rsid w:val="000425FC"/>
    <w:rsid w:val="00042DF1"/>
    <w:rsid w:val="000434D1"/>
    <w:rsid w:val="00043B0B"/>
    <w:rsid w:val="000445E3"/>
    <w:rsid w:val="00044B36"/>
    <w:rsid w:val="00044E70"/>
    <w:rsid w:val="0004629F"/>
    <w:rsid w:val="0004651C"/>
    <w:rsid w:val="00046778"/>
    <w:rsid w:val="00046E53"/>
    <w:rsid w:val="00050290"/>
    <w:rsid w:val="000509C6"/>
    <w:rsid w:val="000517F0"/>
    <w:rsid w:val="00051B8D"/>
    <w:rsid w:val="000522A5"/>
    <w:rsid w:val="00052D01"/>
    <w:rsid w:val="00053463"/>
    <w:rsid w:val="0005397F"/>
    <w:rsid w:val="00053F1E"/>
    <w:rsid w:val="00054BF5"/>
    <w:rsid w:val="000561F3"/>
    <w:rsid w:val="00056E9A"/>
    <w:rsid w:val="00057BBD"/>
    <w:rsid w:val="00057D1C"/>
    <w:rsid w:val="00060186"/>
    <w:rsid w:val="000602D0"/>
    <w:rsid w:val="00062257"/>
    <w:rsid w:val="000623A6"/>
    <w:rsid w:val="00062572"/>
    <w:rsid w:val="000626FB"/>
    <w:rsid w:val="00062903"/>
    <w:rsid w:val="000634B1"/>
    <w:rsid w:val="000634B6"/>
    <w:rsid w:val="00063577"/>
    <w:rsid w:val="0006384D"/>
    <w:rsid w:val="000639A1"/>
    <w:rsid w:val="00065436"/>
    <w:rsid w:val="00065B38"/>
    <w:rsid w:val="00065FB7"/>
    <w:rsid w:val="000660D3"/>
    <w:rsid w:val="0006634C"/>
    <w:rsid w:val="00066FFC"/>
    <w:rsid w:val="00067270"/>
    <w:rsid w:val="0006733E"/>
    <w:rsid w:val="0006737B"/>
    <w:rsid w:val="0006755B"/>
    <w:rsid w:val="000705C3"/>
    <w:rsid w:val="000708AF"/>
    <w:rsid w:val="00070A2F"/>
    <w:rsid w:val="00070E01"/>
    <w:rsid w:val="00073694"/>
    <w:rsid w:val="000739FF"/>
    <w:rsid w:val="00074045"/>
    <w:rsid w:val="000743E7"/>
    <w:rsid w:val="0007521A"/>
    <w:rsid w:val="000757B0"/>
    <w:rsid w:val="00075BB3"/>
    <w:rsid w:val="00076952"/>
    <w:rsid w:val="0007695E"/>
    <w:rsid w:val="00076AE1"/>
    <w:rsid w:val="00077C54"/>
    <w:rsid w:val="0008033C"/>
    <w:rsid w:val="0008099F"/>
    <w:rsid w:val="00080D4F"/>
    <w:rsid w:val="00081B86"/>
    <w:rsid w:val="000821E7"/>
    <w:rsid w:val="00082456"/>
    <w:rsid w:val="00083753"/>
    <w:rsid w:val="0008384E"/>
    <w:rsid w:val="000838E7"/>
    <w:rsid w:val="0008419A"/>
    <w:rsid w:val="00084B92"/>
    <w:rsid w:val="000858E4"/>
    <w:rsid w:val="00085ACE"/>
    <w:rsid w:val="00085B6E"/>
    <w:rsid w:val="00086238"/>
    <w:rsid w:val="00086687"/>
    <w:rsid w:val="00086F94"/>
    <w:rsid w:val="00087503"/>
    <w:rsid w:val="00090323"/>
    <w:rsid w:val="000913F6"/>
    <w:rsid w:val="00091C48"/>
    <w:rsid w:val="000922A4"/>
    <w:rsid w:val="00092AC2"/>
    <w:rsid w:val="00092F19"/>
    <w:rsid w:val="000930F5"/>
    <w:rsid w:val="00093233"/>
    <w:rsid w:val="0009449F"/>
    <w:rsid w:val="000947C6"/>
    <w:rsid w:val="00094AD2"/>
    <w:rsid w:val="0009513B"/>
    <w:rsid w:val="000952F5"/>
    <w:rsid w:val="000964C1"/>
    <w:rsid w:val="00097883"/>
    <w:rsid w:val="00097E79"/>
    <w:rsid w:val="000A0497"/>
    <w:rsid w:val="000A066A"/>
    <w:rsid w:val="000A09F3"/>
    <w:rsid w:val="000A10BE"/>
    <w:rsid w:val="000A1312"/>
    <w:rsid w:val="000A1553"/>
    <w:rsid w:val="000A1873"/>
    <w:rsid w:val="000A21D8"/>
    <w:rsid w:val="000A23A0"/>
    <w:rsid w:val="000A3873"/>
    <w:rsid w:val="000A3E17"/>
    <w:rsid w:val="000A3E6F"/>
    <w:rsid w:val="000A4368"/>
    <w:rsid w:val="000A4E33"/>
    <w:rsid w:val="000A4EEF"/>
    <w:rsid w:val="000A5BE2"/>
    <w:rsid w:val="000A6105"/>
    <w:rsid w:val="000A66EB"/>
    <w:rsid w:val="000A758B"/>
    <w:rsid w:val="000A7A82"/>
    <w:rsid w:val="000A7A9E"/>
    <w:rsid w:val="000B03CF"/>
    <w:rsid w:val="000B03D3"/>
    <w:rsid w:val="000B14E8"/>
    <w:rsid w:val="000B27B7"/>
    <w:rsid w:val="000B3509"/>
    <w:rsid w:val="000B355C"/>
    <w:rsid w:val="000B383C"/>
    <w:rsid w:val="000B43B7"/>
    <w:rsid w:val="000B4D31"/>
    <w:rsid w:val="000B50D1"/>
    <w:rsid w:val="000B5136"/>
    <w:rsid w:val="000B58ED"/>
    <w:rsid w:val="000B5A9F"/>
    <w:rsid w:val="000B73E6"/>
    <w:rsid w:val="000B789B"/>
    <w:rsid w:val="000B7987"/>
    <w:rsid w:val="000C048D"/>
    <w:rsid w:val="000C04CA"/>
    <w:rsid w:val="000C1BAF"/>
    <w:rsid w:val="000C28AA"/>
    <w:rsid w:val="000C2F41"/>
    <w:rsid w:val="000C3033"/>
    <w:rsid w:val="000C33A9"/>
    <w:rsid w:val="000C3774"/>
    <w:rsid w:val="000C40E7"/>
    <w:rsid w:val="000C42D1"/>
    <w:rsid w:val="000C5024"/>
    <w:rsid w:val="000C58A1"/>
    <w:rsid w:val="000C5C4D"/>
    <w:rsid w:val="000C6D9B"/>
    <w:rsid w:val="000C6E1A"/>
    <w:rsid w:val="000C799A"/>
    <w:rsid w:val="000C7F34"/>
    <w:rsid w:val="000D0246"/>
    <w:rsid w:val="000D030E"/>
    <w:rsid w:val="000D1492"/>
    <w:rsid w:val="000D1A76"/>
    <w:rsid w:val="000D1D7C"/>
    <w:rsid w:val="000D24BB"/>
    <w:rsid w:val="000D2DC2"/>
    <w:rsid w:val="000D31C9"/>
    <w:rsid w:val="000D396F"/>
    <w:rsid w:val="000D3B88"/>
    <w:rsid w:val="000D3D64"/>
    <w:rsid w:val="000D41B6"/>
    <w:rsid w:val="000D49E3"/>
    <w:rsid w:val="000D4B25"/>
    <w:rsid w:val="000D4D8E"/>
    <w:rsid w:val="000D5092"/>
    <w:rsid w:val="000D50E3"/>
    <w:rsid w:val="000D60AF"/>
    <w:rsid w:val="000D7365"/>
    <w:rsid w:val="000D7D82"/>
    <w:rsid w:val="000E1244"/>
    <w:rsid w:val="000E129A"/>
    <w:rsid w:val="000E1936"/>
    <w:rsid w:val="000E34F5"/>
    <w:rsid w:val="000E3B65"/>
    <w:rsid w:val="000E42D9"/>
    <w:rsid w:val="000E4349"/>
    <w:rsid w:val="000E46C5"/>
    <w:rsid w:val="000E4F75"/>
    <w:rsid w:val="000E5388"/>
    <w:rsid w:val="000E610A"/>
    <w:rsid w:val="000E6F5A"/>
    <w:rsid w:val="000E7866"/>
    <w:rsid w:val="000E7E3D"/>
    <w:rsid w:val="000F0006"/>
    <w:rsid w:val="000F12EC"/>
    <w:rsid w:val="000F2231"/>
    <w:rsid w:val="000F26D7"/>
    <w:rsid w:val="000F27F7"/>
    <w:rsid w:val="000F3227"/>
    <w:rsid w:val="000F4245"/>
    <w:rsid w:val="000F43CB"/>
    <w:rsid w:val="000F5330"/>
    <w:rsid w:val="000F5507"/>
    <w:rsid w:val="000F55C5"/>
    <w:rsid w:val="000F562A"/>
    <w:rsid w:val="000F5C22"/>
    <w:rsid w:val="000F6537"/>
    <w:rsid w:val="000F6A7C"/>
    <w:rsid w:val="000F71F6"/>
    <w:rsid w:val="000F7F24"/>
    <w:rsid w:val="0010031A"/>
    <w:rsid w:val="0010153C"/>
    <w:rsid w:val="001016DE"/>
    <w:rsid w:val="00101823"/>
    <w:rsid w:val="001018DF"/>
    <w:rsid w:val="00102DC0"/>
    <w:rsid w:val="00103223"/>
    <w:rsid w:val="00103981"/>
    <w:rsid w:val="00105FD0"/>
    <w:rsid w:val="0010782E"/>
    <w:rsid w:val="00107CC6"/>
    <w:rsid w:val="001104D6"/>
    <w:rsid w:val="0011061A"/>
    <w:rsid w:val="00110C1C"/>
    <w:rsid w:val="0011119E"/>
    <w:rsid w:val="00111231"/>
    <w:rsid w:val="00111F93"/>
    <w:rsid w:val="00112769"/>
    <w:rsid w:val="001127BE"/>
    <w:rsid w:val="00112CEF"/>
    <w:rsid w:val="001140CE"/>
    <w:rsid w:val="00114227"/>
    <w:rsid w:val="00114B5D"/>
    <w:rsid w:val="001155E2"/>
    <w:rsid w:val="001167A7"/>
    <w:rsid w:val="0011702A"/>
    <w:rsid w:val="00117417"/>
    <w:rsid w:val="00117C05"/>
    <w:rsid w:val="0012001D"/>
    <w:rsid w:val="001209AC"/>
    <w:rsid w:val="00120AD0"/>
    <w:rsid w:val="00120DE1"/>
    <w:rsid w:val="00121974"/>
    <w:rsid w:val="00121F1F"/>
    <w:rsid w:val="0012247D"/>
    <w:rsid w:val="001226C6"/>
    <w:rsid w:val="001228E3"/>
    <w:rsid w:val="00122A32"/>
    <w:rsid w:val="001232BC"/>
    <w:rsid w:val="00123B28"/>
    <w:rsid w:val="00124CB5"/>
    <w:rsid w:val="00124CE4"/>
    <w:rsid w:val="00124E7D"/>
    <w:rsid w:val="001250EE"/>
    <w:rsid w:val="0012576F"/>
    <w:rsid w:val="00125F4E"/>
    <w:rsid w:val="0012626B"/>
    <w:rsid w:val="0012647B"/>
    <w:rsid w:val="00126A0D"/>
    <w:rsid w:val="001271AC"/>
    <w:rsid w:val="001272FE"/>
    <w:rsid w:val="001303FB"/>
    <w:rsid w:val="0013089C"/>
    <w:rsid w:val="00130A89"/>
    <w:rsid w:val="00130DFA"/>
    <w:rsid w:val="001313B8"/>
    <w:rsid w:val="001314FB"/>
    <w:rsid w:val="0013195A"/>
    <w:rsid w:val="00131C60"/>
    <w:rsid w:val="00132725"/>
    <w:rsid w:val="00133AC2"/>
    <w:rsid w:val="001345CF"/>
    <w:rsid w:val="00134A00"/>
    <w:rsid w:val="00134EE3"/>
    <w:rsid w:val="0013589C"/>
    <w:rsid w:val="00135B4C"/>
    <w:rsid w:val="0013612E"/>
    <w:rsid w:val="001362F6"/>
    <w:rsid w:val="00136416"/>
    <w:rsid w:val="001365B8"/>
    <w:rsid w:val="001366FA"/>
    <w:rsid w:val="00136B82"/>
    <w:rsid w:val="001375A2"/>
    <w:rsid w:val="00140D4C"/>
    <w:rsid w:val="00141B48"/>
    <w:rsid w:val="00142C29"/>
    <w:rsid w:val="00143908"/>
    <w:rsid w:val="001441D2"/>
    <w:rsid w:val="001448DC"/>
    <w:rsid w:val="00144A54"/>
    <w:rsid w:val="00144DE8"/>
    <w:rsid w:val="001454B3"/>
    <w:rsid w:val="00145857"/>
    <w:rsid w:val="00145BB7"/>
    <w:rsid w:val="001462E5"/>
    <w:rsid w:val="00146848"/>
    <w:rsid w:val="00146CB2"/>
    <w:rsid w:val="00146CF3"/>
    <w:rsid w:val="00146D80"/>
    <w:rsid w:val="00150440"/>
    <w:rsid w:val="00150B7B"/>
    <w:rsid w:val="00151161"/>
    <w:rsid w:val="00151F56"/>
    <w:rsid w:val="00152D91"/>
    <w:rsid w:val="0015317F"/>
    <w:rsid w:val="001535F8"/>
    <w:rsid w:val="00153E88"/>
    <w:rsid w:val="001543EC"/>
    <w:rsid w:val="00154414"/>
    <w:rsid w:val="001546DE"/>
    <w:rsid w:val="00154CA3"/>
    <w:rsid w:val="00155111"/>
    <w:rsid w:val="0015584B"/>
    <w:rsid w:val="0015658D"/>
    <w:rsid w:val="0015745F"/>
    <w:rsid w:val="00157AC3"/>
    <w:rsid w:val="00157F48"/>
    <w:rsid w:val="00160300"/>
    <w:rsid w:val="00160DB0"/>
    <w:rsid w:val="00160F26"/>
    <w:rsid w:val="0016106C"/>
    <w:rsid w:val="00161305"/>
    <w:rsid w:val="00161473"/>
    <w:rsid w:val="00161F24"/>
    <w:rsid w:val="00161F87"/>
    <w:rsid w:val="00162A9C"/>
    <w:rsid w:val="00164BC5"/>
    <w:rsid w:val="00164D25"/>
    <w:rsid w:val="001651B6"/>
    <w:rsid w:val="00165238"/>
    <w:rsid w:val="0016542A"/>
    <w:rsid w:val="00165C22"/>
    <w:rsid w:val="00165F87"/>
    <w:rsid w:val="001664CE"/>
    <w:rsid w:val="00166F8E"/>
    <w:rsid w:val="001670F9"/>
    <w:rsid w:val="00167130"/>
    <w:rsid w:val="00167393"/>
    <w:rsid w:val="001702F4"/>
    <w:rsid w:val="00170525"/>
    <w:rsid w:val="00170721"/>
    <w:rsid w:val="0017098E"/>
    <w:rsid w:val="00171558"/>
    <w:rsid w:val="00171AC4"/>
    <w:rsid w:val="00171FC9"/>
    <w:rsid w:val="00172415"/>
    <w:rsid w:val="00172A07"/>
    <w:rsid w:val="00173798"/>
    <w:rsid w:val="00173C7B"/>
    <w:rsid w:val="00174CC5"/>
    <w:rsid w:val="00175097"/>
    <w:rsid w:val="00175A16"/>
    <w:rsid w:val="00175A35"/>
    <w:rsid w:val="00175B2D"/>
    <w:rsid w:val="00175D6E"/>
    <w:rsid w:val="00176860"/>
    <w:rsid w:val="00176B2C"/>
    <w:rsid w:val="00176F0B"/>
    <w:rsid w:val="001771D9"/>
    <w:rsid w:val="0017743D"/>
    <w:rsid w:val="001777E5"/>
    <w:rsid w:val="00177A7F"/>
    <w:rsid w:val="00177BAE"/>
    <w:rsid w:val="00177BC8"/>
    <w:rsid w:val="00177D85"/>
    <w:rsid w:val="00177EC7"/>
    <w:rsid w:val="0018022D"/>
    <w:rsid w:val="00180B2A"/>
    <w:rsid w:val="00180B97"/>
    <w:rsid w:val="00180E24"/>
    <w:rsid w:val="0018102B"/>
    <w:rsid w:val="00181403"/>
    <w:rsid w:val="001814A4"/>
    <w:rsid w:val="0018198C"/>
    <w:rsid w:val="001824C4"/>
    <w:rsid w:val="0018272C"/>
    <w:rsid w:val="00182B5B"/>
    <w:rsid w:val="00183097"/>
    <w:rsid w:val="00183B40"/>
    <w:rsid w:val="00183CC2"/>
    <w:rsid w:val="00184564"/>
    <w:rsid w:val="00185A3C"/>
    <w:rsid w:val="001865C7"/>
    <w:rsid w:val="00187A48"/>
    <w:rsid w:val="0019018E"/>
    <w:rsid w:val="00190295"/>
    <w:rsid w:val="00190990"/>
    <w:rsid w:val="00190BF0"/>
    <w:rsid w:val="00190F0C"/>
    <w:rsid w:val="0019103B"/>
    <w:rsid w:val="00191626"/>
    <w:rsid w:val="00191BE0"/>
    <w:rsid w:val="0019211C"/>
    <w:rsid w:val="0019224B"/>
    <w:rsid w:val="001922E5"/>
    <w:rsid w:val="00192516"/>
    <w:rsid w:val="0019256A"/>
    <w:rsid w:val="00194A2B"/>
    <w:rsid w:val="0019509F"/>
    <w:rsid w:val="00195DA0"/>
    <w:rsid w:val="00197A0D"/>
    <w:rsid w:val="00197CC8"/>
    <w:rsid w:val="00197F64"/>
    <w:rsid w:val="001A0035"/>
    <w:rsid w:val="001A057D"/>
    <w:rsid w:val="001A10FC"/>
    <w:rsid w:val="001A1210"/>
    <w:rsid w:val="001A1B5F"/>
    <w:rsid w:val="001A25FD"/>
    <w:rsid w:val="001A487A"/>
    <w:rsid w:val="001A537B"/>
    <w:rsid w:val="001A542F"/>
    <w:rsid w:val="001A6243"/>
    <w:rsid w:val="001A6383"/>
    <w:rsid w:val="001A6405"/>
    <w:rsid w:val="001A662E"/>
    <w:rsid w:val="001A69D1"/>
    <w:rsid w:val="001A701D"/>
    <w:rsid w:val="001A7363"/>
    <w:rsid w:val="001A7CE9"/>
    <w:rsid w:val="001A7DA2"/>
    <w:rsid w:val="001B0072"/>
    <w:rsid w:val="001B06BE"/>
    <w:rsid w:val="001B0DFE"/>
    <w:rsid w:val="001B1019"/>
    <w:rsid w:val="001B104C"/>
    <w:rsid w:val="001B23FC"/>
    <w:rsid w:val="001B28FE"/>
    <w:rsid w:val="001B2977"/>
    <w:rsid w:val="001B363F"/>
    <w:rsid w:val="001B40FA"/>
    <w:rsid w:val="001B4203"/>
    <w:rsid w:val="001B44E4"/>
    <w:rsid w:val="001B47BB"/>
    <w:rsid w:val="001B49C6"/>
    <w:rsid w:val="001B5760"/>
    <w:rsid w:val="001B57A6"/>
    <w:rsid w:val="001B5A16"/>
    <w:rsid w:val="001B5ABD"/>
    <w:rsid w:val="001B5D9C"/>
    <w:rsid w:val="001B60D5"/>
    <w:rsid w:val="001B6563"/>
    <w:rsid w:val="001B6707"/>
    <w:rsid w:val="001B675C"/>
    <w:rsid w:val="001B6B7A"/>
    <w:rsid w:val="001B6E34"/>
    <w:rsid w:val="001B7588"/>
    <w:rsid w:val="001B7ECA"/>
    <w:rsid w:val="001C1210"/>
    <w:rsid w:val="001C2075"/>
    <w:rsid w:val="001C28FA"/>
    <w:rsid w:val="001C328D"/>
    <w:rsid w:val="001C38A2"/>
    <w:rsid w:val="001C4213"/>
    <w:rsid w:val="001C45FE"/>
    <w:rsid w:val="001C620C"/>
    <w:rsid w:val="001C66F7"/>
    <w:rsid w:val="001C6AEE"/>
    <w:rsid w:val="001C6C32"/>
    <w:rsid w:val="001C6C91"/>
    <w:rsid w:val="001D17BE"/>
    <w:rsid w:val="001D1F4F"/>
    <w:rsid w:val="001D26C7"/>
    <w:rsid w:val="001D2AF6"/>
    <w:rsid w:val="001D309C"/>
    <w:rsid w:val="001D3234"/>
    <w:rsid w:val="001D3356"/>
    <w:rsid w:val="001D3E75"/>
    <w:rsid w:val="001D46A0"/>
    <w:rsid w:val="001D4BF3"/>
    <w:rsid w:val="001D4D7A"/>
    <w:rsid w:val="001D5366"/>
    <w:rsid w:val="001D597E"/>
    <w:rsid w:val="001D5B73"/>
    <w:rsid w:val="001D60D1"/>
    <w:rsid w:val="001D62FC"/>
    <w:rsid w:val="001D637B"/>
    <w:rsid w:val="001D6E18"/>
    <w:rsid w:val="001D7133"/>
    <w:rsid w:val="001D7234"/>
    <w:rsid w:val="001D72EB"/>
    <w:rsid w:val="001D7596"/>
    <w:rsid w:val="001D7C18"/>
    <w:rsid w:val="001E0E30"/>
    <w:rsid w:val="001E0EB0"/>
    <w:rsid w:val="001E19C6"/>
    <w:rsid w:val="001E1C9A"/>
    <w:rsid w:val="001E261C"/>
    <w:rsid w:val="001E2633"/>
    <w:rsid w:val="001E26B3"/>
    <w:rsid w:val="001E2907"/>
    <w:rsid w:val="001E3B6E"/>
    <w:rsid w:val="001E3C62"/>
    <w:rsid w:val="001E4507"/>
    <w:rsid w:val="001E4616"/>
    <w:rsid w:val="001E4C12"/>
    <w:rsid w:val="001E4F01"/>
    <w:rsid w:val="001E59D5"/>
    <w:rsid w:val="001E65DF"/>
    <w:rsid w:val="001E6F88"/>
    <w:rsid w:val="001F0437"/>
    <w:rsid w:val="001F05C1"/>
    <w:rsid w:val="001F080F"/>
    <w:rsid w:val="001F1591"/>
    <w:rsid w:val="001F15BB"/>
    <w:rsid w:val="001F192E"/>
    <w:rsid w:val="001F1C00"/>
    <w:rsid w:val="001F2185"/>
    <w:rsid w:val="001F2530"/>
    <w:rsid w:val="001F287D"/>
    <w:rsid w:val="001F2A8A"/>
    <w:rsid w:val="001F2DD0"/>
    <w:rsid w:val="001F3110"/>
    <w:rsid w:val="001F368E"/>
    <w:rsid w:val="001F3DB0"/>
    <w:rsid w:val="001F44E5"/>
    <w:rsid w:val="001F4D45"/>
    <w:rsid w:val="001F4E0F"/>
    <w:rsid w:val="001F50DA"/>
    <w:rsid w:val="001F564D"/>
    <w:rsid w:val="001F6054"/>
    <w:rsid w:val="001F62F6"/>
    <w:rsid w:val="001F6571"/>
    <w:rsid w:val="001F6763"/>
    <w:rsid w:val="001F6816"/>
    <w:rsid w:val="001F683D"/>
    <w:rsid w:val="001F6C1A"/>
    <w:rsid w:val="001F6FDA"/>
    <w:rsid w:val="001F6FFD"/>
    <w:rsid w:val="001F7705"/>
    <w:rsid w:val="001F7A98"/>
    <w:rsid w:val="001F7C70"/>
    <w:rsid w:val="001F7FD5"/>
    <w:rsid w:val="00200695"/>
    <w:rsid w:val="00200D95"/>
    <w:rsid w:val="0020279D"/>
    <w:rsid w:val="00203A74"/>
    <w:rsid w:val="00203ED3"/>
    <w:rsid w:val="00203EF0"/>
    <w:rsid w:val="00204A04"/>
    <w:rsid w:val="0020503F"/>
    <w:rsid w:val="00205AF4"/>
    <w:rsid w:val="00206579"/>
    <w:rsid w:val="002067AB"/>
    <w:rsid w:val="00206C53"/>
    <w:rsid w:val="00207148"/>
    <w:rsid w:val="00207378"/>
    <w:rsid w:val="002077DA"/>
    <w:rsid w:val="00207C07"/>
    <w:rsid w:val="002101C6"/>
    <w:rsid w:val="002103A5"/>
    <w:rsid w:val="0021046E"/>
    <w:rsid w:val="002109C0"/>
    <w:rsid w:val="002111D5"/>
    <w:rsid w:val="00211546"/>
    <w:rsid w:val="00212216"/>
    <w:rsid w:val="00212463"/>
    <w:rsid w:val="00212733"/>
    <w:rsid w:val="002127D8"/>
    <w:rsid w:val="00213518"/>
    <w:rsid w:val="00213B65"/>
    <w:rsid w:val="00213D4D"/>
    <w:rsid w:val="00214A8B"/>
    <w:rsid w:val="00214AA5"/>
    <w:rsid w:val="00214DC8"/>
    <w:rsid w:val="00214E24"/>
    <w:rsid w:val="002154E1"/>
    <w:rsid w:val="00216410"/>
    <w:rsid w:val="002169ED"/>
    <w:rsid w:val="00216C1E"/>
    <w:rsid w:val="0021786A"/>
    <w:rsid w:val="00217D85"/>
    <w:rsid w:val="0022035C"/>
    <w:rsid w:val="00220826"/>
    <w:rsid w:val="00221353"/>
    <w:rsid w:val="002218F9"/>
    <w:rsid w:val="00221EAF"/>
    <w:rsid w:val="00221F2F"/>
    <w:rsid w:val="002221D3"/>
    <w:rsid w:val="00222275"/>
    <w:rsid w:val="002224AE"/>
    <w:rsid w:val="00222965"/>
    <w:rsid w:val="00222ECC"/>
    <w:rsid w:val="00223037"/>
    <w:rsid w:val="002232EB"/>
    <w:rsid w:val="00223F09"/>
    <w:rsid w:val="00224599"/>
    <w:rsid w:val="00224A92"/>
    <w:rsid w:val="00225767"/>
    <w:rsid w:val="002258DF"/>
    <w:rsid w:val="00225A9A"/>
    <w:rsid w:val="0022635C"/>
    <w:rsid w:val="00226F88"/>
    <w:rsid w:val="00227273"/>
    <w:rsid w:val="00227D4B"/>
    <w:rsid w:val="002306AD"/>
    <w:rsid w:val="002307F0"/>
    <w:rsid w:val="00230921"/>
    <w:rsid w:val="00230A9D"/>
    <w:rsid w:val="00231297"/>
    <w:rsid w:val="002317A1"/>
    <w:rsid w:val="00231F70"/>
    <w:rsid w:val="002321AC"/>
    <w:rsid w:val="00232AAE"/>
    <w:rsid w:val="00232D8F"/>
    <w:rsid w:val="00234095"/>
    <w:rsid w:val="002346F5"/>
    <w:rsid w:val="00234A71"/>
    <w:rsid w:val="0023525A"/>
    <w:rsid w:val="00235AAD"/>
    <w:rsid w:val="00235D8E"/>
    <w:rsid w:val="00235FC7"/>
    <w:rsid w:val="00236128"/>
    <w:rsid w:val="002364B6"/>
    <w:rsid w:val="00236A22"/>
    <w:rsid w:val="002378F2"/>
    <w:rsid w:val="00237BDD"/>
    <w:rsid w:val="00240590"/>
    <w:rsid w:val="002405D1"/>
    <w:rsid w:val="002408C1"/>
    <w:rsid w:val="002412E2"/>
    <w:rsid w:val="002414F2"/>
    <w:rsid w:val="0024163F"/>
    <w:rsid w:val="002417D8"/>
    <w:rsid w:val="002419D9"/>
    <w:rsid w:val="00242AC7"/>
    <w:rsid w:val="00242C96"/>
    <w:rsid w:val="00243369"/>
    <w:rsid w:val="00243B4C"/>
    <w:rsid w:val="0024407A"/>
    <w:rsid w:val="00244356"/>
    <w:rsid w:val="002444A1"/>
    <w:rsid w:val="00245315"/>
    <w:rsid w:val="002461B9"/>
    <w:rsid w:val="00246661"/>
    <w:rsid w:val="00246CC1"/>
    <w:rsid w:val="00247011"/>
    <w:rsid w:val="00247385"/>
    <w:rsid w:val="00247691"/>
    <w:rsid w:val="00247AEE"/>
    <w:rsid w:val="00250249"/>
    <w:rsid w:val="002503CF"/>
    <w:rsid w:val="00250CDA"/>
    <w:rsid w:val="00250E4D"/>
    <w:rsid w:val="00251856"/>
    <w:rsid w:val="00252417"/>
    <w:rsid w:val="00252EBD"/>
    <w:rsid w:val="0025492C"/>
    <w:rsid w:val="00254DD8"/>
    <w:rsid w:val="002554B5"/>
    <w:rsid w:val="002568A9"/>
    <w:rsid w:val="00256B9E"/>
    <w:rsid w:val="00256C86"/>
    <w:rsid w:val="00257760"/>
    <w:rsid w:val="00257895"/>
    <w:rsid w:val="00257A4C"/>
    <w:rsid w:val="00257F49"/>
    <w:rsid w:val="002600E2"/>
    <w:rsid w:val="002600E6"/>
    <w:rsid w:val="00261546"/>
    <w:rsid w:val="00261EC9"/>
    <w:rsid w:val="00262984"/>
    <w:rsid w:val="00262D8A"/>
    <w:rsid w:val="002635AB"/>
    <w:rsid w:val="0026458F"/>
    <w:rsid w:val="0026658C"/>
    <w:rsid w:val="00267566"/>
    <w:rsid w:val="00270901"/>
    <w:rsid w:val="00270CE8"/>
    <w:rsid w:val="002710BE"/>
    <w:rsid w:val="002726E0"/>
    <w:rsid w:val="00272AD9"/>
    <w:rsid w:val="00274E71"/>
    <w:rsid w:val="002754EC"/>
    <w:rsid w:val="00275B4A"/>
    <w:rsid w:val="002765D5"/>
    <w:rsid w:val="0027660F"/>
    <w:rsid w:val="0027671E"/>
    <w:rsid w:val="00276B5E"/>
    <w:rsid w:val="0027717F"/>
    <w:rsid w:val="002775EE"/>
    <w:rsid w:val="00277F3C"/>
    <w:rsid w:val="00281476"/>
    <w:rsid w:val="0028191C"/>
    <w:rsid w:val="002820E2"/>
    <w:rsid w:val="00282601"/>
    <w:rsid w:val="00283390"/>
    <w:rsid w:val="00283761"/>
    <w:rsid w:val="00283AC2"/>
    <w:rsid w:val="00283BF8"/>
    <w:rsid w:val="00283C5B"/>
    <w:rsid w:val="00283EF2"/>
    <w:rsid w:val="00285CEA"/>
    <w:rsid w:val="00286C4F"/>
    <w:rsid w:val="00287266"/>
    <w:rsid w:val="00287F96"/>
    <w:rsid w:val="00290187"/>
    <w:rsid w:val="002902C1"/>
    <w:rsid w:val="0029092F"/>
    <w:rsid w:val="00290AD4"/>
    <w:rsid w:val="002910E1"/>
    <w:rsid w:val="00291E1A"/>
    <w:rsid w:val="00292155"/>
    <w:rsid w:val="002928E0"/>
    <w:rsid w:val="00293578"/>
    <w:rsid w:val="00293B0C"/>
    <w:rsid w:val="00293F57"/>
    <w:rsid w:val="00293FA9"/>
    <w:rsid w:val="0029409B"/>
    <w:rsid w:val="00294BDD"/>
    <w:rsid w:val="00294F80"/>
    <w:rsid w:val="00294FB1"/>
    <w:rsid w:val="0029623E"/>
    <w:rsid w:val="002962E8"/>
    <w:rsid w:val="00296913"/>
    <w:rsid w:val="002A0058"/>
    <w:rsid w:val="002A0862"/>
    <w:rsid w:val="002A15C7"/>
    <w:rsid w:val="002A1839"/>
    <w:rsid w:val="002A1883"/>
    <w:rsid w:val="002A1A62"/>
    <w:rsid w:val="002A2179"/>
    <w:rsid w:val="002A2446"/>
    <w:rsid w:val="002A2820"/>
    <w:rsid w:val="002A2889"/>
    <w:rsid w:val="002A2EE6"/>
    <w:rsid w:val="002A30D4"/>
    <w:rsid w:val="002A310C"/>
    <w:rsid w:val="002A382C"/>
    <w:rsid w:val="002A3EC3"/>
    <w:rsid w:val="002A41E3"/>
    <w:rsid w:val="002A57B4"/>
    <w:rsid w:val="002A6ED5"/>
    <w:rsid w:val="002A6EEF"/>
    <w:rsid w:val="002B0202"/>
    <w:rsid w:val="002B04AB"/>
    <w:rsid w:val="002B0C7A"/>
    <w:rsid w:val="002B14CC"/>
    <w:rsid w:val="002B1D7C"/>
    <w:rsid w:val="002B1F23"/>
    <w:rsid w:val="002B1F76"/>
    <w:rsid w:val="002B246A"/>
    <w:rsid w:val="002B2C1B"/>
    <w:rsid w:val="002B4857"/>
    <w:rsid w:val="002B4B07"/>
    <w:rsid w:val="002B4C67"/>
    <w:rsid w:val="002B5535"/>
    <w:rsid w:val="002B60A8"/>
    <w:rsid w:val="002B66C0"/>
    <w:rsid w:val="002B726D"/>
    <w:rsid w:val="002B7652"/>
    <w:rsid w:val="002C046A"/>
    <w:rsid w:val="002C0CB5"/>
    <w:rsid w:val="002C1122"/>
    <w:rsid w:val="002C13D6"/>
    <w:rsid w:val="002C1813"/>
    <w:rsid w:val="002C249E"/>
    <w:rsid w:val="002C2E48"/>
    <w:rsid w:val="002C3870"/>
    <w:rsid w:val="002C3ED9"/>
    <w:rsid w:val="002C406F"/>
    <w:rsid w:val="002C4BE1"/>
    <w:rsid w:val="002C4C22"/>
    <w:rsid w:val="002C53A8"/>
    <w:rsid w:val="002C5FB2"/>
    <w:rsid w:val="002C6B3C"/>
    <w:rsid w:val="002C731F"/>
    <w:rsid w:val="002C7D2B"/>
    <w:rsid w:val="002D09CD"/>
    <w:rsid w:val="002D0BDB"/>
    <w:rsid w:val="002D0BE4"/>
    <w:rsid w:val="002D0BF7"/>
    <w:rsid w:val="002D255E"/>
    <w:rsid w:val="002D2588"/>
    <w:rsid w:val="002D25DD"/>
    <w:rsid w:val="002D298C"/>
    <w:rsid w:val="002D2C1C"/>
    <w:rsid w:val="002D3056"/>
    <w:rsid w:val="002D3127"/>
    <w:rsid w:val="002D39B9"/>
    <w:rsid w:val="002D3CAF"/>
    <w:rsid w:val="002D44F9"/>
    <w:rsid w:val="002D48A9"/>
    <w:rsid w:val="002D4E3A"/>
    <w:rsid w:val="002D4EED"/>
    <w:rsid w:val="002D501F"/>
    <w:rsid w:val="002D5265"/>
    <w:rsid w:val="002D5878"/>
    <w:rsid w:val="002D74AD"/>
    <w:rsid w:val="002D77C6"/>
    <w:rsid w:val="002D7DE0"/>
    <w:rsid w:val="002E0438"/>
    <w:rsid w:val="002E09C3"/>
    <w:rsid w:val="002E10C0"/>
    <w:rsid w:val="002E184A"/>
    <w:rsid w:val="002E2D08"/>
    <w:rsid w:val="002E2EB1"/>
    <w:rsid w:val="002E3EEB"/>
    <w:rsid w:val="002E3EED"/>
    <w:rsid w:val="002E426A"/>
    <w:rsid w:val="002E50EA"/>
    <w:rsid w:val="002E56F6"/>
    <w:rsid w:val="002E62BF"/>
    <w:rsid w:val="002E6D54"/>
    <w:rsid w:val="002E729F"/>
    <w:rsid w:val="002E7FCE"/>
    <w:rsid w:val="002F030B"/>
    <w:rsid w:val="002F07FC"/>
    <w:rsid w:val="002F0997"/>
    <w:rsid w:val="002F1B15"/>
    <w:rsid w:val="002F25D2"/>
    <w:rsid w:val="002F2B4A"/>
    <w:rsid w:val="002F2BCF"/>
    <w:rsid w:val="002F2F3F"/>
    <w:rsid w:val="002F3FB4"/>
    <w:rsid w:val="002F438F"/>
    <w:rsid w:val="002F44EC"/>
    <w:rsid w:val="002F4A4A"/>
    <w:rsid w:val="002F4B02"/>
    <w:rsid w:val="002F4BB8"/>
    <w:rsid w:val="002F52F0"/>
    <w:rsid w:val="002F55DD"/>
    <w:rsid w:val="002F5D39"/>
    <w:rsid w:val="002F5F4D"/>
    <w:rsid w:val="002F6081"/>
    <w:rsid w:val="002F612F"/>
    <w:rsid w:val="002F651C"/>
    <w:rsid w:val="002F6E78"/>
    <w:rsid w:val="002F6F51"/>
    <w:rsid w:val="002F7846"/>
    <w:rsid w:val="00300F41"/>
    <w:rsid w:val="00302CB9"/>
    <w:rsid w:val="00302CC6"/>
    <w:rsid w:val="00303003"/>
    <w:rsid w:val="00304368"/>
    <w:rsid w:val="0030659C"/>
    <w:rsid w:val="00306C93"/>
    <w:rsid w:val="00306CEC"/>
    <w:rsid w:val="003107C5"/>
    <w:rsid w:val="00310861"/>
    <w:rsid w:val="00312772"/>
    <w:rsid w:val="00312831"/>
    <w:rsid w:val="00312933"/>
    <w:rsid w:val="00312D38"/>
    <w:rsid w:val="0031309F"/>
    <w:rsid w:val="003130BB"/>
    <w:rsid w:val="003134EB"/>
    <w:rsid w:val="00313724"/>
    <w:rsid w:val="003139A6"/>
    <w:rsid w:val="00313AC4"/>
    <w:rsid w:val="00314D76"/>
    <w:rsid w:val="00315AE5"/>
    <w:rsid w:val="00315B1A"/>
    <w:rsid w:val="00315F61"/>
    <w:rsid w:val="003168CA"/>
    <w:rsid w:val="00316DC5"/>
    <w:rsid w:val="0031756B"/>
    <w:rsid w:val="003175C3"/>
    <w:rsid w:val="00317944"/>
    <w:rsid w:val="00320259"/>
    <w:rsid w:val="0032116A"/>
    <w:rsid w:val="003211E8"/>
    <w:rsid w:val="00321D6B"/>
    <w:rsid w:val="00321DE4"/>
    <w:rsid w:val="003224EC"/>
    <w:rsid w:val="00323DBC"/>
    <w:rsid w:val="00323E72"/>
    <w:rsid w:val="003240B0"/>
    <w:rsid w:val="0032432E"/>
    <w:rsid w:val="003243BD"/>
    <w:rsid w:val="003245ED"/>
    <w:rsid w:val="003245FF"/>
    <w:rsid w:val="003249C9"/>
    <w:rsid w:val="00325011"/>
    <w:rsid w:val="00325480"/>
    <w:rsid w:val="0032564A"/>
    <w:rsid w:val="00325743"/>
    <w:rsid w:val="00325A4F"/>
    <w:rsid w:val="003263A7"/>
    <w:rsid w:val="00326B1D"/>
    <w:rsid w:val="003272E0"/>
    <w:rsid w:val="00327353"/>
    <w:rsid w:val="003276ED"/>
    <w:rsid w:val="00327A31"/>
    <w:rsid w:val="0033077E"/>
    <w:rsid w:val="00330A97"/>
    <w:rsid w:val="003312A7"/>
    <w:rsid w:val="00331BAE"/>
    <w:rsid w:val="00331D00"/>
    <w:rsid w:val="0033236C"/>
    <w:rsid w:val="003328F6"/>
    <w:rsid w:val="00332CB4"/>
    <w:rsid w:val="0033393F"/>
    <w:rsid w:val="00333D17"/>
    <w:rsid w:val="003342C1"/>
    <w:rsid w:val="0033457D"/>
    <w:rsid w:val="0033492B"/>
    <w:rsid w:val="003355AB"/>
    <w:rsid w:val="00335A7B"/>
    <w:rsid w:val="0033601F"/>
    <w:rsid w:val="0033644B"/>
    <w:rsid w:val="00336581"/>
    <w:rsid w:val="003366D4"/>
    <w:rsid w:val="003370DB"/>
    <w:rsid w:val="00337239"/>
    <w:rsid w:val="0033729A"/>
    <w:rsid w:val="00337465"/>
    <w:rsid w:val="00340077"/>
    <w:rsid w:val="0034011D"/>
    <w:rsid w:val="00340800"/>
    <w:rsid w:val="00341F1E"/>
    <w:rsid w:val="003426CD"/>
    <w:rsid w:val="00342B79"/>
    <w:rsid w:val="00343498"/>
    <w:rsid w:val="00343DA6"/>
    <w:rsid w:val="00345468"/>
    <w:rsid w:val="003465C2"/>
    <w:rsid w:val="0034730C"/>
    <w:rsid w:val="00347D55"/>
    <w:rsid w:val="0035037C"/>
    <w:rsid w:val="0035040E"/>
    <w:rsid w:val="00350426"/>
    <w:rsid w:val="00350D8F"/>
    <w:rsid w:val="00350DC7"/>
    <w:rsid w:val="00350E1A"/>
    <w:rsid w:val="003510AA"/>
    <w:rsid w:val="003516FA"/>
    <w:rsid w:val="00351E86"/>
    <w:rsid w:val="00351F8F"/>
    <w:rsid w:val="003524DE"/>
    <w:rsid w:val="00352663"/>
    <w:rsid w:val="003528A2"/>
    <w:rsid w:val="00353059"/>
    <w:rsid w:val="003532B7"/>
    <w:rsid w:val="003539CD"/>
    <w:rsid w:val="00353F96"/>
    <w:rsid w:val="003544CC"/>
    <w:rsid w:val="003545B7"/>
    <w:rsid w:val="00354CC7"/>
    <w:rsid w:val="003550FD"/>
    <w:rsid w:val="00355FC6"/>
    <w:rsid w:val="00356ADB"/>
    <w:rsid w:val="00356D5C"/>
    <w:rsid w:val="00357818"/>
    <w:rsid w:val="00357E25"/>
    <w:rsid w:val="0036051B"/>
    <w:rsid w:val="00360F70"/>
    <w:rsid w:val="00360F7B"/>
    <w:rsid w:val="00361135"/>
    <w:rsid w:val="00363449"/>
    <w:rsid w:val="003637DE"/>
    <w:rsid w:val="00363C0A"/>
    <w:rsid w:val="003642B2"/>
    <w:rsid w:val="0036501D"/>
    <w:rsid w:val="003650AA"/>
    <w:rsid w:val="00365364"/>
    <w:rsid w:val="00365C96"/>
    <w:rsid w:val="00366AF6"/>
    <w:rsid w:val="00366E86"/>
    <w:rsid w:val="0036726B"/>
    <w:rsid w:val="00370784"/>
    <w:rsid w:val="00370D9C"/>
    <w:rsid w:val="003710DD"/>
    <w:rsid w:val="003713CE"/>
    <w:rsid w:val="00372915"/>
    <w:rsid w:val="00372DB2"/>
    <w:rsid w:val="0037302E"/>
    <w:rsid w:val="0037306D"/>
    <w:rsid w:val="00373ACF"/>
    <w:rsid w:val="0037412A"/>
    <w:rsid w:val="00374291"/>
    <w:rsid w:val="00374881"/>
    <w:rsid w:val="00374BC5"/>
    <w:rsid w:val="00375100"/>
    <w:rsid w:val="003757D3"/>
    <w:rsid w:val="00375EAE"/>
    <w:rsid w:val="00375F94"/>
    <w:rsid w:val="003765C6"/>
    <w:rsid w:val="00376B00"/>
    <w:rsid w:val="00376F5F"/>
    <w:rsid w:val="00377068"/>
    <w:rsid w:val="00382AAC"/>
    <w:rsid w:val="00382D55"/>
    <w:rsid w:val="00382E39"/>
    <w:rsid w:val="00382EB6"/>
    <w:rsid w:val="003832E3"/>
    <w:rsid w:val="003832F7"/>
    <w:rsid w:val="003843B5"/>
    <w:rsid w:val="00384910"/>
    <w:rsid w:val="003856B1"/>
    <w:rsid w:val="00385B11"/>
    <w:rsid w:val="00385ED7"/>
    <w:rsid w:val="00385F5C"/>
    <w:rsid w:val="0038620C"/>
    <w:rsid w:val="00386272"/>
    <w:rsid w:val="00387CDB"/>
    <w:rsid w:val="00387EE5"/>
    <w:rsid w:val="003905EF"/>
    <w:rsid w:val="00390735"/>
    <w:rsid w:val="00391620"/>
    <w:rsid w:val="0039170A"/>
    <w:rsid w:val="003917CE"/>
    <w:rsid w:val="00391CB6"/>
    <w:rsid w:val="00391DBB"/>
    <w:rsid w:val="00392383"/>
    <w:rsid w:val="00393169"/>
    <w:rsid w:val="00393A21"/>
    <w:rsid w:val="00393D87"/>
    <w:rsid w:val="0039414C"/>
    <w:rsid w:val="003946EE"/>
    <w:rsid w:val="00394AF5"/>
    <w:rsid w:val="00395B13"/>
    <w:rsid w:val="00396632"/>
    <w:rsid w:val="003968CF"/>
    <w:rsid w:val="00396A3C"/>
    <w:rsid w:val="0039743A"/>
    <w:rsid w:val="003975CE"/>
    <w:rsid w:val="003979E2"/>
    <w:rsid w:val="003A049F"/>
    <w:rsid w:val="003A059A"/>
    <w:rsid w:val="003A08C5"/>
    <w:rsid w:val="003A15A4"/>
    <w:rsid w:val="003A174A"/>
    <w:rsid w:val="003A17E1"/>
    <w:rsid w:val="003A1967"/>
    <w:rsid w:val="003A1A79"/>
    <w:rsid w:val="003A1DF2"/>
    <w:rsid w:val="003A28AA"/>
    <w:rsid w:val="003A2D0A"/>
    <w:rsid w:val="003A2F13"/>
    <w:rsid w:val="003A5588"/>
    <w:rsid w:val="003A5658"/>
    <w:rsid w:val="003A697F"/>
    <w:rsid w:val="003A6E99"/>
    <w:rsid w:val="003A7D5B"/>
    <w:rsid w:val="003A7DDF"/>
    <w:rsid w:val="003B0C69"/>
    <w:rsid w:val="003B2459"/>
    <w:rsid w:val="003B29CE"/>
    <w:rsid w:val="003B2C02"/>
    <w:rsid w:val="003B4533"/>
    <w:rsid w:val="003B4BA5"/>
    <w:rsid w:val="003B4E80"/>
    <w:rsid w:val="003B5904"/>
    <w:rsid w:val="003B6469"/>
    <w:rsid w:val="003B67A0"/>
    <w:rsid w:val="003B6E6B"/>
    <w:rsid w:val="003B71E1"/>
    <w:rsid w:val="003C0132"/>
    <w:rsid w:val="003C1387"/>
    <w:rsid w:val="003C24A0"/>
    <w:rsid w:val="003C2B22"/>
    <w:rsid w:val="003C329D"/>
    <w:rsid w:val="003C3C8E"/>
    <w:rsid w:val="003C3DF6"/>
    <w:rsid w:val="003C4311"/>
    <w:rsid w:val="003C45CC"/>
    <w:rsid w:val="003C4FCD"/>
    <w:rsid w:val="003C54BD"/>
    <w:rsid w:val="003C5C9E"/>
    <w:rsid w:val="003C6CF2"/>
    <w:rsid w:val="003C7C83"/>
    <w:rsid w:val="003D109D"/>
    <w:rsid w:val="003D143B"/>
    <w:rsid w:val="003D267C"/>
    <w:rsid w:val="003D2F2E"/>
    <w:rsid w:val="003D3004"/>
    <w:rsid w:val="003D3704"/>
    <w:rsid w:val="003D3B08"/>
    <w:rsid w:val="003D404A"/>
    <w:rsid w:val="003D44EA"/>
    <w:rsid w:val="003D45A4"/>
    <w:rsid w:val="003D45AB"/>
    <w:rsid w:val="003D4750"/>
    <w:rsid w:val="003D4CE2"/>
    <w:rsid w:val="003D5063"/>
    <w:rsid w:val="003D5A9F"/>
    <w:rsid w:val="003D5E3E"/>
    <w:rsid w:val="003D5F01"/>
    <w:rsid w:val="003D5FE3"/>
    <w:rsid w:val="003D613F"/>
    <w:rsid w:val="003D646E"/>
    <w:rsid w:val="003D6662"/>
    <w:rsid w:val="003D6C1F"/>
    <w:rsid w:val="003D6D97"/>
    <w:rsid w:val="003D7ADB"/>
    <w:rsid w:val="003D7DAB"/>
    <w:rsid w:val="003E064B"/>
    <w:rsid w:val="003E1833"/>
    <w:rsid w:val="003E2F3F"/>
    <w:rsid w:val="003E389A"/>
    <w:rsid w:val="003E3E0C"/>
    <w:rsid w:val="003E3F3C"/>
    <w:rsid w:val="003E42F7"/>
    <w:rsid w:val="003E4BE1"/>
    <w:rsid w:val="003E5965"/>
    <w:rsid w:val="003E5975"/>
    <w:rsid w:val="003E742A"/>
    <w:rsid w:val="003E779B"/>
    <w:rsid w:val="003E79C6"/>
    <w:rsid w:val="003F028A"/>
    <w:rsid w:val="003F03B1"/>
    <w:rsid w:val="003F0B2F"/>
    <w:rsid w:val="003F0CCB"/>
    <w:rsid w:val="003F13B0"/>
    <w:rsid w:val="003F18C1"/>
    <w:rsid w:val="003F1B10"/>
    <w:rsid w:val="003F1C63"/>
    <w:rsid w:val="003F1ECC"/>
    <w:rsid w:val="003F21BF"/>
    <w:rsid w:val="003F22E8"/>
    <w:rsid w:val="003F25F3"/>
    <w:rsid w:val="003F2DDB"/>
    <w:rsid w:val="003F3374"/>
    <w:rsid w:val="003F3CB1"/>
    <w:rsid w:val="003F4108"/>
    <w:rsid w:val="003F4300"/>
    <w:rsid w:val="003F4B6D"/>
    <w:rsid w:val="003F4D34"/>
    <w:rsid w:val="003F5414"/>
    <w:rsid w:val="003F6870"/>
    <w:rsid w:val="003F687E"/>
    <w:rsid w:val="003F7B13"/>
    <w:rsid w:val="00400143"/>
    <w:rsid w:val="004009BB"/>
    <w:rsid w:val="00400C7E"/>
    <w:rsid w:val="00400E59"/>
    <w:rsid w:val="00401DAD"/>
    <w:rsid w:val="00402657"/>
    <w:rsid w:val="00402B8B"/>
    <w:rsid w:val="00402D27"/>
    <w:rsid w:val="0040323F"/>
    <w:rsid w:val="0040343C"/>
    <w:rsid w:val="00403A3D"/>
    <w:rsid w:val="00404174"/>
    <w:rsid w:val="004043C6"/>
    <w:rsid w:val="00404942"/>
    <w:rsid w:val="00405327"/>
    <w:rsid w:val="00407158"/>
    <w:rsid w:val="0041094B"/>
    <w:rsid w:val="00410F7A"/>
    <w:rsid w:val="00411764"/>
    <w:rsid w:val="00411812"/>
    <w:rsid w:val="00411C0B"/>
    <w:rsid w:val="00412790"/>
    <w:rsid w:val="00413536"/>
    <w:rsid w:val="0041376D"/>
    <w:rsid w:val="004138F5"/>
    <w:rsid w:val="00414067"/>
    <w:rsid w:val="004141CF"/>
    <w:rsid w:val="004147C7"/>
    <w:rsid w:val="0041566B"/>
    <w:rsid w:val="004170BD"/>
    <w:rsid w:val="004170C2"/>
    <w:rsid w:val="00417796"/>
    <w:rsid w:val="00417973"/>
    <w:rsid w:val="00417AA5"/>
    <w:rsid w:val="00417FBC"/>
    <w:rsid w:val="00420D58"/>
    <w:rsid w:val="004219C5"/>
    <w:rsid w:val="00421AD0"/>
    <w:rsid w:val="00421B21"/>
    <w:rsid w:val="00421B7C"/>
    <w:rsid w:val="004221AD"/>
    <w:rsid w:val="00422645"/>
    <w:rsid w:val="004226B3"/>
    <w:rsid w:val="00422969"/>
    <w:rsid w:val="00422A6E"/>
    <w:rsid w:val="0042461D"/>
    <w:rsid w:val="00424A5E"/>
    <w:rsid w:val="00424E20"/>
    <w:rsid w:val="00425445"/>
    <w:rsid w:val="0042570B"/>
    <w:rsid w:val="00425EFF"/>
    <w:rsid w:val="00426AE3"/>
    <w:rsid w:val="004275DB"/>
    <w:rsid w:val="00427865"/>
    <w:rsid w:val="00427A08"/>
    <w:rsid w:val="00427BFF"/>
    <w:rsid w:val="00427FCE"/>
    <w:rsid w:val="004302AF"/>
    <w:rsid w:val="0043036F"/>
    <w:rsid w:val="00431C53"/>
    <w:rsid w:val="00431C65"/>
    <w:rsid w:val="0043265D"/>
    <w:rsid w:val="004327F0"/>
    <w:rsid w:val="00432E91"/>
    <w:rsid w:val="00433683"/>
    <w:rsid w:val="00433D23"/>
    <w:rsid w:val="004344E3"/>
    <w:rsid w:val="00434569"/>
    <w:rsid w:val="00434B33"/>
    <w:rsid w:val="00435639"/>
    <w:rsid w:val="004357D8"/>
    <w:rsid w:val="00435950"/>
    <w:rsid w:val="00435973"/>
    <w:rsid w:val="00435C5E"/>
    <w:rsid w:val="00436349"/>
    <w:rsid w:val="00436A8C"/>
    <w:rsid w:val="0043795A"/>
    <w:rsid w:val="00437C8B"/>
    <w:rsid w:val="004408BC"/>
    <w:rsid w:val="004413DD"/>
    <w:rsid w:val="0044150B"/>
    <w:rsid w:val="00441530"/>
    <w:rsid w:val="004417E7"/>
    <w:rsid w:val="00441830"/>
    <w:rsid w:val="00441D2C"/>
    <w:rsid w:val="004429C4"/>
    <w:rsid w:val="00442A71"/>
    <w:rsid w:val="0044363D"/>
    <w:rsid w:val="00443AAD"/>
    <w:rsid w:val="00443EC3"/>
    <w:rsid w:val="00444EA0"/>
    <w:rsid w:val="00445C47"/>
    <w:rsid w:val="00445EEA"/>
    <w:rsid w:val="00447400"/>
    <w:rsid w:val="00447779"/>
    <w:rsid w:val="00447EF0"/>
    <w:rsid w:val="00447FC6"/>
    <w:rsid w:val="0045030F"/>
    <w:rsid w:val="004504C7"/>
    <w:rsid w:val="00450A0E"/>
    <w:rsid w:val="00450A1F"/>
    <w:rsid w:val="0045129F"/>
    <w:rsid w:val="00451471"/>
    <w:rsid w:val="00451DE5"/>
    <w:rsid w:val="00452A65"/>
    <w:rsid w:val="00452C7A"/>
    <w:rsid w:val="00452DF2"/>
    <w:rsid w:val="0045385F"/>
    <w:rsid w:val="0045444F"/>
    <w:rsid w:val="00454494"/>
    <w:rsid w:val="0045479F"/>
    <w:rsid w:val="0045489F"/>
    <w:rsid w:val="00454CB6"/>
    <w:rsid w:val="0045528E"/>
    <w:rsid w:val="00455492"/>
    <w:rsid w:val="00455F5D"/>
    <w:rsid w:val="00456091"/>
    <w:rsid w:val="00456D0A"/>
    <w:rsid w:val="004570D1"/>
    <w:rsid w:val="0045758C"/>
    <w:rsid w:val="00457DA3"/>
    <w:rsid w:val="00460026"/>
    <w:rsid w:val="0046075F"/>
    <w:rsid w:val="004608C9"/>
    <w:rsid w:val="00460BE1"/>
    <w:rsid w:val="00461008"/>
    <w:rsid w:val="0046133F"/>
    <w:rsid w:val="004617BB"/>
    <w:rsid w:val="004619CC"/>
    <w:rsid w:val="0046246F"/>
    <w:rsid w:val="00462553"/>
    <w:rsid w:val="00462BE5"/>
    <w:rsid w:val="004631EC"/>
    <w:rsid w:val="00463244"/>
    <w:rsid w:val="00463536"/>
    <w:rsid w:val="00463BE8"/>
    <w:rsid w:val="004645DF"/>
    <w:rsid w:val="0046479C"/>
    <w:rsid w:val="00464AC2"/>
    <w:rsid w:val="00465898"/>
    <w:rsid w:val="00465983"/>
    <w:rsid w:val="00465BD2"/>
    <w:rsid w:val="00466138"/>
    <w:rsid w:val="004673EA"/>
    <w:rsid w:val="00467426"/>
    <w:rsid w:val="00467B49"/>
    <w:rsid w:val="004701E0"/>
    <w:rsid w:val="004706E7"/>
    <w:rsid w:val="00471080"/>
    <w:rsid w:val="0047118D"/>
    <w:rsid w:val="00471EBE"/>
    <w:rsid w:val="00472292"/>
    <w:rsid w:val="004728DB"/>
    <w:rsid w:val="00472BAA"/>
    <w:rsid w:val="00472BC2"/>
    <w:rsid w:val="00472E25"/>
    <w:rsid w:val="00472E5B"/>
    <w:rsid w:val="00473167"/>
    <w:rsid w:val="00473394"/>
    <w:rsid w:val="004734DE"/>
    <w:rsid w:val="00474B4D"/>
    <w:rsid w:val="00474EBA"/>
    <w:rsid w:val="00475631"/>
    <w:rsid w:val="00475E35"/>
    <w:rsid w:val="0047648A"/>
    <w:rsid w:val="004764CB"/>
    <w:rsid w:val="00476A97"/>
    <w:rsid w:val="00477298"/>
    <w:rsid w:val="00477720"/>
    <w:rsid w:val="00477B08"/>
    <w:rsid w:val="00480308"/>
    <w:rsid w:val="00480CBC"/>
    <w:rsid w:val="00481918"/>
    <w:rsid w:val="00481C07"/>
    <w:rsid w:val="00481DC2"/>
    <w:rsid w:val="004826FE"/>
    <w:rsid w:val="00483240"/>
    <w:rsid w:val="00483532"/>
    <w:rsid w:val="00483976"/>
    <w:rsid w:val="00483E77"/>
    <w:rsid w:val="00484202"/>
    <w:rsid w:val="00484504"/>
    <w:rsid w:val="0048489E"/>
    <w:rsid w:val="004861B1"/>
    <w:rsid w:val="004869D2"/>
    <w:rsid w:val="004875B5"/>
    <w:rsid w:val="00487A72"/>
    <w:rsid w:val="00490E52"/>
    <w:rsid w:val="004910D9"/>
    <w:rsid w:val="00491B04"/>
    <w:rsid w:val="00491D2E"/>
    <w:rsid w:val="00492CA2"/>
    <w:rsid w:val="00492F6F"/>
    <w:rsid w:val="004937E8"/>
    <w:rsid w:val="00493B75"/>
    <w:rsid w:val="00493BF3"/>
    <w:rsid w:val="00494709"/>
    <w:rsid w:val="00494A40"/>
    <w:rsid w:val="00494A83"/>
    <w:rsid w:val="004961A0"/>
    <w:rsid w:val="00496728"/>
    <w:rsid w:val="004970BC"/>
    <w:rsid w:val="00497CBE"/>
    <w:rsid w:val="004A0B20"/>
    <w:rsid w:val="004A2B57"/>
    <w:rsid w:val="004A2FF7"/>
    <w:rsid w:val="004A3DA5"/>
    <w:rsid w:val="004A42E3"/>
    <w:rsid w:val="004A489E"/>
    <w:rsid w:val="004A5BD8"/>
    <w:rsid w:val="004A5C4B"/>
    <w:rsid w:val="004A67A8"/>
    <w:rsid w:val="004A6B21"/>
    <w:rsid w:val="004A79F3"/>
    <w:rsid w:val="004A7B1F"/>
    <w:rsid w:val="004A7E25"/>
    <w:rsid w:val="004A7EB6"/>
    <w:rsid w:val="004B05D0"/>
    <w:rsid w:val="004B06DA"/>
    <w:rsid w:val="004B11FB"/>
    <w:rsid w:val="004B12BD"/>
    <w:rsid w:val="004B1449"/>
    <w:rsid w:val="004B14EA"/>
    <w:rsid w:val="004B1797"/>
    <w:rsid w:val="004B1821"/>
    <w:rsid w:val="004B1885"/>
    <w:rsid w:val="004B256B"/>
    <w:rsid w:val="004B25CF"/>
    <w:rsid w:val="004B2C8E"/>
    <w:rsid w:val="004B2FA1"/>
    <w:rsid w:val="004B3EEE"/>
    <w:rsid w:val="004B4982"/>
    <w:rsid w:val="004B4F6C"/>
    <w:rsid w:val="004B517E"/>
    <w:rsid w:val="004B53F5"/>
    <w:rsid w:val="004B5956"/>
    <w:rsid w:val="004B5B4D"/>
    <w:rsid w:val="004B5B5B"/>
    <w:rsid w:val="004B5EE0"/>
    <w:rsid w:val="004B6413"/>
    <w:rsid w:val="004B67E3"/>
    <w:rsid w:val="004B6839"/>
    <w:rsid w:val="004B6D6F"/>
    <w:rsid w:val="004B79BA"/>
    <w:rsid w:val="004C0EB8"/>
    <w:rsid w:val="004C18B0"/>
    <w:rsid w:val="004C18EE"/>
    <w:rsid w:val="004C1912"/>
    <w:rsid w:val="004C1CBA"/>
    <w:rsid w:val="004C1F2D"/>
    <w:rsid w:val="004C2096"/>
    <w:rsid w:val="004C2119"/>
    <w:rsid w:val="004C2A36"/>
    <w:rsid w:val="004C2D3E"/>
    <w:rsid w:val="004C3740"/>
    <w:rsid w:val="004C3CC8"/>
    <w:rsid w:val="004C44AF"/>
    <w:rsid w:val="004C4602"/>
    <w:rsid w:val="004C620E"/>
    <w:rsid w:val="004C6953"/>
    <w:rsid w:val="004C70FB"/>
    <w:rsid w:val="004C742C"/>
    <w:rsid w:val="004C7976"/>
    <w:rsid w:val="004D1E18"/>
    <w:rsid w:val="004D1E46"/>
    <w:rsid w:val="004D1F0E"/>
    <w:rsid w:val="004D24CA"/>
    <w:rsid w:val="004D2C7E"/>
    <w:rsid w:val="004D2E96"/>
    <w:rsid w:val="004D396E"/>
    <w:rsid w:val="004D3A17"/>
    <w:rsid w:val="004D3A86"/>
    <w:rsid w:val="004D40F3"/>
    <w:rsid w:val="004D41A1"/>
    <w:rsid w:val="004D60E4"/>
    <w:rsid w:val="004D6EAD"/>
    <w:rsid w:val="004D7A6D"/>
    <w:rsid w:val="004D7DBD"/>
    <w:rsid w:val="004D7FB1"/>
    <w:rsid w:val="004E07BF"/>
    <w:rsid w:val="004E1E3E"/>
    <w:rsid w:val="004E1F27"/>
    <w:rsid w:val="004E2397"/>
    <w:rsid w:val="004E2525"/>
    <w:rsid w:val="004E2696"/>
    <w:rsid w:val="004E28DC"/>
    <w:rsid w:val="004E297D"/>
    <w:rsid w:val="004E29C1"/>
    <w:rsid w:val="004E2D50"/>
    <w:rsid w:val="004E2EAC"/>
    <w:rsid w:val="004E36D9"/>
    <w:rsid w:val="004E4495"/>
    <w:rsid w:val="004E4F9F"/>
    <w:rsid w:val="004E5598"/>
    <w:rsid w:val="004E5CE6"/>
    <w:rsid w:val="004E5D5F"/>
    <w:rsid w:val="004E7086"/>
    <w:rsid w:val="004E737C"/>
    <w:rsid w:val="004E74FC"/>
    <w:rsid w:val="004E759B"/>
    <w:rsid w:val="004F04A4"/>
    <w:rsid w:val="004F07D4"/>
    <w:rsid w:val="004F080B"/>
    <w:rsid w:val="004F241F"/>
    <w:rsid w:val="004F2E6C"/>
    <w:rsid w:val="004F3D7A"/>
    <w:rsid w:val="004F4189"/>
    <w:rsid w:val="004F4986"/>
    <w:rsid w:val="004F5808"/>
    <w:rsid w:val="004F5BB4"/>
    <w:rsid w:val="004F5D3E"/>
    <w:rsid w:val="004F5E06"/>
    <w:rsid w:val="004F6193"/>
    <w:rsid w:val="004F6195"/>
    <w:rsid w:val="004F61E9"/>
    <w:rsid w:val="004F62B9"/>
    <w:rsid w:val="004F62EC"/>
    <w:rsid w:val="004F7A51"/>
    <w:rsid w:val="005001BF"/>
    <w:rsid w:val="005002CC"/>
    <w:rsid w:val="005007C0"/>
    <w:rsid w:val="00500FC5"/>
    <w:rsid w:val="00501414"/>
    <w:rsid w:val="005015B8"/>
    <w:rsid w:val="00502323"/>
    <w:rsid w:val="00502CD1"/>
    <w:rsid w:val="005038D6"/>
    <w:rsid w:val="00503BA4"/>
    <w:rsid w:val="00503D12"/>
    <w:rsid w:val="00504727"/>
    <w:rsid w:val="00505042"/>
    <w:rsid w:val="005055EF"/>
    <w:rsid w:val="00505B4C"/>
    <w:rsid w:val="00506216"/>
    <w:rsid w:val="00506568"/>
    <w:rsid w:val="00506792"/>
    <w:rsid w:val="005109EC"/>
    <w:rsid w:val="00511954"/>
    <w:rsid w:val="00511C4C"/>
    <w:rsid w:val="005127B4"/>
    <w:rsid w:val="00513412"/>
    <w:rsid w:val="00513687"/>
    <w:rsid w:val="005136BF"/>
    <w:rsid w:val="005141F8"/>
    <w:rsid w:val="00514794"/>
    <w:rsid w:val="00514AF3"/>
    <w:rsid w:val="00515264"/>
    <w:rsid w:val="0051528B"/>
    <w:rsid w:val="00515438"/>
    <w:rsid w:val="00515EFC"/>
    <w:rsid w:val="005161EE"/>
    <w:rsid w:val="005166CA"/>
    <w:rsid w:val="00516AA7"/>
    <w:rsid w:val="00517254"/>
    <w:rsid w:val="00517F4D"/>
    <w:rsid w:val="00521550"/>
    <w:rsid w:val="005216DB"/>
    <w:rsid w:val="00521803"/>
    <w:rsid w:val="00521E87"/>
    <w:rsid w:val="00521F13"/>
    <w:rsid w:val="00522EBD"/>
    <w:rsid w:val="00523307"/>
    <w:rsid w:val="00523677"/>
    <w:rsid w:val="0052453D"/>
    <w:rsid w:val="00524B2C"/>
    <w:rsid w:val="005250AA"/>
    <w:rsid w:val="00525BFD"/>
    <w:rsid w:val="00526AD6"/>
    <w:rsid w:val="00530D7C"/>
    <w:rsid w:val="00530FDF"/>
    <w:rsid w:val="00531472"/>
    <w:rsid w:val="0053198D"/>
    <w:rsid w:val="00531BC1"/>
    <w:rsid w:val="00531D0F"/>
    <w:rsid w:val="00532459"/>
    <w:rsid w:val="00532614"/>
    <w:rsid w:val="0053263F"/>
    <w:rsid w:val="00532DBE"/>
    <w:rsid w:val="0053323E"/>
    <w:rsid w:val="005338EE"/>
    <w:rsid w:val="00533BAE"/>
    <w:rsid w:val="00533BC9"/>
    <w:rsid w:val="0053418D"/>
    <w:rsid w:val="00534532"/>
    <w:rsid w:val="005357A7"/>
    <w:rsid w:val="005359CE"/>
    <w:rsid w:val="005360DE"/>
    <w:rsid w:val="00536248"/>
    <w:rsid w:val="005362C7"/>
    <w:rsid w:val="005376BB"/>
    <w:rsid w:val="005377E3"/>
    <w:rsid w:val="00537DC2"/>
    <w:rsid w:val="00540753"/>
    <w:rsid w:val="00541251"/>
    <w:rsid w:val="0054182D"/>
    <w:rsid w:val="00542D21"/>
    <w:rsid w:val="00542DED"/>
    <w:rsid w:val="00542E8B"/>
    <w:rsid w:val="00543501"/>
    <w:rsid w:val="005440AD"/>
    <w:rsid w:val="00544106"/>
    <w:rsid w:val="00544B2E"/>
    <w:rsid w:val="00544E18"/>
    <w:rsid w:val="005453AD"/>
    <w:rsid w:val="005457BA"/>
    <w:rsid w:val="00545AB8"/>
    <w:rsid w:val="00545FCA"/>
    <w:rsid w:val="00546219"/>
    <w:rsid w:val="005465FB"/>
    <w:rsid w:val="00546716"/>
    <w:rsid w:val="005472AA"/>
    <w:rsid w:val="005478F2"/>
    <w:rsid w:val="00547DB3"/>
    <w:rsid w:val="00547ECC"/>
    <w:rsid w:val="005501BE"/>
    <w:rsid w:val="005503D5"/>
    <w:rsid w:val="00551DA5"/>
    <w:rsid w:val="00552354"/>
    <w:rsid w:val="005523CB"/>
    <w:rsid w:val="0055245D"/>
    <w:rsid w:val="0055294B"/>
    <w:rsid w:val="00552D27"/>
    <w:rsid w:val="00552E5A"/>
    <w:rsid w:val="0055382A"/>
    <w:rsid w:val="0055440F"/>
    <w:rsid w:val="0055459E"/>
    <w:rsid w:val="0055550E"/>
    <w:rsid w:val="005564B5"/>
    <w:rsid w:val="005569A8"/>
    <w:rsid w:val="00556D69"/>
    <w:rsid w:val="00557748"/>
    <w:rsid w:val="005579BB"/>
    <w:rsid w:val="005604A7"/>
    <w:rsid w:val="0056065B"/>
    <w:rsid w:val="00560929"/>
    <w:rsid w:val="00560D02"/>
    <w:rsid w:val="00560DF4"/>
    <w:rsid w:val="00561680"/>
    <w:rsid w:val="00561699"/>
    <w:rsid w:val="00561711"/>
    <w:rsid w:val="00561BB0"/>
    <w:rsid w:val="00561E0F"/>
    <w:rsid w:val="00563A7B"/>
    <w:rsid w:val="00563EE6"/>
    <w:rsid w:val="0056466C"/>
    <w:rsid w:val="005651F0"/>
    <w:rsid w:val="00565E81"/>
    <w:rsid w:val="00566512"/>
    <w:rsid w:val="00567069"/>
    <w:rsid w:val="0056750A"/>
    <w:rsid w:val="00567753"/>
    <w:rsid w:val="005677FE"/>
    <w:rsid w:val="00567AF1"/>
    <w:rsid w:val="00567F97"/>
    <w:rsid w:val="005703D9"/>
    <w:rsid w:val="005706C4"/>
    <w:rsid w:val="0057082A"/>
    <w:rsid w:val="00570F2D"/>
    <w:rsid w:val="00571178"/>
    <w:rsid w:val="00571D5D"/>
    <w:rsid w:val="00571ECB"/>
    <w:rsid w:val="005723F5"/>
    <w:rsid w:val="00573004"/>
    <w:rsid w:val="00573454"/>
    <w:rsid w:val="0057390D"/>
    <w:rsid w:val="00573932"/>
    <w:rsid w:val="00573CE2"/>
    <w:rsid w:val="005749E7"/>
    <w:rsid w:val="00575168"/>
    <w:rsid w:val="00575819"/>
    <w:rsid w:val="00575C48"/>
    <w:rsid w:val="00577390"/>
    <w:rsid w:val="0057783D"/>
    <w:rsid w:val="005779D9"/>
    <w:rsid w:val="00580E67"/>
    <w:rsid w:val="00581DB3"/>
    <w:rsid w:val="005839A8"/>
    <w:rsid w:val="00584321"/>
    <w:rsid w:val="0058481F"/>
    <w:rsid w:val="00584A72"/>
    <w:rsid w:val="00584C4B"/>
    <w:rsid w:val="005852F5"/>
    <w:rsid w:val="0058551D"/>
    <w:rsid w:val="0058599C"/>
    <w:rsid w:val="00585BA2"/>
    <w:rsid w:val="00586363"/>
    <w:rsid w:val="00586601"/>
    <w:rsid w:val="00587897"/>
    <w:rsid w:val="00587CFB"/>
    <w:rsid w:val="00590853"/>
    <w:rsid w:val="00590FE1"/>
    <w:rsid w:val="00591938"/>
    <w:rsid w:val="00591EFD"/>
    <w:rsid w:val="005921DC"/>
    <w:rsid w:val="00592882"/>
    <w:rsid w:val="00592CEE"/>
    <w:rsid w:val="00592D24"/>
    <w:rsid w:val="00593ADE"/>
    <w:rsid w:val="005948FD"/>
    <w:rsid w:val="00594E28"/>
    <w:rsid w:val="00594EB0"/>
    <w:rsid w:val="00594F4E"/>
    <w:rsid w:val="0059558F"/>
    <w:rsid w:val="00595920"/>
    <w:rsid w:val="00595E58"/>
    <w:rsid w:val="00596597"/>
    <w:rsid w:val="00596701"/>
    <w:rsid w:val="0059673F"/>
    <w:rsid w:val="005A0783"/>
    <w:rsid w:val="005A1CD4"/>
    <w:rsid w:val="005A2035"/>
    <w:rsid w:val="005A204B"/>
    <w:rsid w:val="005A23C6"/>
    <w:rsid w:val="005A259D"/>
    <w:rsid w:val="005A287F"/>
    <w:rsid w:val="005A2D4B"/>
    <w:rsid w:val="005A3B77"/>
    <w:rsid w:val="005A3FFB"/>
    <w:rsid w:val="005A4524"/>
    <w:rsid w:val="005A469E"/>
    <w:rsid w:val="005A4708"/>
    <w:rsid w:val="005A478E"/>
    <w:rsid w:val="005A4A54"/>
    <w:rsid w:val="005A5432"/>
    <w:rsid w:val="005A54BA"/>
    <w:rsid w:val="005A59FB"/>
    <w:rsid w:val="005A62C2"/>
    <w:rsid w:val="005A6A08"/>
    <w:rsid w:val="005A6B7C"/>
    <w:rsid w:val="005A6F2A"/>
    <w:rsid w:val="005A7795"/>
    <w:rsid w:val="005A78E1"/>
    <w:rsid w:val="005A7BB2"/>
    <w:rsid w:val="005A7F5A"/>
    <w:rsid w:val="005A7FE9"/>
    <w:rsid w:val="005B0F1D"/>
    <w:rsid w:val="005B1FAE"/>
    <w:rsid w:val="005B2741"/>
    <w:rsid w:val="005B2E72"/>
    <w:rsid w:val="005B3848"/>
    <w:rsid w:val="005B3940"/>
    <w:rsid w:val="005B3A4A"/>
    <w:rsid w:val="005B3F08"/>
    <w:rsid w:val="005B3FE6"/>
    <w:rsid w:val="005B4001"/>
    <w:rsid w:val="005B4206"/>
    <w:rsid w:val="005B4B29"/>
    <w:rsid w:val="005B4FC1"/>
    <w:rsid w:val="005B50A5"/>
    <w:rsid w:val="005B5537"/>
    <w:rsid w:val="005B55C3"/>
    <w:rsid w:val="005B5736"/>
    <w:rsid w:val="005B5DC5"/>
    <w:rsid w:val="005B673D"/>
    <w:rsid w:val="005B6901"/>
    <w:rsid w:val="005B6ADA"/>
    <w:rsid w:val="005B6D0F"/>
    <w:rsid w:val="005B7012"/>
    <w:rsid w:val="005B7B83"/>
    <w:rsid w:val="005B7F5F"/>
    <w:rsid w:val="005C081A"/>
    <w:rsid w:val="005C1317"/>
    <w:rsid w:val="005C185C"/>
    <w:rsid w:val="005C27F5"/>
    <w:rsid w:val="005C3EA5"/>
    <w:rsid w:val="005C4192"/>
    <w:rsid w:val="005C4436"/>
    <w:rsid w:val="005C44D3"/>
    <w:rsid w:val="005C4AAB"/>
    <w:rsid w:val="005C5D3A"/>
    <w:rsid w:val="005C643F"/>
    <w:rsid w:val="005C645D"/>
    <w:rsid w:val="005C7737"/>
    <w:rsid w:val="005C7BE6"/>
    <w:rsid w:val="005D0347"/>
    <w:rsid w:val="005D1297"/>
    <w:rsid w:val="005D23BE"/>
    <w:rsid w:val="005D2636"/>
    <w:rsid w:val="005D28FB"/>
    <w:rsid w:val="005D3751"/>
    <w:rsid w:val="005D4335"/>
    <w:rsid w:val="005D475E"/>
    <w:rsid w:val="005D4791"/>
    <w:rsid w:val="005D49FB"/>
    <w:rsid w:val="005D5082"/>
    <w:rsid w:val="005D5976"/>
    <w:rsid w:val="005D5FC7"/>
    <w:rsid w:val="005D6528"/>
    <w:rsid w:val="005D6E39"/>
    <w:rsid w:val="005D7880"/>
    <w:rsid w:val="005D7B0A"/>
    <w:rsid w:val="005E06A3"/>
    <w:rsid w:val="005E0D77"/>
    <w:rsid w:val="005E0D91"/>
    <w:rsid w:val="005E12E5"/>
    <w:rsid w:val="005E1694"/>
    <w:rsid w:val="005E2982"/>
    <w:rsid w:val="005E38C5"/>
    <w:rsid w:val="005E3C09"/>
    <w:rsid w:val="005E4348"/>
    <w:rsid w:val="005E56D8"/>
    <w:rsid w:val="005E5B01"/>
    <w:rsid w:val="005E5BEF"/>
    <w:rsid w:val="005E6264"/>
    <w:rsid w:val="005E62AB"/>
    <w:rsid w:val="005E6945"/>
    <w:rsid w:val="005E6C26"/>
    <w:rsid w:val="005E6E15"/>
    <w:rsid w:val="005E70FC"/>
    <w:rsid w:val="005E7144"/>
    <w:rsid w:val="005E7C1C"/>
    <w:rsid w:val="005F1291"/>
    <w:rsid w:val="005F1B2A"/>
    <w:rsid w:val="005F2047"/>
    <w:rsid w:val="005F31BA"/>
    <w:rsid w:val="005F368D"/>
    <w:rsid w:val="005F4746"/>
    <w:rsid w:val="005F4AE6"/>
    <w:rsid w:val="005F4FB9"/>
    <w:rsid w:val="005F517B"/>
    <w:rsid w:val="005F53F2"/>
    <w:rsid w:val="005F5A8A"/>
    <w:rsid w:val="005F5B2B"/>
    <w:rsid w:val="005F5BD7"/>
    <w:rsid w:val="005F5E7C"/>
    <w:rsid w:val="005F5F95"/>
    <w:rsid w:val="005F7006"/>
    <w:rsid w:val="005F75A2"/>
    <w:rsid w:val="005F7B24"/>
    <w:rsid w:val="005F7E35"/>
    <w:rsid w:val="00600D91"/>
    <w:rsid w:val="00600D99"/>
    <w:rsid w:val="0060164D"/>
    <w:rsid w:val="006016CC"/>
    <w:rsid w:val="006026BC"/>
    <w:rsid w:val="00602E6C"/>
    <w:rsid w:val="00602F22"/>
    <w:rsid w:val="006030AB"/>
    <w:rsid w:val="00603878"/>
    <w:rsid w:val="006049BE"/>
    <w:rsid w:val="006050C5"/>
    <w:rsid w:val="00605222"/>
    <w:rsid w:val="00605476"/>
    <w:rsid w:val="00605630"/>
    <w:rsid w:val="00605704"/>
    <w:rsid w:val="00605C03"/>
    <w:rsid w:val="00605DD8"/>
    <w:rsid w:val="00607779"/>
    <w:rsid w:val="006078BA"/>
    <w:rsid w:val="00607A7F"/>
    <w:rsid w:val="00607EFE"/>
    <w:rsid w:val="00607F4B"/>
    <w:rsid w:val="00610102"/>
    <w:rsid w:val="00610804"/>
    <w:rsid w:val="00610919"/>
    <w:rsid w:val="00611406"/>
    <w:rsid w:val="00611958"/>
    <w:rsid w:val="00611D84"/>
    <w:rsid w:val="006127FD"/>
    <w:rsid w:val="006131C7"/>
    <w:rsid w:val="006138F7"/>
    <w:rsid w:val="00613D1C"/>
    <w:rsid w:val="00614763"/>
    <w:rsid w:val="00614C5D"/>
    <w:rsid w:val="00614FE1"/>
    <w:rsid w:val="00615098"/>
    <w:rsid w:val="006155A7"/>
    <w:rsid w:val="00615863"/>
    <w:rsid w:val="0061594F"/>
    <w:rsid w:val="00615CAB"/>
    <w:rsid w:val="00615D36"/>
    <w:rsid w:val="00616637"/>
    <w:rsid w:val="006168CB"/>
    <w:rsid w:val="00616993"/>
    <w:rsid w:val="00616ABF"/>
    <w:rsid w:val="00617AAA"/>
    <w:rsid w:val="00617EAD"/>
    <w:rsid w:val="00620693"/>
    <w:rsid w:val="0062152D"/>
    <w:rsid w:val="00621589"/>
    <w:rsid w:val="006219E3"/>
    <w:rsid w:val="006223BC"/>
    <w:rsid w:val="00622EC2"/>
    <w:rsid w:val="006230E1"/>
    <w:rsid w:val="0062348F"/>
    <w:rsid w:val="00623882"/>
    <w:rsid w:val="00623D59"/>
    <w:rsid w:val="00624057"/>
    <w:rsid w:val="006241B0"/>
    <w:rsid w:val="006249C5"/>
    <w:rsid w:val="006250C2"/>
    <w:rsid w:val="00625A40"/>
    <w:rsid w:val="0062730D"/>
    <w:rsid w:val="00627E5F"/>
    <w:rsid w:val="006306FF"/>
    <w:rsid w:val="00630F3B"/>
    <w:rsid w:val="00631637"/>
    <w:rsid w:val="006329CE"/>
    <w:rsid w:val="00633716"/>
    <w:rsid w:val="00633883"/>
    <w:rsid w:val="00634140"/>
    <w:rsid w:val="006342A5"/>
    <w:rsid w:val="00634D99"/>
    <w:rsid w:val="00635039"/>
    <w:rsid w:val="00635207"/>
    <w:rsid w:val="00636DDA"/>
    <w:rsid w:val="0063729F"/>
    <w:rsid w:val="00640CB2"/>
    <w:rsid w:val="0064114C"/>
    <w:rsid w:val="00642A2A"/>
    <w:rsid w:val="00642CB9"/>
    <w:rsid w:val="0064300C"/>
    <w:rsid w:val="006433C2"/>
    <w:rsid w:val="00643ABF"/>
    <w:rsid w:val="00643C12"/>
    <w:rsid w:val="00643FD4"/>
    <w:rsid w:val="00644288"/>
    <w:rsid w:val="00645343"/>
    <w:rsid w:val="00645BFF"/>
    <w:rsid w:val="00645D07"/>
    <w:rsid w:val="0064626C"/>
    <w:rsid w:val="006471CF"/>
    <w:rsid w:val="006473D3"/>
    <w:rsid w:val="00647A18"/>
    <w:rsid w:val="00647E32"/>
    <w:rsid w:val="0065053C"/>
    <w:rsid w:val="006505F2"/>
    <w:rsid w:val="00650D3E"/>
    <w:rsid w:val="006510B1"/>
    <w:rsid w:val="00651C3B"/>
    <w:rsid w:val="00652630"/>
    <w:rsid w:val="00652998"/>
    <w:rsid w:val="00652C2B"/>
    <w:rsid w:val="00653561"/>
    <w:rsid w:val="00653992"/>
    <w:rsid w:val="00653CFB"/>
    <w:rsid w:val="00654DBD"/>
    <w:rsid w:val="006550DA"/>
    <w:rsid w:val="006556EA"/>
    <w:rsid w:val="00655E95"/>
    <w:rsid w:val="00656231"/>
    <w:rsid w:val="00657340"/>
    <w:rsid w:val="0065738F"/>
    <w:rsid w:val="00657A49"/>
    <w:rsid w:val="00657D71"/>
    <w:rsid w:val="0066085C"/>
    <w:rsid w:val="00660908"/>
    <w:rsid w:val="0066111A"/>
    <w:rsid w:val="00662864"/>
    <w:rsid w:val="00662A3B"/>
    <w:rsid w:val="0066328E"/>
    <w:rsid w:val="006632B8"/>
    <w:rsid w:val="00663742"/>
    <w:rsid w:val="0066497F"/>
    <w:rsid w:val="00664A66"/>
    <w:rsid w:val="00665C2D"/>
    <w:rsid w:val="0066645C"/>
    <w:rsid w:val="0066736F"/>
    <w:rsid w:val="00670A58"/>
    <w:rsid w:val="00671406"/>
    <w:rsid w:val="00671BDF"/>
    <w:rsid w:val="006722D2"/>
    <w:rsid w:val="0067298B"/>
    <w:rsid w:val="0067310F"/>
    <w:rsid w:val="00674081"/>
    <w:rsid w:val="0067529C"/>
    <w:rsid w:val="006755F0"/>
    <w:rsid w:val="0067611E"/>
    <w:rsid w:val="00676FC8"/>
    <w:rsid w:val="00677516"/>
    <w:rsid w:val="00677E34"/>
    <w:rsid w:val="00680996"/>
    <w:rsid w:val="00680FCA"/>
    <w:rsid w:val="0068181D"/>
    <w:rsid w:val="00681DE5"/>
    <w:rsid w:val="00682907"/>
    <w:rsid w:val="00682C68"/>
    <w:rsid w:val="00683605"/>
    <w:rsid w:val="006836A3"/>
    <w:rsid w:val="006838CA"/>
    <w:rsid w:val="006841EA"/>
    <w:rsid w:val="00684474"/>
    <w:rsid w:val="00685523"/>
    <w:rsid w:val="00685CF5"/>
    <w:rsid w:val="006863CB"/>
    <w:rsid w:val="00686934"/>
    <w:rsid w:val="00686FFC"/>
    <w:rsid w:val="006874D0"/>
    <w:rsid w:val="00687559"/>
    <w:rsid w:val="00687F8B"/>
    <w:rsid w:val="0069037D"/>
    <w:rsid w:val="00690AB4"/>
    <w:rsid w:val="00691407"/>
    <w:rsid w:val="006914D9"/>
    <w:rsid w:val="0069211C"/>
    <w:rsid w:val="00692558"/>
    <w:rsid w:val="0069384E"/>
    <w:rsid w:val="00693BD2"/>
    <w:rsid w:val="00693F87"/>
    <w:rsid w:val="00694A5C"/>
    <w:rsid w:val="00694B9A"/>
    <w:rsid w:val="00695202"/>
    <w:rsid w:val="00695BF9"/>
    <w:rsid w:val="00696989"/>
    <w:rsid w:val="0069709C"/>
    <w:rsid w:val="00697537"/>
    <w:rsid w:val="00697C03"/>
    <w:rsid w:val="006A015A"/>
    <w:rsid w:val="006A26B2"/>
    <w:rsid w:val="006A28F8"/>
    <w:rsid w:val="006A2A49"/>
    <w:rsid w:val="006A31EF"/>
    <w:rsid w:val="006A361C"/>
    <w:rsid w:val="006A3A6A"/>
    <w:rsid w:val="006A3CE8"/>
    <w:rsid w:val="006A412D"/>
    <w:rsid w:val="006A4401"/>
    <w:rsid w:val="006A4BED"/>
    <w:rsid w:val="006A4CFA"/>
    <w:rsid w:val="006A4F30"/>
    <w:rsid w:val="006A4FAE"/>
    <w:rsid w:val="006A67A6"/>
    <w:rsid w:val="006A786D"/>
    <w:rsid w:val="006A78C8"/>
    <w:rsid w:val="006A7E2B"/>
    <w:rsid w:val="006B13A6"/>
    <w:rsid w:val="006B1C69"/>
    <w:rsid w:val="006B1C79"/>
    <w:rsid w:val="006B297F"/>
    <w:rsid w:val="006B2982"/>
    <w:rsid w:val="006B2D4B"/>
    <w:rsid w:val="006B31FB"/>
    <w:rsid w:val="006B3653"/>
    <w:rsid w:val="006B36D8"/>
    <w:rsid w:val="006B3F58"/>
    <w:rsid w:val="006B3F5E"/>
    <w:rsid w:val="006B44AC"/>
    <w:rsid w:val="006B4700"/>
    <w:rsid w:val="006B519C"/>
    <w:rsid w:val="006B5694"/>
    <w:rsid w:val="006B56B1"/>
    <w:rsid w:val="006B61DB"/>
    <w:rsid w:val="006B6D92"/>
    <w:rsid w:val="006B736C"/>
    <w:rsid w:val="006B7884"/>
    <w:rsid w:val="006B7BDC"/>
    <w:rsid w:val="006B7C21"/>
    <w:rsid w:val="006C0712"/>
    <w:rsid w:val="006C0A2D"/>
    <w:rsid w:val="006C10E7"/>
    <w:rsid w:val="006C1396"/>
    <w:rsid w:val="006C20EA"/>
    <w:rsid w:val="006C2CBA"/>
    <w:rsid w:val="006C329A"/>
    <w:rsid w:val="006C3573"/>
    <w:rsid w:val="006C396E"/>
    <w:rsid w:val="006C4035"/>
    <w:rsid w:val="006C416D"/>
    <w:rsid w:val="006C4229"/>
    <w:rsid w:val="006C449A"/>
    <w:rsid w:val="006C44C7"/>
    <w:rsid w:val="006C552C"/>
    <w:rsid w:val="006C55AA"/>
    <w:rsid w:val="006C6310"/>
    <w:rsid w:val="006C6F9F"/>
    <w:rsid w:val="006C740F"/>
    <w:rsid w:val="006C7E00"/>
    <w:rsid w:val="006D1244"/>
    <w:rsid w:val="006D13C5"/>
    <w:rsid w:val="006D1D9F"/>
    <w:rsid w:val="006D201D"/>
    <w:rsid w:val="006D238E"/>
    <w:rsid w:val="006D2869"/>
    <w:rsid w:val="006D2CCE"/>
    <w:rsid w:val="006D3741"/>
    <w:rsid w:val="006D4538"/>
    <w:rsid w:val="006D4C8E"/>
    <w:rsid w:val="006D56B5"/>
    <w:rsid w:val="006D6007"/>
    <w:rsid w:val="006D67CE"/>
    <w:rsid w:val="006D6B61"/>
    <w:rsid w:val="006D6F13"/>
    <w:rsid w:val="006D6F47"/>
    <w:rsid w:val="006D70E3"/>
    <w:rsid w:val="006D7846"/>
    <w:rsid w:val="006D7B6A"/>
    <w:rsid w:val="006E00D7"/>
    <w:rsid w:val="006E0DCB"/>
    <w:rsid w:val="006E0EC8"/>
    <w:rsid w:val="006E14AB"/>
    <w:rsid w:val="006E220D"/>
    <w:rsid w:val="006E3231"/>
    <w:rsid w:val="006E50D5"/>
    <w:rsid w:val="006E54BC"/>
    <w:rsid w:val="006E62D8"/>
    <w:rsid w:val="006E7553"/>
    <w:rsid w:val="006F1C03"/>
    <w:rsid w:val="006F1D8F"/>
    <w:rsid w:val="006F26D2"/>
    <w:rsid w:val="006F28AA"/>
    <w:rsid w:val="006F2AAB"/>
    <w:rsid w:val="006F2ED5"/>
    <w:rsid w:val="006F35A8"/>
    <w:rsid w:val="006F37F2"/>
    <w:rsid w:val="006F393C"/>
    <w:rsid w:val="006F3DDE"/>
    <w:rsid w:val="006F412D"/>
    <w:rsid w:val="006F477A"/>
    <w:rsid w:val="006F49DE"/>
    <w:rsid w:val="006F7286"/>
    <w:rsid w:val="007004E0"/>
    <w:rsid w:val="007005C2"/>
    <w:rsid w:val="00700FDA"/>
    <w:rsid w:val="00701653"/>
    <w:rsid w:val="007026EB"/>
    <w:rsid w:val="00702D9E"/>
    <w:rsid w:val="00704123"/>
    <w:rsid w:val="007043EE"/>
    <w:rsid w:val="007045BA"/>
    <w:rsid w:val="00704D69"/>
    <w:rsid w:val="00705806"/>
    <w:rsid w:val="007059C8"/>
    <w:rsid w:val="00706091"/>
    <w:rsid w:val="007065A3"/>
    <w:rsid w:val="00707259"/>
    <w:rsid w:val="007107A8"/>
    <w:rsid w:val="00710D39"/>
    <w:rsid w:val="00711383"/>
    <w:rsid w:val="0071142E"/>
    <w:rsid w:val="007114B8"/>
    <w:rsid w:val="007120E9"/>
    <w:rsid w:val="00712969"/>
    <w:rsid w:val="00712E13"/>
    <w:rsid w:val="00713266"/>
    <w:rsid w:val="0071393F"/>
    <w:rsid w:val="007143D8"/>
    <w:rsid w:val="00714431"/>
    <w:rsid w:val="007150DE"/>
    <w:rsid w:val="00715474"/>
    <w:rsid w:val="00715741"/>
    <w:rsid w:val="00715B82"/>
    <w:rsid w:val="00716B7C"/>
    <w:rsid w:val="007178B7"/>
    <w:rsid w:val="007179F8"/>
    <w:rsid w:val="00717A44"/>
    <w:rsid w:val="00717CA6"/>
    <w:rsid w:val="007201EA"/>
    <w:rsid w:val="00720A5B"/>
    <w:rsid w:val="00721A49"/>
    <w:rsid w:val="00721C62"/>
    <w:rsid w:val="0072265E"/>
    <w:rsid w:val="00722A11"/>
    <w:rsid w:val="00722ABD"/>
    <w:rsid w:val="00722DF0"/>
    <w:rsid w:val="00723354"/>
    <w:rsid w:val="007233EA"/>
    <w:rsid w:val="00723531"/>
    <w:rsid w:val="00723655"/>
    <w:rsid w:val="007244D9"/>
    <w:rsid w:val="007247E1"/>
    <w:rsid w:val="00724A73"/>
    <w:rsid w:val="00724BFF"/>
    <w:rsid w:val="0072530E"/>
    <w:rsid w:val="0072620A"/>
    <w:rsid w:val="00726265"/>
    <w:rsid w:val="00727467"/>
    <w:rsid w:val="0072768F"/>
    <w:rsid w:val="00731912"/>
    <w:rsid w:val="0073195E"/>
    <w:rsid w:val="0073216B"/>
    <w:rsid w:val="0073238D"/>
    <w:rsid w:val="00732FAA"/>
    <w:rsid w:val="0073380B"/>
    <w:rsid w:val="00733C63"/>
    <w:rsid w:val="00734F13"/>
    <w:rsid w:val="0073781D"/>
    <w:rsid w:val="00740CB8"/>
    <w:rsid w:val="00741997"/>
    <w:rsid w:val="00741A7F"/>
    <w:rsid w:val="007423FD"/>
    <w:rsid w:val="00742729"/>
    <w:rsid w:val="00743587"/>
    <w:rsid w:val="00743BEE"/>
    <w:rsid w:val="007441F5"/>
    <w:rsid w:val="00744469"/>
    <w:rsid w:val="00744809"/>
    <w:rsid w:val="00744B6D"/>
    <w:rsid w:val="00744C2D"/>
    <w:rsid w:val="0074562D"/>
    <w:rsid w:val="00745C84"/>
    <w:rsid w:val="00745E80"/>
    <w:rsid w:val="007461D6"/>
    <w:rsid w:val="007467AB"/>
    <w:rsid w:val="007473D7"/>
    <w:rsid w:val="00747D11"/>
    <w:rsid w:val="00747DA4"/>
    <w:rsid w:val="00747FBD"/>
    <w:rsid w:val="00750625"/>
    <w:rsid w:val="00750DCD"/>
    <w:rsid w:val="00751824"/>
    <w:rsid w:val="0075201E"/>
    <w:rsid w:val="007527E3"/>
    <w:rsid w:val="00752EF3"/>
    <w:rsid w:val="007530D3"/>
    <w:rsid w:val="007535E3"/>
    <w:rsid w:val="007535F4"/>
    <w:rsid w:val="00753B40"/>
    <w:rsid w:val="00753EFC"/>
    <w:rsid w:val="00754EC1"/>
    <w:rsid w:val="0075507D"/>
    <w:rsid w:val="00755189"/>
    <w:rsid w:val="00755219"/>
    <w:rsid w:val="007563E0"/>
    <w:rsid w:val="0075650D"/>
    <w:rsid w:val="00756B5A"/>
    <w:rsid w:val="0075711F"/>
    <w:rsid w:val="00757C16"/>
    <w:rsid w:val="00760086"/>
    <w:rsid w:val="00760A8D"/>
    <w:rsid w:val="007610DC"/>
    <w:rsid w:val="007618F5"/>
    <w:rsid w:val="007623B3"/>
    <w:rsid w:val="007635D1"/>
    <w:rsid w:val="00764580"/>
    <w:rsid w:val="007648B4"/>
    <w:rsid w:val="00764C41"/>
    <w:rsid w:val="00765123"/>
    <w:rsid w:val="0076557A"/>
    <w:rsid w:val="00765872"/>
    <w:rsid w:val="007659CF"/>
    <w:rsid w:val="00765FE4"/>
    <w:rsid w:val="007665F4"/>
    <w:rsid w:val="0076665F"/>
    <w:rsid w:val="00767269"/>
    <w:rsid w:val="0076757E"/>
    <w:rsid w:val="007708EF"/>
    <w:rsid w:val="00770D50"/>
    <w:rsid w:val="00770F58"/>
    <w:rsid w:val="0077154F"/>
    <w:rsid w:val="00772516"/>
    <w:rsid w:val="00772C66"/>
    <w:rsid w:val="007730EE"/>
    <w:rsid w:val="0077342D"/>
    <w:rsid w:val="00774857"/>
    <w:rsid w:val="00774969"/>
    <w:rsid w:val="00774CD0"/>
    <w:rsid w:val="00774F0F"/>
    <w:rsid w:val="007752E5"/>
    <w:rsid w:val="00775724"/>
    <w:rsid w:val="00775CC2"/>
    <w:rsid w:val="00775D27"/>
    <w:rsid w:val="0077676C"/>
    <w:rsid w:val="0077736A"/>
    <w:rsid w:val="00777C10"/>
    <w:rsid w:val="00780C0F"/>
    <w:rsid w:val="007815A0"/>
    <w:rsid w:val="00781B61"/>
    <w:rsid w:val="0078256A"/>
    <w:rsid w:val="00782ADA"/>
    <w:rsid w:val="0078309C"/>
    <w:rsid w:val="00783EC5"/>
    <w:rsid w:val="00784857"/>
    <w:rsid w:val="00784C32"/>
    <w:rsid w:val="00784F45"/>
    <w:rsid w:val="00785026"/>
    <w:rsid w:val="007855A2"/>
    <w:rsid w:val="00785713"/>
    <w:rsid w:val="00785F19"/>
    <w:rsid w:val="007861E4"/>
    <w:rsid w:val="0078632C"/>
    <w:rsid w:val="00786B7E"/>
    <w:rsid w:val="00786CF3"/>
    <w:rsid w:val="00786E67"/>
    <w:rsid w:val="0079071D"/>
    <w:rsid w:val="0079096B"/>
    <w:rsid w:val="00791032"/>
    <w:rsid w:val="007915C8"/>
    <w:rsid w:val="0079183A"/>
    <w:rsid w:val="00791D3B"/>
    <w:rsid w:val="007929AB"/>
    <w:rsid w:val="0079310A"/>
    <w:rsid w:val="0079383C"/>
    <w:rsid w:val="00793DEB"/>
    <w:rsid w:val="00794DD0"/>
    <w:rsid w:val="007951D0"/>
    <w:rsid w:val="007958BD"/>
    <w:rsid w:val="00795F4A"/>
    <w:rsid w:val="0079603C"/>
    <w:rsid w:val="0079661B"/>
    <w:rsid w:val="00796F4A"/>
    <w:rsid w:val="00797DDA"/>
    <w:rsid w:val="007A07B5"/>
    <w:rsid w:val="007A08EE"/>
    <w:rsid w:val="007A0D25"/>
    <w:rsid w:val="007A10AF"/>
    <w:rsid w:val="007A1227"/>
    <w:rsid w:val="007A14F8"/>
    <w:rsid w:val="007A19DF"/>
    <w:rsid w:val="007A1BEE"/>
    <w:rsid w:val="007A1DA6"/>
    <w:rsid w:val="007A201A"/>
    <w:rsid w:val="007A367C"/>
    <w:rsid w:val="007A3DC7"/>
    <w:rsid w:val="007A3E07"/>
    <w:rsid w:val="007A3F4A"/>
    <w:rsid w:val="007A4308"/>
    <w:rsid w:val="007A4B94"/>
    <w:rsid w:val="007A5F81"/>
    <w:rsid w:val="007A62BC"/>
    <w:rsid w:val="007A6AD3"/>
    <w:rsid w:val="007A737E"/>
    <w:rsid w:val="007A7D0C"/>
    <w:rsid w:val="007A7EAD"/>
    <w:rsid w:val="007B0A67"/>
    <w:rsid w:val="007B12D6"/>
    <w:rsid w:val="007B1308"/>
    <w:rsid w:val="007B1449"/>
    <w:rsid w:val="007B185C"/>
    <w:rsid w:val="007B1965"/>
    <w:rsid w:val="007B30E1"/>
    <w:rsid w:val="007B37FF"/>
    <w:rsid w:val="007B3C28"/>
    <w:rsid w:val="007B3DCC"/>
    <w:rsid w:val="007B3E07"/>
    <w:rsid w:val="007B407E"/>
    <w:rsid w:val="007B4E0B"/>
    <w:rsid w:val="007B51AA"/>
    <w:rsid w:val="007B565B"/>
    <w:rsid w:val="007B610C"/>
    <w:rsid w:val="007B6798"/>
    <w:rsid w:val="007B7A6F"/>
    <w:rsid w:val="007C012C"/>
    <w:rsid w:val="007C078B"/>
    <w:rsid w:val="007C12FB"/>
    <w:rsid w:val="007C1507"/>
    <w:rsid w:val="007C1722"/>
    <w:rsid w:val="007C1810"/>
    <w:rsid w:val="007C1A58"/>
    <w:rsid w:val="007C1E0B"/>
    <w:rsid w:val="007C1E77"/>
    <w:rsid w:val="007C2054"/>
    <w:rsid w:val="007C208F"/>
    <w:rsid w:val="007C21D4"/>
    <w:rsid w:val="007C2277"/>
    <w:rsid w:val="007C2865"/>
    <w:rsid w:val="007C2A20"/>
    <w:rsid w:val="007C2F41"/>
    <w:rsid w:val="007C30AF"/>
    <w:rsid w:val="007C371E"/>
    <w:rsid w:val="007C3982"/>
    <w:rsid w:val="007C3B5E"/>
    <w:rsid w:val="007C3F29"/>
    <w:rsid w:val="007C48C2"/>
    <w:rsid w:val="007C571F"/>
    <w:rsid w:val="007C609B"/>
    <w:rsid w:val="007C63E1"/>
    <w:rsid w:val="007C67ED"/>
    <w:rsid w:val="007C6F61"/>
    <w:rsid w:val="007C7281"/>
    <w:rsid w:val="007C7363"/>
    <w:rsid w:val="007C74BE"/>
    <w:rsid w:val="007D01C2"/>
    <w:rsid w:val="007D0668"/>
    <w:rsid w:val="007D0CB8"/>
    <w:rsid w:val="007D1B9E"/>
    <w:rsid w:val="007D1C0D"/>
    <w:rsid w:val="007D2635"/>
    <w:rsid w:val="007D2A13"/>
    <w:rsid w:val="007D2F5D"/>
    <w:rsid w:val="007D3269"/>
    <w:rsid w:val="007D32BE"/>
    <w:rsid w:val="007D3AEA"/>
    <w:rsid w:val="007D3C49"/>
    <w:rsid w:val="007D4546"/>
    <w:rsid w:val="007D4738"/>
    <w:rsid w:val="007D48D4"/>
    <w:rsid w:val="007D4AB3"/>
    <w:rsid w:val="007D4B85"/>
    <w:rsid w:val="007D4E62"/>
    <w:rsid w:val="007D5136"/>
    <w:rsid w:val="007D5891"/>
    <w:rsid w:val="007D5E3F"/>
    <w:rsid w:val="007D6E94"/>
    <w:rsid w:val="007D773E"/>
    <w:rsid w:val="007D7A48"/>
    <w:rsid w:val="007D7D2D"/>
    <w:rsid w:val="007E165C"/>
    <w:rsid w:val="007E173D"/>
    <w:rsid w:val="007E1D46"/>
    <w:rsid w:val="007E1D89"/>
    <w:rsid w:val="007E244C"/>
    <w:rsid w:val="007E2B5A"/>
    <w:rsid w:val="007E2F55"/>
    <w:rsid w:val="007E418D"/>
    <w:rsid w:val="007E432F"/>
    <w:rsid w:val="007E4A08"/>
    <w:rsid w:val="007E5114"/>
    <w:rsid w:val="007E5412"/>
    <w:rsid w:val="007E568B"/>
    <w:rsid w:val="007E57B8"/>
    <w:rsid w:val="007E5845"/>
    <w:rsid w:val="007E5876"/>
    <w:rsid w:val="007E63C6"/>
    <w:rsid w:val="007E6459"/>
    <w:rsid w:val="007E6661"/>
    <w:rsid w:val="007E6D53"/>
    <w:rsid w:val="007E711B"/>
    <w:rsid w:val="007E74C6"/>
    <w:rsid w:val="007E7551"/>
    <w:rsid w:val="007E7F36"/>
    <w:rsid w:val="007E7FA1"/>
    <w:rsid w:val="007F05D3"/>
    <w:rsid w:val="007F05F6"/>
    <w:rsid w:val="007F123B"/>
    <w:rsid w:val="007F1C24"/>
    <w:rsid w:val="007F1DC5"/>
    <w:rsid w:val="007F2141"/>
    <w:rsid w:val="007F21E8"/>
    <w:rsid w:val="007F223B"/>
    <w:rsid w:val="007F280F"/>
    <w:rsid w:val="007F2E34"/>
    <w:rsid w:val="007F2E93"/>
    <w:rsid w:val="007F3AAE"/>
    <w:rsid w:val="007F525C"/>
    <w:rsid w:val="007F5378"/>
    <w:rsid w:val="007F54AF"/>
    <w:rsid w:val="007F5DCF"/>
    <w:rsid w:val="007F6B54"/>
    <w:rsid w:val="007F6E69"/>
    <w:rsid w:val="007F6F7E"/>
    <w:rsid w:val="007F7188"/>
    <w:rsid w:val="007F71CB"/>
    <w:rsid w:val="007F7615"/>
    <w:rsid w:val="007F77C4"/>
    <w:rsid w:val="007F783B"/>
    <w:rsid w:val="007F79E7"/>
    <w:rsid w:val="007F7CCD"/>
    <w:rsid w:val="007F7D91"/>
    <w:rsid w:val="008001F6"/>
    <w:rsid w:val="008002A4"/>
    <w:rsid w:val="008003DC"/>
    <w:rsid w:val="0080052C"/>
    <w:rsid w:val="00800BAD"/>
    <w:rsid w:val="00801BA2"/>
    <w:rsid w:val="0080238E"/>
    <w:rsid w:val="00803AE3"/>
    <w:rsid w:val="00803E43"/>
    <w:rsid w:val="008040F8"/>
    <w:rsid w:val="00804D00"/>
    <w:rsid w:val="00805007"/>
    <w:rsid w:val="00805458"/>
    <w:rsid w:val="00805A80"/>
    <w:rsid w:val="008062E3"/>
    <w:rsid w:val="008063A3"/>
    <w:rsid w:val="0080689C"/>
    <w:rsid w:val="00807CAF"/>
    <w:rsid w:val="00810751"/>
    <w:rsid w:val="008117F9"/>
    <w:rsid w:val="00811F66"/>
    <w:rsid w:val="008126FE"/>
    <w:rsid w:val="008127F0"/>
    <w:rsid w:val="00812F01"/>
    <w:rsid w:val="008130E8"/>
    <w:rsid w:val="008130EE"/>
    <w:rsid w:val="00813D1B"/>
    <w:rsid w:val="008147D1"/>
    <w:rsid w:val="00814E05"/>
    <w:rsid w:val="00815862"/>
    <w:rsid w:val="00815CDD"/>
    <w:rsid w:val="00816278"/>
    <w:rsid w:val="008164CD"/>
    <w:rsid w:val="008166E2"/>
    <w:rsid w:val="00816D09"/>
    <w:rsid w:val="00817942"/>
    <w:rsid w:val="008179F2"/>
    <w:rsid w:val="008209BF"/>
    <w:rsid w:val="00822A8B"/>
    <w:rsid w:val="00822D7B"/>
    <w:rsid w:val="00824364"/>
    <w:rsid w:val="00824858"/>
    <w:rsid w:val="00824987"/>
    <w:rsid w:val="00825B68"/>
    <w:rsid w:val="00825F98"/>
    <w:rsid w:val="008263AE"/>
    <w:rsid w:val="0082691A"/>
    <w:rsid w:val="00826F07"/>
    <w:rsid w:val="00827031"/>
    <w:rsid w:val="00827063"/>
    <w:rsid w:val="0082736A"/>
    <w:rsid w:val="008278D1"/>
    <w:rsid w:val="008305DA"/>
    <w:rsid w:val="008306AF"/>
    <w:rsid w:val="008310AA"/>
    <w:rsid w:val="0083140A"/>
    <w:rsid w:val="008315B3"/>
    <w:rsid w:val="00831D17"/>
    <w:rsid w:val="00831E98"/>
    <w:rsid w:val="00832172"/>
    <w:rsid w:val="008336BF"/>
    <w:rsid w:val="008336F9"/>
    <w:rsid w:val="008339DD"/>
    <w:rsid w:val="00834A06"/>
    <w:rsid w:val="00834B54"/>
    <w:rsid w:val="00834CD5"/>
    <w:rsid w:val="00835573"/>
    <w:rsid w:val="00835888"/>
    <w:rsid w:val="00837005"/>
    <w:rsid w:val="0083715A"/>
    <w:rsid w:val="008372B1"/>
    <w:rsid w:val="00837566"/>
    <w:rsid w:val="00837DAB"/>
    <w:rsid w:val="00837F4C"/>
    <w:rsid w:val="00837FDF"/>
    <w:rsid w:val="00840104"/>
    <w:rsid w:val="008401C8"/>
    <w:rsid w:val="0084035A"/>
    <w:rsid w:val="008407E3"/>
    <w:rsid w:val="00840804"/>
    <w:rsid w:val="00840884"/>
    <w:rsid w:val="00840BA8"/>
    <w:rsid w:val="00841760"/>
    <w:rsid w:val="008417A5"/>
    <w:rsid w:val="00842107"/>
    <w:rsid w:val="00842EC3"/>
    <w:rsid w:val="008430C9"/>
    <w:rsid w:val="0084337E"/>
    <w:rsid w:val="008437B1"/>
    <w:rsid w:val="00844200"/>
    <w:rsid w:val="00844622"/>
    <w:rsid w:val="008449E8"/>
    <w:rsid w:val="0084603C"/>
    <w:rsid w:val="00847293"/>
    <w:rsid w:val="008473F5"/>
    <w:rsid w:val="00847425"/>
    <w:rsid w:val="008477AF"/>
    <w:rsid w:val="00850468"/>
    <w:rsid w:val="00850671"/>
    <w:rsid w:val="00850A89"/>
    <w:rsid w:val="00851464"/>
    <w:rsid w:val="008517E0"/>
    <w:rsid w:val="008518D3"/>
    <w:rsid w:val="00851B26"/>
    <w:rsid w:val="00851F1C"/>
    <w:rsid w:val="008520A5"/>
    <w:rsid w:val="00852446"/>
    <w:rsid w:val="00853648"/>
    <w:rsid w:val="00853C12"/>
    <w:rsid w:val="00853D13"/>
    <w:rsid w:val="00855046"/>
    <w:rsid w:val="0085542E"/>
    <w:rsid w:val="00855478"/>
    <w:rsid w:val="008557E9"/>
    <w:rsid w:val="008560BB"/>
    <w:rsid w:val="00856225"/>
    <w:rsid w:val="008563D9"/>
    <w:rsid w:val="008565F6"/>
    <w:rsid w:val="00856EC9"/>
    <w:rsid w:val="0085717A"/>
    <w:rsid w:val="008577D5"/>
    <w:rsid w:val="00857C35"/>
    <w:rsid w:val="0086035E"/>
    <w:rsid w:val="00860B58"/>
    <w:rsid w:val="00860F7A"/>
    <w:rsid w:val="008616DD"/>
    <w:rsid w:val="00861C04"/>
    <w:rsid w:val="00862453"/>
    <w:rsid w:val="008629A3"/>
    <w:rsid w:val="008633FF"/>
    <w:rsid w:val="00863DCE"/>
    <w:rsid w:val="008646FB"/>
    <w:rsid w:val="008647B7"/>
    <w:rsid w:val="00864923"/>
    <w:rsid w:val="0086497E"/>
    <w:rsid w:val="00864E2C"/>
    <w:rsid w:val="00865032"/>
    <w:rsid w:val="00865F04"/>
    <w:rsid w:val="00866574"/>
    <w:rsid w:val="00866645"/>
    <w:rsid w:val="0086778E"/>
    <w:rsid w:val="00867B51"/>
    <w:rsid w:val="00870672"/>
    <w:rsid w:val="008706F8"/>
    <w:rsid w:val="008713C2"/>
    <w:rsid w:val="00871AC5"/>
    <w:rsid w:val="0087227D"/>
    <w:rsid w:val="008725E2"/>
    <w:rsid w:val="008726AD"/>
    <w:rsid w:val="00872837"/>
    <w:rsid w:val="00872A25"/>
    <w:rsid w:val="00872C78"/>
    <w:rsid w:val="00872D1E"/>
    <w:rsid w:val="00873218"/>
    <w:rsid w:val="00873B31"/>
    <w:rsid w:val="00873D2B"/>
    <w:rsid w:val="00874F9A"/>
    <w:rsid w:val="00875337"/>
    <w:rsid w:val="00875660"/>
    <w:rsid w:val="008759A0"/>
    <w:rsid w:val="00875B60"/>
    <w:rsid w:val="00875CCA"/>
    <w:rsid w:val="008763AF"/>
    <w:rsid w:val="00876A03"/>
    <w:rsid w:val="0087726B"/>
    <w:rsid w:val="008776C5"/>
    <w:rsid w:val="00880E06"/>
    <w:rsid w:val="00881791"/>
    <w:rsid w:val="00881A6B"/>
    <w:rsid w:val="00884075"/>
    <w:rsid w:val="008842A1"/>
    <w:rsid w:val="00884D5B"/>
    <w:rsid w:val="00885264"/>
    <w:rsid w:val="0088558F"/>
    <w:rsid w:val="00885805"/>
    <w:rsid w:val="00885BDE"/>
    <w:rsid w:val="0088615B"/>
    <w:rsid w:val="008869B6"/>
    <w:rsid w:val="00886B79"/>
    <w:rsid w:val="0088702D"/>
    <w:rsid w:val="008877C5"/>
    <w:rsid w:val="00887975"/>
    <w:rsid w:val="00887A45"/>
    <w:rsid w:val="00887F21"/>
    <w:rsid w:val="008907E9"/>
    <w:rsid w:val="008909F2"/>
    <w:rsid w:val="00890CF2"/>
    <w:rsid w:val="008914BC"/>
    <w:rsid w:val="0089287F"/>
    <w:rsid w:val="00892DCA"/>
    <w:rsid w:val="00892DE1"/>
    <w:rsid w:val="00892EE9"/>
    <w:rsid w:val="008936C6"/>
    <w:rsid w:val="00894A3F"/>
    <w:rsid w:val="00894BF8"/>
    <w:rsid w:val="00895619"/>
    <w:rsid w:val="008957C4"/>
    <w:rsid w:val="008957FD"/>
    <w:rsid w:val="00895A30"/>
    <w:rsid w:val="00895F93"/>
    <w:rsid w:val="00896748"/>
    <w:rsid w:val="00896CDE"/>
    <w:rsid w:val="00897133"/>
    <w:rsid w:val="008974B2"/>
    <w:rsid w:val="00897A37"/>
    <w:rsid w:val="00897B32"/>
    <w:rsid w:val="00897E1B"/>
    <w:rsid w:val="008A0B9B"/>
    <w:rsid w:val="008A18EB"/>
    <w:rsid w:val="008A1B6C"/>
    <w:rsid w:val="008A20DC"/>
    <w:rsid w:val="008A21B8"/>
    <w:rsid w:val="008A2210"/>
    <w:rsid w:val="008A24DC"/>
    <w:rsid w:val="008A2B7A"/>
    <w:rsid w:val="008A3229"/>
    <w:rsid w:val="008A4297"/>
    <w:rsid w:val="008A43B8"/>
    <w:rsid w:val="008A43EB"/>
    <w:rsid w:val="008A43F3"/>
    <w:rsid w:val="008A4787"/>
    <w:rsid w:val="008A48C5"/>
    <w:rsid w:val="008A4AC2"/>
    <w:rsid w:val="008A4C48"/>
    <w:rsid w:val="008A573C"/>
    <w:rsid w:val="008A5EC1"/>
    <w:rsid w:val="008A5F1D"/>
    <w:rsid w:val="008A698F"/>
    <w:rsid w:val="008A70D3"/>
    <w:rsid w:val="008A7C01"/>
    <w:rsid w:val="008A7D7E"/>
    <w:rsid w:val="008A7F8A"/>
    <w:rsid w:val="008B003A"/>
    <w:rsid w:val="008B0166"/>
    <w:rsid w:val="008B0D61"/>
    <w:rsid w:val="008B0EF7"/>
    <w:rsid w:val="008B10F4"/>
    <w:rsid w:val="008B1B3D"/>
    <w:rsid w:val="008B20D0"/>
    <w:rsid w:val="008B225C"/>
    <w:rsid w:val="008B24C1"/>
    <w:rsid w:val="008B2E59"/>
    <w:rsid w:val="008B33A9"/>
    <w:rsid w:val="008B3FA0"/>
    <w:rsid w:val="008B48F3"/>
    <w:rsid w:val="008B5AED"/>
    <w:rsid w:val="008B5D83"/>
    <w:rsid w:val="008B633E"/>
    <w:rsid w:val="008B6FA0"/>
    <w:rsid w:val="008C04AB"/>
    <w:rsid w:val="008C0C3C"/>
    <w:rsid w:val="008C1021"/>
    <w:rsid w:val="008C1092"/>
    <w:rsid w:val="008C118F"/>
    <w:rsid w:val="008C215B"/>
    <w:rsid w:val="008C2B1E"/>
    <w:rsid w:val="008C2E8E"/>
    <w:rsid w:val="008C31F9"/>
    <w:rsid w:val="008C451C"/>
    <w:rsid w:val="008C4C28"/>
    <w:rsid w:val="008C4E59"/>
    <w:rsid w:val="008C607B"/>
    <w:rsid w:val="008C6BDF"/>
    <w:rsid w:val="008C6C63"/>
    <w:rsid w:val="008C7608"/>
    <w:rsid w:val="008D0129"/>
    <w:rsid w:val="008D043A"/>
    <w:rsid w:val="008D08A4"/>
    <w:rsid w:val="008D0A88"/>
    <w:rsid w:val="008D109B"/>
    <w:rsid w:val="008D1EB7"/>
    <w:rsid w:val="008D2112"/>
    <w:rsid w:val="008D2A6E"/>
    <w:rsid w:val="008D30B0"/>
    <w:rsid w:val="008D3287"/>
    <w:rsid w:val="008D3557"/>
    <w:rsid w:val="008D37B6"/>
    <w:rsid w:val="008D4258"/>
    <w:rsid w:val="008D45B1"/>
    <w:rsid w:val="008D466D"/>
    <w:rsid w:val="008D4D44"/>
    <w:rsid w:val="008D6543"/>
    <w:rsid w:val="008D6602"/>
    <w:rsid w:val="008D6EA5"/>
    <w:rsid w:val="008D6ECC"/>
    <w:rsid w:val="008D7330"/>
    <w:rsid w:val="008D7547"/>
    <w:rsid w:val="008D762F"/>
    <w:rsid w:val="008D7667"/>
    <w:rsid w:val="008D7B16"/>
    <w:rsid w:val="008E04A8"/>
    <w:rsid w:val="008E056F"/>
    <w:rsid w:val="008E0E78"/>
    <w:rsid w:val="008E110F"/>
    <w:rsid w:val="008E13B5"/>
    <w:rsid w:val="008E1B9D"/>
    <w:rsid w:val="008E24F5"/>
    <w:rsid w:val="008E30FA"/>
    <w:rsid w:val="008E34DA"/>
    <w:rsid w:val="008E5A1D"/>
    <w:rsid w:val="008E5E2E"/>
    <w:rsid w:val="008E5E63"/>
    <w:rsid w:val="008E689E"/>
    <w:rsid w:val="008E6B56"/>
    <w:rsid w:val="008E6DD3"/>
    <w:rsid w:val="008E7A85"/>
    <w:rsid w:val="008F0353"/>
    <w:rsid w:val="008F06BD"/>
    <w:rsid w:val="008F103E"/>
    <w:rsid w:val="008F1072"/>
    <w:rsid w:val="008F135C"/>
    <w:rsid w:val="008F17B3"/>
    <w:rsid w:val="008F1B0C"/>
    <w:rsid w:val="008F2F8F"/>
    <w:rsid w:val="008F372E"/>
    <w:rsid w:val="008F3735"/>
    <w:rsid w:val="008F4245"/>
    <w:rsid w:val="008F505B"/>
    <w:rsid w:val="008F52D8"/>
    <w:rsid w:val="008F5AF4"/>
    <w:rsid w:val="008F5DC0"/>
    <w:rsid w:val="008F5E8B"/>
    <w:rsid w:val="008F6995"/>
    <w:rsid w:val="008F71D1"/>
    <w:rsid w:val="008F73F6"/>
    <w:rsid w:val="008F7621"/>
    <w:rsid w:val="008F7C69"/>
    <w:rsid w:val="0090055A"/>
    <w:rsid w:val="009005FC"/>
    <w:rsid w:val="00900DDD"/>
    <w:rsid w:val="00901999"/>
    <w:rsid w:val="00901DD6"/>
    <w:rsid w:val="0090208C"/>
    <w:rsid w:val="00902A18"/>
    <w:rsid w:val="00902F9A"/>
    <w:rsid w:val="00903CB7"/>
    <w:rsid w:val="009048F4"/>
    <w:rsid w:val="00904E4A"/>
    <w:rsid w:val="00905994"/>
    <w:rsid w:val="00905AB7"/>
    <w:rsid w:val="009062A2"/>
    <w:rsid w:val="009068B7"/>
    <w:rsid w:val="00906A60"/>
    <w:rsid w:val="00906EB1"/>
    <w:rsid w:val="0090789E"/>
    <w:rsid w:val="00907C58"/>
    <w:rsid w:val="00907CDF"/>
    <w:rsid w:val="0091036F"/>
    <w:rsid w:val="00910939"/>
    <w:rsid w:val="00910CFF"/>
    <w:rsid w:val="00910EDA"/>
    <w:rsid w:val="00911270"/>
    <w:rsid w:val="00911F39"/>
    <w:rsid w:val="00912A5F"/>
    <w:rsid w:val="00912BF3"/>
    <w:rsid w:val="00912C04"/>
    <w:rsid w:val="00913493"/>
    <w:rsid w:val="0091700F"/>
    <w:rsid w:val="00917355"/>
    <w:rsid w:val="00917669"/>
    <w:rsid w:val="0092084B"/>
    <w:rsid w:val="00922771"/>
    <w:rsid w:val="00922B7F"/>
    <w:rsid w:val="00922FC2"/>
    <w:rsid w:val="00923AAC"/>
    <w:rsid w:val="00923E22"/>
    <w:rsid w:val="00925441"/>
    <w:rsid w:val="009255C7"/>
    <w:rsid w:val="00925915"/>
    <w:rsid w:val="00926385"/>
    <w:rsid w:val="0092649A"/>
    <w:rsid w:val="00926731"/>
    <w:rsid w:val="0092728B"/>
    <w:rsid w:val="0093137D"/>
    <w:rsid w:val="00932729"/>
    <w:rsid w:val="009327E3"/>
    <w:rsid w:val="0093283F"/>
    <w:rsid w:val="00932CAC"/>
    <w:rsid w:val="0093313C"/>
    <w:rsid w:val="009331E5"/>
    <w:rsid w:val="0093325D"/>
    <w:rsid w:val="009336E1"/>
    <w:rsid w:val="00933F00"/>
    <w:rsid w:val="009340EC"/>
    <w:rsid w:val="00935201"/>
    <w:rsid w:val="0093522A"/>
    <w:rsid w:val="0093679D"/>
    <w:rsid w:val="00936AD4"/>
    <w:rsid w:val="00936E3D"/>
    <w:rsid w:val="00936E8F"/>
    <w:rsid w:val="009376D7"/>
    <w:rsid w:val="00937ED6"/>
    <w:rsid w:val="00937FB1"/>
    <w:rsid w:val="009401FF"/>
    <w:rsid w:val="009408CB"/>
    <w:rsid w:val="009409FA"/>
    <w:rsid w:val="00940B64"/>
    <w:rsid w:val="00940CB8"/>
    <w:rsid w:val="00940F20"/>
    <w:rsid w:val="00940FC9"/>
    <w:rsid w:val="00941112"/>
    <w:rsid w:val="00941B1E"/>
    <w:rsid w:val="00941D7A"/>
    <w:rsid w:val="00941F58"/>
    <w:rsid w:val="009421E8"/>
    <w:rsid w:val="009426EF"/>
    <w:rsid w:val="009428D6"/>
    <w:rsid w:val="00942B60"/>
    <w:rsid w:val="00942D50"/>
    <w:rsid w:val="0094367C"/>
    <w:rsid w:val="009438BE"/>
    <w:rsid w:val="00944180"/>
    <w:rsid w:val="00944C7C"/>
    <w:rsid w:val="009451C5"/>
    <w:rsid w:val="009460B1"/>
    <w:rsid w:val="00946FFD"/>
    <w:rsid w:val="00947AAC"/>
    <w:rsid w:val="0095028D"/>
    <w:rsid w:val="00950B67"/>
    <w:rsid w:val="00950B79"/>
    <w:rsid w:val="00950E6C"/>
    <w:rsid w:val="009517DA"/>
    <w:rsid w:val="00951A0E"/>
    <w:rsid w:val="00951BA3"/>
    <w:rsid w:val="00951DBE"/>
    <w:rsid w:val="00951E8F"/>
    <w:rsid w:val="0095209C"/>
    <w:rsid w:val="009529C1"/>
    <w:rsid w:val="00952E34"/>
    <w:rsid w:val="00952E99"/>
    <w:rsid w:val="00952F1A"/>
    <w:rsid w:val="00953077"/>
    <w:rsid w:val="009531B4"/>
    <w:rsid w:val="009533A6"/>
    <w:rsid w:val="00953A74"/>
    <w:rsid w:val="00954111"/>
    <w:rsid w:val="00954AFA"/>
    <w:rsid w:val="00954E0E"/>
    <w:rsid w:val="00954FE9"/>
    <w:rsid w:val="0095582F"/>
    <w:rsid w:val="0095619D"/>
    <w:rsid w:val="0095648B"/>
    <w:rsid w:val="009564FB"/>
    <w:rsid w:val="009569D3"/>
    <w:rsid w:val="009576E1"/>
    <w:rsid w:val="00957C06"/>
    <w:rsid w:val="00957F00"/>
    <w:rsid w:val="00960501"/>
    <w:rsid w:val="00962195"/>
    <w:rsid w:val="009623AE"/>
    <w:rsid w:val="009636F6"/>
    <w:rsid w:val="00963706"/>
    <w:rsid w:val="0096529C"/>
    <w:rsid w:val="009656C6"/>
    <w:rsid w:val="00965955"/>
    <w:rsid w:val="0096681F"/>
    <w:rsid w:val="00966B88"/>
    <w:rsid w:val="00966D03"/>
    <w:rsid w:val="00966DC2"/>
    <w:rsid w:val="0096719E"/>
    <w:rsid w:val="00967288"/>
    <w:rsid w:val="0096757C"/>
    <w:rsid w:val="00967B45"/>
    <w:rsid w:val="00967EC0"/>
    <w:rsid w:val="009705B5"/>
    <w:rsid w:val="009708F1"/>
    <w:rsid w:val="009711E4"/>
    <w:rsid w:val="009717AD"/>
    <w:rsid w:val="009717B2"/>
    <w:rsid w:val="00971D18"/>
    <w:rsid w:val="00972F8C"/>
    <w:rsid w:val="009737AB"/>
    <w:rsid w:val="00973ECB"/>
    <w:rsid w:val="00974516"/>
    <w:rsid w:val="009750B1"/>
    <w:rsid w:val="00977105"/>
    <w:rsid w:val="00977FB2"/>
    <w:rsid w:val="00980323"/>
    <w:rsid w:val="00980D0C"/>
    <w:rsid w:val="00980F07"/>
    <w:rsid w:val="00981508"/>
    <w:rsid w:val="00982079"/>
    <w:rsid w:val="009823C0"/>
    <w:rsid w:val="009823F5"/>
    <w:rsid w:val="00982575"/>
    <w:rsid w:val="009826B9"/>
    <w:rsid w:val="00982EB3"/>
    <w:rsid w:val="0098307F"/>
    <w:rsid w:val="0098339A"/>
    <w:rsid w:val="009836E8"/>
    <w:rsid w:val="00983BA0"/>
    <w:rsid w:val="00985A42"/>
    <w:rsid w:val="00985DB7"/>
    <w:rsid w:val="009860C1"/>
    <w:rsid w:val="0098672F"/>
    <w:rsid w:val="009867AE"/>
    <w:rsid w:val="009869DE"/>
    <w:rsid w:val="00986EA0"/>
    <w:rsid w:val="00990179"/>
    <w:rsid w:val="0099089C"/>
    <w:rsid w:val="00990CA8"/>
    <w:rsid w:val="00990D18"/>
    <w:rsid w:val="0099128F"/>
    <w:rsid w:val="00991635"/>
    <w:rsid w:val="00991D79"/>
    <w:rsid w:val="00992188"/>
    <w:rsid w:val="00992543"/>
    <w:rsid w:val="00993074"/>
    <w:rsid w:val="009943CE"/>
    <w:rsid w:val="00994699"/>
    <w:rsid w:val="00994D87"/>
    <w:rsid w:val="00994EBB"/>
    <w:rsid w:val="009952A7"/>
    <w:rsid w:val="00995D22"/>
    <w:rsid w:val="00997062"/>
    <w:rsid w:val="00997211"/>
    <w:rsid w:val="0099742F"/>
    <w:rsid w:val="00997C97"/>
    <w:rsid w:val="009A0454"/>
    <w:rsid w:val="009A05DF"/>
    <w:rsid w:val="009A242A"/>
    <w:rsid w:val="009A3DBB"/>
    <w:rsid w:val="009A3E67"/>
    <w:rsid w:val="009A6370"/>
    <w:rsid w:val="009A6851"/>
    <w:rsid w:val="009A693F"/>
    <w:rsid w:val="009A6AF9"/>
    <w:rsid w:val="009A7104"/>
    <w:rsid w:val="009A7824"/>
    <w:rsid w:val="009A7956"/>
    <w:rsid w:val="009B0713"/>
    <w:rsid w:val="009B0903"/>
    <w:rsid w:val="009B1887"/>
    <w:rsid w:val="009B1A45"/>
    <w:rsid w:val="009B2325"/>
    <w:rsid w:val="009B23CC"/>
    <w:rsid w:val="009B2BC7"/>
    <w:rsid w:val="009B2F76"/>
    <w:rsid w:val="009B3E2E"/>
    <w:rsid w:val="009B450C"/>
    <w:rsid w:val="009B4847"/>
    <w:rsid w:val="009B56C7"/>
    <w:rsid w:val="009B5A85"/>
    <w:rsid w:val="009B5BF2"/>
    <w:rsid w:val="009B61F2"/>
    <w:rsid w:val="009B68F3"/>
    <w:rsid w:val="009B7179"/>
    <w:rsid w:val="009B7690"/>
    <w:rsid w:val="009B79CE"/>
    <w:rsid w:val="009C03CE"/>
    <w:rsid w:val="009C1137"/>
    <w:rsid w:val="009C1675"/>
    <w:rsid w:val="009C1EE1"/>
    <w:rsid w:val="009C1F9F"/>
    <w:rsid w:val="009C21B2"/>
    <w:rsid w:val="009C27B3"/>
    <w:rsid w:val="009C2852"/>
    <w:rsid w:val="009C2F76"/>
    <w:rsid w:val="009C321C"/>
    <w:rsid w:val="009C3345"/>
    <w:rsid w:val="009C3587"/>
    <w:rsid w:val="009C3A24"/>
    <w:rsid w:val="009C3DDD"/>
    <w:rsid w:val="009C3E98"/>
    <w:rsid w:val="009C48E1"/>
    <w:rsid w:val="009C4EBB"/>
    <w:rsid w:val="009C5AA2"/>
    <w:rsid w:val="009C5AAE"/>
    <w:rsid w:val="009C6390"/>
    <w:rsid w:val="009C7878"/>
    <w:rsid w:val="009D0129"/>
    <w:rsid w:val="009D0212"/>
    <w:rsid w:val="009D09FB"/>
    <w:rsid w:val="009D1AF0"/>
    <w:rsid w:val="009D25F1"/>
    <w:rsid w:val="009D2DBA"/>
    <w:rsid w:val="009D3523"/>
    <w:rsid w:val="009D4738"/>
    <w:rsid w:val="009D480B"/>
    <w:rsid w:val="009D4D06"/>
    <w:rsid w:val="009D4E9A"/>
    <w:rsid w:val="009D51C0"/>
    <w:rsid w:val="009D5E5C"/>
    <w:rsid w:val="009D6037"/>
    <w:rsid w:val="009D637F"/>
    <w:rsid w:val="009D744B"/>
    <w:rsid w:val="009D7794"/>
    <w:rsid w:val="009D79FD"/>
    <w:rsid w:val="009E0D5F"/>
    <w:rsid w:val="009E0E36"/>
    <w:rsid w:val="009E1E69"/>
    <w:rsid w:val="009E2001"/>
    <w:rsid w:val="009E20CA"/>
    <w:rsid w:val="009E2103"/>
    <w:rsid w:val="009E2863"/>
    <w:rsid w:val="009E29F6"/>
    <w:rsid w:val="009E2B98"/>
    <w:rsid w:val="009E2DF3"/>
    <w:rsid w:val="009E31BC"/>
    <w:rsid w:val="009E3447"/>
    <w:rsid w:val="009E35DA"/>
    <w:rsid w:val="009E3AA9"/>
    <w:rsid w:val="009E3D78"/>
    <w:rsid w:val="009E3EB5"/>
    <w:rsid w:val="009E405F"/>
    <w:rsid w:val="009E40B4"/>
    <w:rsid w:val="009E4D0C"/>
    <w:rsid w:val="009E4DF3"/>
    <w:rsid w:val="009E4F29"/>
    <w:rsid w:val="009E4F56"/>
    <w:rsid w:val="009E658B"/>
    <w:rsid w:val="009E668F"/>
    <w:rsid w:val="009E76F6"/>
    <w:rsid w:val="009E77FC"/>
    <w:rsid w:val="009F0550"/>
    <w:rsid w:val="009F0FDC"/>
    <w:rsid w:val="009F11C9"/>
    <w:rsid w:val="009F15EA"/>
    <w:rsid w:val="009F2C3F"/>
    <w:rsid w:val="009F312C"/>
    <w:rsid w:val="009F4B05"/>
    <w:rsid w:val="009F4DF1"/>
    <w:rsid w:val="009F505F"/>
    <w:rsid w:val="009F5093"/>
    <w:rsid w:val="009F5126"/>
    <w:rsid w:val="009F5336"/>
    <w:rsid w:val="009F5705"/>
    <w:rsid w:val="009F5AAF"/>
    <w:rsid w:val="009F6C26"/>
    <w:rsid w:val="009F6D74"/>
    <w:rsid w:val="00A00926"/>
    <w:rsid w:val="00A00929"/>
    <w:rsid w:val="00A00BA6"/>
    <w:rsid w:val="00A00ED2"/>
    <w:rsid w:val="00A0152B"/>
    <w:rsid w:val="00A015B0"/>
    <w:rsid w:val="00A01603"/>
    <w:rsid w:val="00A018F2"/>
    <w:rsid w:val="00A02BF8"/>
    <w:rsid w:val="00A02F09"/>
    <w:rsid w:val="00A032B6"/>
    <w:rsid w:val="00A0377F"/>
    <w:rsid w:val="00A041D2"/>
    <w:rsid w:val="00A04C2C"/>
    <w:rsid w:val="00A05B50"/>
    <w:rsid w:val="00A05F3F"/>
    <w:rsid w:val="00A061BD"/>
    <w:rsid w:val="00A06207"/>
    <w:rsid w:val="00A063EC"/>
    <w:rsid w:val="00A06444"/>
    <w:rsid w:val="00A066D9"/>
    <w:rsid w:val="00A06EFF"/>
    <w:rsid w:val="00A073EC"/>
    <w:rsid w:val="00A078BD"/>
    <w:rsid w:val="00A07A1A"/>
    <w:rsid w:val="00A104F5"/>
    <w:rsid w:val="00A11A39"/>
    <w:rsid w:val="00A11E51"/>
    <w:rsid w:val="00A13AC4"/>
    <w:rsid w:val="00A13B98"/>
    <w:rsid w:val="00A140C0"/>
    <w:rsid w:val="00A14B99"/>
    <w:rsid w:val="00A14EE2"/>
    <w:rsid w:val="00A14F02"/>
    <w:rsid w:val="00A1517B"/>
    <w:rsid w:val="00A154DC"/>
    <w:rsid w:val="00A1568C"/>
    <w:rsid w:val="00A165B5"/>
    <w:rsid w:val="00A171D1"/>
    <w:rsid w:val="00A17F0B"/>
    <w:rsid w:val="00A2073A"/>
    <w:rsid w:val="00A2088D"/>
    <w:rsid w:val="00A213FA"/>
    <w:rsid w:val="00A2167F"/>
    <w:rsid w:val="00A21698"/>
    <w:rsid w:val="00A21C65"/>
    <w:rsid w:val="00A223A4"/>
    <w:rsid w:val="00A2246E"/>
    <w:rsid w:val="00A22675"/>
    <w:rsid w:val="00A22E13"/>
    <w:rsid w:val="00A23683"/>
    <w:rsid w:val="00A239C9"/>
    <w:rsid w:val="00A239EF"/>
    <w:rsid w:val="00A249E6"/>
    <w:rsid w:val="00A254D7"/>
    <w:rsid w:val="00A25552"/>
    <w:rsid w:val="00A25582"/>
    <w:rsid w:val="00A25671"/>
    <w:rsid w:val="00A257AB"/>
    <w:rsid w:val="00A25D18"/>
    <w:rsid w:val="00A2600A"/>
    <w:rsid w:val="00A26BA3"/>
    <w:rsid w:val="00A26FCB"/>
    <w:rsid w:val="00A276B9"/>
    <w:rsid w:val="00A27B6C"/>
    <w:rsid w:val="00A27D72"/>
    <w:rsid w:val="00A27DAC"/>
    <w:rsid w:val="00A30046"/>
    <w:rsid w:val="00A3007C"/>
    <w:rsid w:val="00A302A7"/>
    <w:rsid w:val="00A30BE5"/>
    <w:rsid w:val="00A3120D"/>
    <w:rsid w:val="00A3201B"/>
    <w:rsid w:val="00A331A8"/>
    <w:rsid w:val="00A331BD"/>
    <w:rsid w:val="00A3358F"/>
    <w:rsid w:val="00A33954"/>
    <w:rsid w:val="00A33B67"/>
    <w:rsid w:val="00A340F1"/>
    <w:rsid w:val="00A3543C"/>
    <w:rsid w:val="00A361D2"/>
    <w:rsid w:val="00A3632C"/>
    <w:rsid w:val="00A3664C"/>
    <w:rsid w:val="00A36807"/>
    <w:rsid w:val="00A36C6D"/>
    <w:rsid w:val="00A370EB"/>
    <w:rsid w:val="00A37FAB"/>
    <w:rsid w:val="00A40421"/>
    <w:rsid w:val="00A40DB0"/>
    <w:rsid w:val="00A41195"/>
    <w:rsid w:val="00A41A27"/>
    <w:rsid w:val="00A4207D"/>
    <w:rsid w:val="00A423AC"/>
    <w:rsid w:val="00A4263F"/>
    <w:rsid w:val="00A42A74"/>
    <w:rsid w:val="00A43631"/>
    <w:rsid w:val="00A44401"/>
    <w:rsid w:val="00A44885"/>
    <w:rsid w:val="00A44D9B"/>
    <w:rsid w:val="00A44DFB"/>
    <w:rsid w:val="00A45402"/>
    <w:rsid w:val="00A459F2"/>
    <w:rsid w:val="00A45C15"/>
    <w:rsid w:val="00A468E4"/>
    <w:rsid w:val="00A46954"/>
    <w:rsid w:val="00A469F1"/>
    <w:rsid w:val="00A46C1E"/>
    <w:rsid w:val="00A4707E"/>
    <w:rsid w:val="00A471E5"/>
    <w:rsid w:val="00A4788F"/>
    <w:rsid w:val="00A47EBD"/>
    <w:rsid w:val="00A50115"/>
    <w:rsid w:val="00A50287"/>
    <w:rsid w:val="00A503DE"/>
    <w:rsid w:val="00A5149A"/>
    <w:rsid w:val="00A51567"/>
    <w:rsid w:val="00A52B3C"/>
    <w:rsid w:val="00A52FE9"/>
    <w:rsid w:val="00A53114"/>
    <w:rsid w:val="00A53135"/>
    <w:rsid w:val="00A5330D"/>
    <w:rsid w:val="00A54F32"/>
    <w:rsid w:val="00A54FB2"/>
    <w:rsid w:val="00A55620"/>
    <w:rsid w:val="00A5599B"/>
    <w:rsid w:val="00A55AEB"/>
    <w:rsid w:val="00A564C9"/>
    <w:rsid w:val="00A56801"/>
    <w:rsid w:val="00A5736D"/>
    <w:rsid w:val="00A57749"/>
    <w:rsid w:val="00A60478"/>
    <w:rsid w:val="00A6070A"/>
    <w:rsid w:val="00A61623"/>
    <w:rsid w:val="00A61678"/>
    <w:rsid w:val="00A621C3"/>
    <w:rsid w:val="00A63116"/>
    <w:rsid w:val="00A63867"/>
    <w:rsid w:val="00A6407B"/>
    <w:rsid w:val="00A646A9"/>
    <w:rsid w:val="00A64A0A"/>
    <w:rsid w:val="00A7134E"/>
    <w:rsid w:val="00A71605"/>
    <w:rsid w:val="00A71DF5"/>
    <w:rsid w:val="00A7205E"/>
    <w:rsid w:val="00A7219B"/>
    <w:rsid w:val="00A727E9"/>
    <w:rsid w:val="00A72CF3"/>
    <w:rsid w:val="00A7342A"/>
    <w:rsid w:val="00A734EB"/>
    <w:rsid w:val="00A741E0"/>
    <w:rsid w:val="00A74D0C"/>
    <w:rsid w:val="00A7568F"/>
    <w:rsid w:val="00A7571C"/>
    <w:rsid w:val="00A75B2A"/>
    <w:rsid w:val="00A7634B"/>
    <w:rsid w:val="00A770C7"/>
    <w:rsid w:val="00A8009B"/>
    <w:rsid w:val="00A80FD1"/>
    <w:rsid w:val="00A8104E"/>
    <w:rsid w:val="00A81323"/>
    <w:rsid w:val="00A81637"/>
    <w:rsid w:val="00A8271B"/>
    <w:rsid w:val="00A829C4"/>
    <w:rsid w:val="00A82E8B"/>
    <w:rsid w:val="00A8313B"/>
    <w:rsid w:val="00A8322C"/>
    <w:rsid w:val="00A83243"/>
    <w:rsid w:val="00A83631"/>
    <w:rsid w:val="00A83C2B"/>
    <w:rsid w:val="00A83D8B"/>
    <w:rsid w:val="00A83ED3"/>
    <w:rsid w:val="00A8443C"/>
    <w:rsid w:val="00A844B3"/>
    <w:rsid w:val="00A84DDF"/>
    <w:rsid w:val="00A853E6"/>
    <w:rsid w:val="00A8543C"/>
    <w:rsid w:val="00A8671B"/>
    <w:rsid w:val="00A871A1"/>
    <w:rsid w:val="00A8770F"/>
    <w:rsid w:val="00A905C1"/>
    <w:rsid w:val="00A906AB"/>
    <w:rsid w:val="00A90808"/>
    <w:rsid w:val="00A90F0D"/>
    <w:rsid w:val="00A917A5"/>
    <w:rsid w:val="00A91D8C"/>
    <w:rsid w:val="00A93BEC"/>
    <w:rsid w:val="00A93FF7"/>
    <w:rsid w:val="00A94082"/>
    <w:rsid w:val="00A94863"/>
    <w:rsid w:val="00A9547A"/>
    <w:rsid w:val="00A95502"/>
    <w:rsid w:val="00A9554A"/>
    <w:rsid w:val="00A96024"/>
    <w:rsid w:val="00A96A7C"/>
    <w:rsid w:val="00A96D6C"/>
    <w:rsid w:val="00A97004"/>
    <w:rsid w:val="00A975AE"/>
    <w:rsid w:val="00AA04F6"/>
    <w:rsid w:val="00AA0C84"/>
    <w:rsid w:val="00AA0F1C"/>
    <w:rsid w:val="00AA15F5"/>
    <w:rsid w:val="00AA1DE5"/>
    <w:rsid w:val="00AA2C27"/>
    <w:rsid w:val="00AA3ADD"/>
    <w:rsid w:val="00AA3CDD"/>
    <w:rsid w:val="00AA3F87"/>
    <w:rsid w:val="00AA423A"/>
    <w:rsid w:val="00AA428C"/>
    <w:rsid w:val="00AA483A"/>
    <w:rsid w:val="00AA4B5F"/>
    <w:rsid w:val="00AA4BB1"/>
    <w:rsid w:val="00AA57AF"/>
    <w:rsid w:val="00AA5CD7"/>
    <w:rsid w:val="00AA632E"/>
    <w:rsid w:val="00AA6A07"/>
    <w:rsid w:val="00AA6A60"/>
    <w:rsid w:val="00AA6D94"/>
    <w:rsid w:val="00AA778C"/>
    <w:rsid w:val="00AB0273"/>
    <w:rsid w:val="00AB0BED"/>
    <w:rsid w:val="00AB0E01"/>
    <w:rsid w:val="00AB1517"/>
    <w:rsid w:val="00AB214D"/>
    <w:rsid w:val="00AB2BD6"/>
    <w:rsid w:val="00AB3E2D"/>
    <w:rsid w:val="00AB4014"/>
    <w:rsid w:val="00AB42BE"/>
    <w:rsid w:val="00AB43AD"/>
    <w:rsid w:val="00AB442F"/>
    <w:rsid w:val="00AB453E"/>
    <w:rsid w:val="00AB4C6A"/>
    <w:rsid w:val="00AB5C37"/>
    <w:rsid w:val="00AB5FCD"/>
    <w:rsid w:val="00AB6B4F"/>
    <w:rsid w:val="00AB6C29"/>
    <w:rsid w:val="00AB713D"/>
    <w:rsid w:val="00AB721B"/>
    <w:rsid w:val="00AB7792"/>
    <w:rsid w:val="00AC0A2E"/>
    <w:rsid w:val="00AC0E71"/>
    <w:rsid w:val="00AC0FF7"/>
    <w:rsid w:val="00AC1000"/>
    <w:rsid w:val="00AC1A8A"/>
    <w:rsid w:val="00AC1AC1"/>
    <w:rsid w:val="00AC2C2C"/>
    <w:rsid w:val="00AC2C90"/>
    <w:rsid w:val="00AC2CB0"/>
    <w:rsid w:val="00AC3EA1"/>
    <w:rsid w:val="00AC4DD8"/>
    <w:rsid w:val="00AC4EEF"/>
    <w:rsid w:val="00AC4F0B"/>
    <w:rsid w:val="00AC5084"/>
    <w:rsid w:val="00AC521A"/>
    <w:rsid w:val="00AC56C4"/>
    <w:rsid w:val="00AC5A15"/>
    <w:rsid w:val="00AC5B98"/>
    <w:rsid w:val="00AC61E5"/>
    <w:rsid w:val="00AC724D"/>
    <w:rsid w:val="00AC7989"/>
    <w:rsid w:val="00AC7A6F"/>
    <w:rsid w:val="00AD05B4"/>
    <w:rsid w:val="00AD0A42"/>
    <w:rsid w:val="00AD0DC6"/>
    <w:rsid w:val="00AD1C7F"/>
    <w:rsid w:val="00AD2069"/>
    <w:rsid w:val="00AD247E"/>
    <w:rsid w:val="00AD28E1"/>
    <w:rsid w:val="00AD2BA6"/>
    <w:rsid w:val="00AD2ECB"/>
    <w:rsid w:val="00AD2F9B"/>
    <w:rsid w:val="00AD33B7"/>
    <w:rsid w:val="00AD3BDB"/>
    <w:rsid w:val="00AD40EC"/>
    <w:rsid w:val="00AD4335"/>
    <w:rsid w:val="00AD4344"/>
    <w:rsid w:val="00AD4424"/>
    <w:rsid w:val="00AD4BC8"/>
    <w:rsid w:val="00AD50A9"/>
    <w:rsid w:val="00AD50E6"/>
    <w:rsid w:val="00AD54E5"/>
    <w:rsid w:val="00AD5A60"/>
    <w:rsid w:val="00AD5C46"/>
    <w:rsid w:val="00AD6913"/>
    <w:rsid w:val="00AD6C5A"/>
    <w:rsid w:val="00AD7337"/>
    <w:rsid w:val="00AD7431"/>
    <w:rsid w:val="00AD749E"/>
    <w:rsid w:val="00AD7D42"/>
    <w:rsid w:val="00AE0198"/>
    <w:rsid w:val="00AE16D6"/>
    <w:rsid w:val="00AE24EF"/>
    <w:rsid w:val="00AE2EF6"/>
    <w:rsid w:val="00AE2F0A"/>
    <w:rsid w:val="00AE32D5"/>
    <w:rsid w:val="00AE37BC"/>
    <w:rsid w:val="00AE398A"/>
    <w:rsid w:val="00AE4395"/>
    <w:rsid w:val="00AE47AD"/>
    <w:rsid w:val="00AE48AA"/>
    <w:rsid w:val="00AE5046"/>
    <w:rsid w:val="00AE51CF"/>
    <w:rsid w:val="00AE56A8"/>
    <w:rsid w:val="00AE6DFE"/>
    <w:rsid w:val="00AF00B6"/>
    <w:rsid w:val="00AF07FB"/>
    <w:rsid w:val="00AF0F44"/>
    <w:rsid w:val="00AF21A4"/>
    <w:rsid w:val="00AF2604"/>
    <w:rsid w:val="00AF273F"/>
    <w:rsid w:val="00AF2FBD"/>
    <w:rsid w:val="00AF325F"/>
    <w:rsid w:val="00AF38E2"/>
    <w:rsid w:val="00AF4C7A"/>
    <w:rsid w:val="00AF534A"/>
    <w:rsid w:val="00AF54BE"/>
    <w:rsid w:val="00AF56CC"/>
    <w:rsid w:val="00AF5CD9"/>
    <w:rsid w:val="00AF5EA1"/>
    <w:rsid w:val="00AF6C10"/>
    <w:rsid w:val="00AF6E83"/>
    <w:rsid w:val="00AF7085"/>
    <w:rsid w:val="00AF75DA"/>
    <w:rsid w:val="00B011DC"/>
    <w:rsid w:val="00B0141C"/>
    <w:rsid w:val="00B01A3D"/>
    <w:rsid w:val="00B020A3"/>
    <w:rsid w:val="00B02BC5"/>
    <w:rsid w:val="00B03C04"/>
    <w:rsid w:val="00B03D2E"/>
    <w:rsid w:val="00B04342"/>
    <w:rsid w:val="00B04FEB"/>
    <w:rsid w:val="00B05434"/>
    <w:rsid w:val="00B056AB"/>
    <w:rsid w:val="00B06AAC"/>
    <w:rsid w:val="00B075D7"/>
    <w:rsid w:val="00B07802"/>
    <w:rsid w:val="00B07868"/>
    <w:rsid w:val="00B10D1A"/>
    <w:rsid w:val="00B10DF9"/>
    <w:rsid w:val="00B10EA4"/>
    <w:rsid w:val="00B11853"/>
    <w:rsid w:val="00B11A71"/>
    <w:rsid w:val="00B124D5"/>
    <w:rsid w:val="00B1361A"/>
    <w:rsid w:val="00B13A9F"/>
    <w:rsid w:val="00B14002"/>
    <w:rsid w:val="00B148B2"/>
    <w:rsid w:val="00B15012"/>
    <w:rsid w:val="00B15756"/>
    <w:rsid w:val="00B159DB"/>
    <w:rsid w:val="00B15B57"/>
    <w:rsid w:val="00B16163"/>
    <w:rsid w:val="00B16342"/>
    <w:rsid w:val="00B16C51"/>
    <w:rsid w:val="00B17355"/>
    <w:rsid w:val="00B17DEA"/>
    <w:rsid w:val="00B200CB"/>
    <w:rsid w:val="00B20355"/>
    <w:rsid w:val="00B20511"/>
    <w:rsid w:val="00B215CA"/>
    <w:rsid w:val="00B2250F"/>
    <w:rsid w:val="00B22829"/>
    <w:rsid w:val="00B23770"/>
    <w:rsid w:val="00B2398B"/>
    <w:rsid w:val="00B23E3B"/>
    <w:rsid w:val="00B23FF5"/>
    <w:rsid w:val="00B2414D"/>
    <w:rsid w:val="00B241FE"/>
    <w:rsid w:val="00B24A80"/>
    <w:rsid w:val="00B24CD3"/>
    <w:rsid w:val="00B2527E"/>
    <w:rsid w:val="00B255C5"/>
    <w:rsid w:val="00B2587A"/>
    <w:rsid w:val="00B2599F"/>
    <w:rsid w:val="00B26410"/>
    <w:rsid w:val="00B27078"/>
    <w:rsid w:val="00B276CF"/>
    <w:rsid w:val="00B27D10"/>
    <w:rsid w:val="00B319EF"/>
    <w:rsid w:val="00B337A0"/>
    <w:rsid w:val="00B33CDB"/>
    <w:rsid w:val="00B3435E"/>
    <w:rsid w:val="00B345CE"/>
    <w:rsid w:val="00B34E30"/>
    <w:rsid w:val="00B3539F"/>
    <w:rsid w:val="00B353E6"/>
    <w:rsid w:val="00B35721"/>
    <w:rsid w:val="00B35F9E"/>
    <w:rsid w:val="00B3695B"/>
    <w:rsid w:val="00B36C84"/>
    <w:rsid w:val="00B378BD"/>
    <w:rsid w:val="00B408BF"/>
    <w:rsid w:val="00B40A11"/>
    <w:rsid w:val="00B41225"/>
    <w:rsid w:val="00B41405"/>
    <w:rsid w:val="00B416B7"/>
    <w:rsid w:val="00B4179E"/>
    <w:rsid w:val="00B42124"/>
    <w:rsid w:val="00B42648"/>
    <w:rsid w:val="00B42D23"/>
    <w:rsid w:val="00B42FE0"/>
    <w:rsid w:val="00B430E2"/>
    <w:rsid w:val="00B4344E"/>
    <w:rsid w:val="00B43793"/>
    <w:rsid w:val="00B43BA1"/>
    <w:rsid w:val="00B44B2A"/>
    <w:rsid w:val="00B44C20"/>
    <w:rsid w:val="00B45CA0"/>
    <w:rsid w:val="00B45F75"/>
    <w:rsid w:val="00B46A23"/>
    <w:rsid w:val="00B47388"/>
    <w:rsid w:val="00B47637"/>
    <w:rsid w:val="00B47B96"/>
    <w:rsid w:val="00B47E67"/>
    <w:rsid w:val="00B50368"/>
    <w:rsid w:val="00B507C5"/>
    <w:rsid w:val="00B50B02"/>
    <w:rsid w:val="00B5111C"/>
    <w:rsid w:val="00B51B04"/>
    <w:rsid w:val="00B52610"/>
    <w:rsid w:val="00B53133"/>
    <w:rsid w:val="00B53785"/>
    <w:rsid w:val="00B5388A"/>
    <w:rsid w:val="00B53CF0"/>
    <w:rsid w:val="00B5437A"/>
    <w:rsid w:val="00B54984"/>
    <w:rsid w:val="00B553DD"/>
    <w:rsid w:val="00B553E3"/>
    <w:rsid w:val="00B56613"/>
    <w:rsid w:val="00B60063"/>
    <w:rsid w:val="00B6088D"/>
    <w:rsid w:val="00B60CE8"/>
    <w:rsid w:val="00B60E71"/>
    <w:rsid w:val="00B623A5"/>
    <w:rsid w:val="00B635D6"/>
    <w:rsid w:val="00B63B11"/>
    <w:rsid w:val="00B63B89"/>
    <w:rsid w:val="00B641F8"/>
    <w:rsid w:val="00B64551"/>
    <w:rsid w:val="00B64F71"/>
    <w:rsid w:val="00B655A4"/>
    <w:rsid w:val="00B656AD"/>
    <w:rsid w:val="00B65E01"/>
    <w:rsid w:val="00B66299"/>
    <w:rsid w:val="00B66454"/>
    <w:rsid w:val="00B6678D"/>
    <w:rsid w:val="00B66B8E"/>
    <w:rsid w:val="00B66F71"/>
    <w:rsid w:val="00B67032"/>
    <w:rsid w:val="00B671C1"/>
    <w:rsid w:val="00B672DF"/>
    <w:rsid w:val="00B6740A"/>
    <w:rsid w:val="00B67A2A"/>
    <w:rsid w:val="00B700AB"/>
    <w:rsid w:val="00B701F5"/>
    <w:rsid w:val="00B71A9C"/>
    <w:rsid w:val="00B72541"/>
    <w:rsid w:val="00B726BE"/>
    <w:rsid w:val="00B72AFB"/>
    <w:rsid w:val="00B72E5E"/>
    <w:rsid w:val="00B7426D"/>
    <w:rsid w:val="00B745B7"/>
    <w:rsid w:val="00B757A3"/>
    <w:rsid w:val="00B75970"/>
    <w:rsid w:val="00B7634C"/>
    <w:rsid w:val="00B76BC7"/>
    <w:rsid w:val="00B76C6A"/>
    <w:rsid w:val="00B76CAA"/>
    <w:rsid w:val="00B77287"/>
    <w:rsid w:val="00B77FEF"/>
    <w:rsid w:val="00B804DD"/>
    <w:rsid w:val="00B80B86"/>
    <w:rsid w:val="00B8143F"/>
    <w:rsid w:val="00B8289F"/>
    <w:rsid w:val="00B82C56"/>
    <w:rsid w:val="00B8379E"/>
    <w:rsid w:val="00B837B1"/>
    <w:rsid w:val="00B83CB4"/>
    <w:rsid w:val="00B84485"/>
    <w:rsid w:val="00B84614"/>
    <w:rsid w:val="00B84D04"/>
    <w:rsid w:val="00B859C1"/>
    <w:rsid w:val="00B85F22"/>
    <w:rsid w:val="00B86234"/>
    <w:rsid w:val="00B86654"/>
    <w:rsid w:val="00B86CF9"/>
    <w:rsid w:val="00B87424"/>
    <w:rsid w:val="00B8764B"/>
    <w:rsid w:val="00B878CD"/>
    <w:rsid w:val="00B8794A"/>
    <w:rsid w:val="00B900F0"/>
    <w:rsid w:val="00B90189"/>
    <w:rsid w:val="00B9063C"/>
    <w:rsid w:val="00B9100E"/>
    <w:rsid w:val="00B91517"/>
    <w:rsid w:val="00B92785"/>
    <w:rsid w:val="00B92F18"/>
    <w:rsid w:val="00B92FB2"/>
    <w:rsid w:val="00B94640"/>
    <w:rsid w:val="00B9499D"/>
    <w:rsid w:val="00B94BC2"/>
    <w:rsid w:val="00B94F2D"/>
    <w:rsid w:val="00B95245"/>
    <w:rsid w:val="00B95358"/>
    <w:rsid w:val="00B95458"/>
    <w:rsid w:val="00B96A27"/>
    <w:rsid w:val="00B96DE3"/>
    <w:rsid w:val="00B97112"/>
    <w:rsid w:val="00B97C15"/>
    <w:rsid w:val="00B97DF5"/>
    <w:rsid w:val="00B97FEC"/>
    <w:rsid w:val="00BA0380"/>
    <w:rsid w:val="00BA0444"/>
    <w:rsid w:val="00BA06DE"/>
    <w:rsid w:val="00BA1938"/>
    <w:rsid w:val="00BA1F09"/>
    <w:rsid w:val="00BA1FE4"/>
    <w:rsid w:val="00BA20E9"/>
    <w:rsid w:val="00BA213D"/>
    <w:rsid w:val="00BA33F7"/>
    <w:rsid w:val="00BA34D5"/>
    <w:rsid w:val="00BA34F9"/>
    <w:rsid w:val="00BA3597"/>
    <w:rsid w:val="00BA35D8"/>
    <w:rsid w:val="00BA4864"/>
    <w:rsid w:val="00BA58F0"/>
    <w:rsid w:val="00BA60B6"/>
    <w:rsid w:val="00BA6E1E"/>
    <w:rsid w:val="00BA6EA6"/>
    <w:rsid w:val="00BA72A0"/>
    <w:rsid w:val="00BA730B"/>
    <w:rsid w:val="00BB0977"/>
    <w:rsid w:val="00BB0AE4"/>
    <w:rsid w:val="00BB17B9"/>
    <w:rsid w:val="00BB17C4"/>
    <w:rsid w:val="00BB17E7"/>
    <w:rsid w:val="00BB1AD8"/>
    <w:rsid w:val="00BB1D92"/>
    <w:rsid w:val="00BB1E9E"/>
    <w:rsid w:val="00BB1FCF"/>
    <w:rsid w:val="00BB2371"/>
    <w:rsid w:val="00BB2707"/>
    <w:rsid w:val="00BB3291"/>
    <w:rsid w:val="00BB35D5"/>
    <w:rsid w:val="00BB364A"/>
    <w:rsid w:val="00BB3A31"/>
    <w:rsid w:val="00BB4DE5"/>
    <w:rsid w:val="00BB5252"/>
    <w:rsid w:val="00BB5E80"/>
    <w:rsid w:val="00BB5FAE"/>
    <w:rsid w:val="00BB67F2"/>
    <w:rsid w:val="00BB6A9E"/>
    <w:rsid w:val="00BB7901"/>
    <w:rsid w:val="00BB7C8A"/>
    <w:rsid w:val="00BC051A"/>
    <w:rsid w:val="00BC0834"/>
    <w:rsid w:val="00BC08E0"/>
    <w:rsid w:val="00BC1477"/>
    <w:rsid w:val="00BC14DE"/>
    <w:rsid w:val="00BC1B6F"/>
    <w:rsid w:val="00BC231C"/>
    <w:rsid w:val="00BC29ED"/>
    <w:rsid w:val="00BC2A09"/>
    <w:rsid w:val="00BC2F86"/>
    <w:rsid w:val="00BC3697"/>
    <w:rsid w:val="00BC4755"/>
    <w:rsid w:val="00BC4856"/>
    <w:rsid w:val="00BC4AEE"/>
    <w:rsid w:val="00BC52C0"/>
    <w:rsid w:val="00BC6069"/>
    <w:rsid w:val="00BC68D0"/>
    <w:rsid w:val="00BC70B8"/>
    <w:rsid w:val="00BD006A"/>
    <w:rsid w:val="00BD059E"/>
    <w:rsid w:val="00BD08F6"/>
    <w:rsid w:val="00BD1053"/>
    <w:rsid w:val="00BD1269"/>
    <w:rsid w:val="00BD162A"/>
    <w:rsid w:val="00BD2170"/>
    <w:rsid w:val="00BD2C02"/>
    <w:rsid w:val="00BD36B8"/>
    <w:rsid w:val="00BD391B"/>
    <w:rsid w:val="00BD3C2D"/>
    <w:rsid w:val="00BD3F0C"/>
    <w:rsid w:val="00BD48E1"/>
    <w:rsid w:val="00BD5A3B"/>
    <w:rsid w:val="00BD73C0"/>
    <w:rsid w:val="00BD7EE2"/>
    <w:rsid w:val="00BE0392"/>
    <w:rsid w:val="00BE0679"/>
    <w:rsid w:val="00BE0D64"/>
    <w:rsid w:val="00BE129E"/>
    <w:rsid w:val="00BE13E5"/>
    <w:rsid w:val="00BE14BF"/>
    <w:rsid w:val="00BE1A9C"/>
    <w:rsid w:val="00BE4005"/>
    <w:rsid w:val="00BE4C64"/>
    <w:rsid w:val="00BE4FE7"/>
    <w:rsid w:val="00BE5886"/>
    <w:rsid w:val="00BE664F"/>
    <w:rsid w:val="00BE6812"/>
    <w:rsid w:val="00BE6B00"/>
    <w:rsid w:val="00BE6F6E"/>
    <w:rsid w:val="00BE749D"/>
    <w:rsid w:val="00BE7C31"/>
    <w:rsid w:val="00BE7E8B"/>
    <w:rsid w:val="00BF14C1"/>
    <w:rsid w:val="00BF151B"/>
    <w:rsid w:val="00BF1E0C"/>
    <w:rsid w:val="00BF227E"/>
    <w:rsid w:val="00BF2FEE"/>
    <w:rsid w:val="00BF30A5"/>
    <w:rsid w:val="00BF3A0D"/>
    <w:rsid w:val="00BF49FE"/>
    <w:rsid w:val="00BF4DF4"/>
    <w:rsid w:val="00BF50BF"/>
    <w:rsid w:val="00BF5D49"/>
    <w:rsid w:val="00BF5DEE"/>
    <w:rsid w:val="00BF628E"/>
    <w:rsid w:val="00BF6463"/>
    <w:rsid w:val="00BF693B"/>
    <w:rsid w:val="00BF71CA"/>
    <w:rsid w:val="00BF75DE"/>
    <w:rsid w:val="00C00021"/>
    <w:rsid w:val="00C00965"/>
    <w:rsid w:val="00C00B97"/>
    <w:rsid w:val="00C00C82"/>
    <w:rsid w:val="00C012B6"/>
    <w:rsid w:val="00C01751"/>
    <w:rsid w:val="00C027A8"/>
    <w:rsid w:val="00C02C78"/>
    <w:rsid w:val="00C031D8"/>
    <w:rsid w:val="00C031FF"/>
    <w:rsid w:val="00C0375F"/>
    <w:rsid w:val="00C03AB4"/>
    <w:rsid w:val="00C03C30"/>
    <w:rsid w:val="00C04080"/>
    <w:rsid w:val="00C044BC"/>
    <w:rsid w:val="00C05815"/>
    <w:rsid w:val="00C05943"/>
    <w:rsid w:val="00C05A4F"/>
    <w:rsid w:val="00C05FA8"/>
    <w:rsid w:val="00C062E9"/>
    <w:rsid w:val="00C06BB7"/>
    <w:rsid w:val="00C0786F"/>
    <w:rsid w:val="00C107ED"/>
    <w:rsid w:val="00C116BE"/>
    <w:rsid w:val="00C11C9E"/>
    <w:rsid w:val="00C11F57"/>
    <w:rsid w:val="00C12509"/>
    <w:rsid w:val="00C12CCB"/>
    <w:rsid w:val="00C13393"/>
    <w:rsid w:val="00C13D11"/>
    <w:rsid w:val="00C14005"/>
    <w:rsid w:val="00C14DE5"/>
    <w:rsid w:val="00C15143"/>
    <w:rsid w:val="00C15215"/>
    <w:rsid w:val="00C15801"/>
    <w:rsid w:val="00C1581E"/>
    <w:rsid w:val="00C1590A"/>
    <w:rsid w:val="00C17206"/>
    <w:rsid w:val="00C1751B"/>
    <w:rsid w:val="00C17B7F"/>
    <w:rsid w:val="00C17EF6"/>
    <w:rsid w:val="00C2010A"/>
    <w:rsid w:val="00C20155"/>
    <w:rsid w:val="00C20200"/>
    <w:rsid w:val="00C20E30"/>
    <w:rsid w:val="00C2134A"/>
    <w:rsid w:val="00C217F3"/>
    <w:rsid w:val="00C21ABB"/>
    <w:rsid w:val="00C22FD3"/>
    <w:rsid w:val="00C2396D"/>
    <w:rsid w:val="00C240E1"/>
    <w:rsid w:val="00C25904"/>
    <w:rsid w:val="00C25E4B"/>
    <w:rsid w:val="00C25E8D"/>
    <w:rsid w:val="00C269AC"/>
    <w:rsid w:val="00C26ADC"/>
    <w:rsid w:val="00C27CE9"/>
    <w:rsid w:val="00C30427"/>
    <w:rsid w:val="00C304C7"/>
    <w:rsid w:val="00C3150F"/>
    <w:rsid w:val="00C31622"/>
    <w:rsid w:val="00C31B80"/>
    <w:rsid w:val="00C31D3D"/>
    <w:rsid w:val="00C33043"/>
    <w:rsid w:val="00C332F3"/>
    <w:rsid w:val="00C341E6"/>
    <w:rsid w:val="00C343E6"/>
    <w:rsid w:val="00C3483E"/>
    <w:rsid w:val="00C350D3"/>
    <w:rsid w:val="00C35C47"/>
    <w:rsid w:val="00C35C50"/>
    <w:rsid w:val="00C35E63"/>
    <w:rsid w:val="00C35F45"/>
    <w:rsid w:val="00C3635F"/>
    <w:rsid w:val="00C36660"/>
    <w:rsid w:val="00C3796D"/>
    <w:rsid w:val="00C40FE5"/>
    <w:rsid w:val="00C412CC"/>
    <w:rsid w:val="00C42148"/>
    <w:rsid w:val="00C423CA"/>
    <w:rsid w:val="00C42410"/>
    <w:rsid w:val="00C42798"/>
    <w:rsid w:val="00C42CB1"/>
    <w:rsid w:val="00C43ED8"/>
    <w:rsid w:val="00C43FFC"/>
    <w:rsid w:val="00C443A0"/>
    <w:rsid w:val="00C4476C"/>
    <w:rsid w:val="00C45168"/>
    <w:rsid w:val="00C460F4"/>
    <w:rsid w:val="00C462D4"/>
    <w:rsid w:val="00C46F87"/>
    <w:rsid w:val="00C47174"/>
    <w:rsid w:val="00C47235"/>
    <w:rsid w:val="00C479EC"/>
    <w:rsid w:val="00C47B67"/>
    <w:rsid w:val="00C47C86"/>
    <w:rsid w:val="00C50246"/>
    <w:rsid w:val="00C508BA"/>
    <w:rsid w:val="00C50CFB"/>
    <w:rsid w:val="00C51183"/>
    <w:rsid w:val="00C511FF"/>
    <w:rsid w:val="00C5187E"/>
    <w:rsid w:val="00C524D0"/>
    <w:rsid w:val="00C525B4"/>
    <w:rsid w:val="00C537FA"/>
    <w:rsid w:val="00C53CE6"/>
    <w:rsid w:val="00C53FB3"/>
    <w:rsid w:val="00C546B4"/>
    <w:rsid w:val="00C54B08"/>
    <w:rsid w:val="00C55929"/>
    <w:rsid w:val="00C55F90"/>
    <w:rsid w:val="00C5609D"/>
    <w:rsid w:val="00C57252"/>
    <w:rsid w:val="00C574C3"/>
    <w:rsid w:val="00C57B6F"/>
    <w:rsid w:val="00C57FA1"/>
    <w:rsid w:val="00C600DE"/>
    <w:rsid w:val="00C6046D"/>
    <w:rsid w:val="00C604CE"/>
    <w:rsid w:val="00C60C49"/>
    <w:rsid w:val="00C61ED1"/>
    <w:rsid w:val="00C62665"/>
    <w:rsid w:val="00C62D47"/>
    <w:rsid w:val="00C62E08"/>
    <w:rsid w:val="00C645DC"/>
    <w:rsid w:val="00C64772"/>
    <w:rsid w:val="00C64BED"/>
    <w:rsid w:val="00C65CEB"/>
    <w:rsid w:val="00C669EC"/>
    <w:rsid w:val="00C67854"/>
    <w:rsid w:val="00C67CF1"/>
    <w:rsid w:val="00C67E0B"/>
    <w:rsid w:val="00C7109F"/>
    <w:rsid w:val="00C713DE"/>
    <w:rsid w:val="00C7145D"/>
    <w:rsid w:val="00C71480"/>
    <w:rsid w:val="00C72600"/>
    <w:rsid w:val="00C72A4F"/>
    <w:rsid w:val="00C74408"/>
    <w:rsid w:val="00C7568F"/>
    <w:rsid w:val="00C75AC4"/>
    <w:rsid w:val="00C76228"/>
    <w:rsid w:val="00C80231"/>
    <w:rsid w:val="00C802CC"/>
    <w:rsid w:val="00C8061A"/>
    <w:rsid w:val="00C80B1F"/>
    <w:rsid w:val="00C816FD"/>
    <w:rsid w:val="00C81E17"/>
    <w:rsid w:val="00C824E9"/>
    <w:rsid w:val="00C836DD"/>
    <w:rsid w:val="00C842D6"/>
    <w:rsid w:val="00C84390"/>
    <w:rsid w:val="00C8443B"/>
    <w:rsid w:val="00C84E60"/>
    <w:rsid w:val="00C84EB4"/>
    <w:rsid w:val="00C8583E"/>
    <w:rsid w:val="00C86EE9"/>
    <w:rsid w:val="00C870C2"/>
    <w:rsid w:val="00C872F9"/>
    <w:rsid w:val="00C87B49"/>
    <w:rsid w:val="00C915A2"/>
    <w:rsid w:val="00C91819"/>
    <w:rsid w:val="00C91EC1"/>
    <w:rsid w:val="00C921AC"/>
    <w:rsid w:val="00C92421"/>
    <w:rsid w:val="00C92E02"/>
    <w:rsid w:val="00C9302F"/>
    <w:rsid w:val="00C93B06"/>
    <w:rsid w:val="00C943C5"/>
    <w:rsid w:val="00C94741"/>
    <w:rsid w:val="00C94CF9"/>
    <w:rsid w:val="00C94E12"/>
    <w:rsid w:val="00C95BE3"/>
    <w:rsid w:val="00C95F2E"/>
    <w:rsid w:val="00C960C7"/>
    <w:rsid w:val="00C96E04"/>
    <w:rsid w:val="00C97138"/>
    <w:rsid w:val="00C9723A"/>
    <w:rsid w:val="00C97353"/>
    <w:rsid w:val="00C975F3"/>
    <w:rsid w:val="00C97771"/>
    <w:rsid w:val="00CA1388"/>
    <w:rsid w:val="00CA1884"/>
    <w:rsid w:val="00CA233E"/>
    <w:rsid w:val="00CA23DD"/>
    <w:rsid w:val="00CA265C"/>
    <w:rsid w:val="00CA2886"/>
    <w:rsid w:val="00CA2957"/>
    <w:rsid w:val="00CA2B7B"/>
    <w:rsid w:val="00CA3011"/>
    <w:rsid w:val="00CA3821"/>
    <w:rsid w:val="00CA3912"/>
    <w:rsid w:val="00CA5B18"/>
    <w:rsid w:val="00CA643E"/>
    <w:rsid w:val="00CA6A2E"/>
    <w:rsid w:val="00CA712D"/>
    <w:rsid w:val="00CA71B7"/>
    <w:rsid w:val="00CB0048"/>
    <w:rsid w:val="00CB02C5"/>
    <w:rsid w:val="00CB08BF"/>
    <w:rsid w:val="00CB0B96"/>
    <w:rsid w:val="00CB0D1C"/>
    <w:rsid w:val="00CB0E3A"/>
    <w:rsid w:val="00CB102D"/>
    <w:rsid w:val="00CB1EE0"/>
    <w:rsid w:val="00CB5252"/>
    <w:rsid w:val="00CB6382"/>
    <w:rsid w:val="00CB750D"/>
    <w:rsid w:val="00CB7993"/>
    <w:rsid w:val="00CC0738"/>
    <w:rsid w:val="00CC0B76"/>
    <w:rsid w:val="00CC101F"/>
    <w:rsid w:val="00CC1366"/>
    <w:rsid w:val="00CC17E4"/>
    <w:rsid w:val="00CC1E9C"/>
    <w:rsid w:val="00CC2279"/>
    <w:rsid w:val="00CC2B49"/>
    <w:rsid w:val="00CC2FAD"/>
    <w:rsid w:val="00CC31B5"/>
    <w:rsid w:val="00CC36CD"/>
    <w:rsid w:val="00CC4391"/>
    <w:rsid w:val="00CC43AF"/>
    <w:rsid w:val="00CC6194"/>
    <w:rsid w:val="00CC6487"/>
    <w:rsid w:val="00CC6490"/>
    <w:rsid w:val="00CC6528"/>
    <w:rsid w:val="00CC694E"/>
    <w:rsid w:val="00CC7100"/>
    <w:rsid w:val="00CC7917"/>
    <w:rsid w:val="00CD0098"/>
    <w:rsid w:val="00CD072A"/>
    <w:rsid w:val="00CD0799"/>
    <w:rsid w:val="00CD1664"/>
    <w:rsid w:val="00CD181F"/>
    <w:rsid w:val="00CD25CF"/>
    <w:rsid w:val="00CD2DA4"/>
    <w:rsid w:val="00CD3279"/>
    <w:rsid w:val="00CD3B72"/>
    <w:rsid w:val="00CD4191"/>
    <w:rsid w:val="00CD4751"/>
    <w:rsid w:val="00CD4C0F"/>
    <w:rsid w:val="00CD4E79"/>
    <w:rsid w:val="00CD5178"/>
    <w:rsid w:val="00CD72EC"/>
    <w:rsid w:val="00CD77C6"/>
    <w:rsid w:val="00CE071B"/>
    <w:rsid w:val="00CE0A3C"/>
    <w:rsid w:val="00CE0ABA"/>
    <w:rsid w:val="00CE0EA0"/>
    <w:rsid w:val="00CE0FDA"/>
    <w:rsid w:val="00CE271D"/>
    <w:rsid w:val="00CE299E"/>
    <w:rsid w:val="00CE3E8B"/>
    <w:rsid w:val="00CE65D0"/>
    <w:rsid w:val="00CE6840"/>
    <w:rsid w:val="00CE7142"/>
    <w:rsid w:val="00CE76CD"/>
    <w:rsid w:val="00CE7D1B"/>
    <w:rsid w:val="00CE7F90"/>
    <w:rsid w:val="00CF0576"/>
    <w:rsid w:val="00CF0A9B"/>
    <w:rsid w:val="00CF0D48"/>
    <w:rsid w:val="00CF0D73"/>
    <w:rsid w:val="00CF0DC2"/>
    <w:rsid w:val="00CF11DA"/>
    <w:rsid w:val="00CF1332"/>
    <w:rsid w:val="00CF262F"/>
    <w:rsid w:val="00CF2831"/>
    <w:rsid w:val="00CF3876"/>
    <w:rsid w:val="00CF4D3A"/>
    <w:rsid w:val="00CF4FA4"/>
    <w:rsid w:val="00CF55D1"/>
    <w:rsid w:val="00CF5E6C"/>
    <w:rsid w:val="00CF62ED"/>
    <w:rsid w:val="00CF6946"/>
    <w:rsid w:val="00CF7734"/>
    <w:rsid w:val="00CF776A"/>
    <w:rsid w:val="00D005C0"/>
    <w:rsid w:val="00D005F2"/>
    <w:rsid w:val="00D007B1"/>
    <w:rsid w:val="00D009F9"/>
    <w:rsid w:val="00D00BA7"/>
    <w:rsid w:val="00D00D5F"/>
    <w:rsid w:val="00D00E83"/>
    <w:rsid w:val="00D00F2A"/>
    <w:rsid w:val="00D0149E"/>
    <w:rsid w:val="00D01D92"/>
    <w:rsid w:val="00D01E5C"/>
    <w:rsid w:val="00D02255"/>
    <w:rsid w:val="00D0298C"/>
    <w:rsid w:val="00D02D5E"/>
    <w:rsid w:val="00D03612"/>
    <w:rsid w:val="00D04BC1"/>
    <w:rsid w:val="00D04CB6"/>
    <w:rsid w:val="00D063DB"/>
    <w:rsid w:val="00D07140"/>
    <w:rsid w:val="00D07592"/>
    <w:rsid w:val="00D075B9"/>
    <w:rsid w:val="00D075FA"/>
    <w:rsid w:val="00D1055C"/>
    <w:rsid w:val="00D112DB"/>
    <w:rsid w:val="00D115A8"/>
    <w:rsid w:val="00D1197E"/>
    <w:rsid w:val="00D1227A"/>
    <w:rsid w:val="00D1291C"/>
    <w:rsid w:val="00D131E1"/>
    <w:rsid w:val="00D13BBA"/>
    <w:rsid w:val="00D13CAE"/>
    <w:rsid w:val="00D14954"/>
    <w:rsid w:val="00D156BF"/>
    <w:rsid w:val="00D15CD7"/>
    <w:rsid w:val="00D15FA1"/>
    <w:rsid w:val="00D16516"/>
    <w:rsid w:val="00D166BD"/>
    <w:rsid w:val="00D169AE"/>
    <w:rsid w:val="00D16D90"/>
    <w:rsid w:val="00D16F72"/>
    <w:rsid w:val="00D17416"/>
    <w:rsid w:val="00D17717"/>
    <w:rsid w:val="00D2019B"/>
    <w:rsid w:val="00D2062D"/>
    <w:rsid w:val="00D21B9A"/>
    <w:rsid w:val="00D22DA2"/>
    <w:rsid w:val="00D22EAA"/>
    <w:rsid w:val="00D23DB2"/>
    <w:rsid w:val="00D24404"/>
    <w:rsid w:val="00D24822"/>
    <w:rsid w:val="00D2499F"/>
    <w:rsid w:val="00D24A63"/>
    <w:rsid w:val="00D24EA4"/>
    <w:rsid w:val="00D250C3"/>
    <w:rsid w:val="00D25530"/>
    <w:rsid w:val="00D25E1D"/>
    <w:rsid w:val="00D264FB"/>
    <w:rsid w:val="00D26FAB"/>
    <w:rsid w:val="00D26FC5"/>
    <w:rsid w:val="00D3117C"/>
    <w:rsid w:val="00D3174C"/>
    <w:rsid w:val="00D31B25"/>
    <w:rsid w:val="00D323C6"/>
    <w:rsid w:val="00D323D2"/>
    <w:rsid w:val="00D325D0"/>
    <w:rsid w:val="00D32F23"/>
    <w:rsid w:val="00D33604"/>
    <w:rsid w:val="00D33B2E"/>
    <w:rsid w:val="00D33FA9"/>
    <w:rsid w:val="00D34063"/>
    <w:rsid w:val="00D34155"/>
    <w:rsid w:val="00D341F1"/>
    <w:rsid w:val="00D344C9"/>
    <w:rsid w:val="00D34894"/>
    <w:rsid w:val="00D3489C"/>
    <w:rsid w:val="00D34D89"/>
    <w:rsid w:val="00D34E54"/>
    <w:rsid w:val="00D35D4B"/>
    <w:rsid w:val="00D361AB"/>
    <w:rsid w:val="00D36330"/>
    <w:rsid w:val="00D36639"/>
    <w:rsid w:val="00D37401"/>
    <w:rsid w:val="00D37A81"/>
    <w:rsid w:val="00D40A2D"/>
    <w:rsid w:val="00D40DB9"/>
    <w:rsid w:val="00D40F12"/>
    <w:rsid w:val="00D41067"/>
    <w:rsid w:val="00D4159A"/>
    <w:rsid w:val="00D41C25"/>
    <w:rsid w:val="00D41EAC"/>
    <w:rsid w:val="00D425FE"/>
    <w:rsid w:val="00D42D37"/>
    <w:rsid w:val="00D42DAD"/>
    <w:rsid w:val="00D43081"/>
    <w:rsid w:val="00D43209"/>
    <w:rsid w:val="00D43442"/>
    <w:rsid w:val="00D4399F"/>
    <w:rsid w:val="00D44A85"/>
    <w:rsid w:val="00D44D1E"/>
    <w:rsid w:val="00D45832"/>
    <w:rsid w:val="00D4650B"/>
    <w:rsid w:val="00D46EF7"/>
    <w:rsid w:val="00D47146"/>
    <w:rsid w:val="00D475B1"/>
    <w:rsid w:val="00D47926"/>
    <w:rsid w:val="00D47ADF"/>
    <w:rsid w:val="00D47B1A"/>
    <w:rsid w:val="00D47B91"/>
    <w:rsid w:val="00D47FF6"/>
    <w:rsid w:val="00D50131"/>
    <w:rsid w:val="00D5026C"/>
    <w:rsid w:val="00D506E1"/>
    <w:rsid w:val="00D50720"/>
    <w:rsid w:val="00D50E20"/>
    <w:rsid w:val="00D51DEF"/>
    <w:rsid w:val="00D51FA1"/>
    <w:rsid w:val="00D525B8"/>
    <w:rsid w:val="00D52681"/>
    <w:rsid w:val="00D527DF"/>
    <w:rsid w:val="00D528C4"/>
    <w:rsid w:val="00D5379D"/>
    <w:rsid w:val="00D53D10"/>
    <w:rsid w:val="00D53DC7"/>
    <w:rsid w:val="00D543E5"/>
    <w:rsid w:val="00D54667"/>
    <w:rsid w:val="00D5498B"/>
    <w:rsid w:val="00D54C93"/>
    <w:rsid w:val="00D54CF0"/>
    <w:rsid w:val="00D54F45"/>
    <w:rsid w:val="00D551C2"/>
    <w:rsid w:val="00D556D5"/>
    <w:rsid w:val="00D56C7B"/>
    <w:rsid w:val="00D56E05"/>
    <w:rsid w:val="00D57A5D"/>
    <w:rsid w:val="00D57ECC"/>
    <w:rsid w:val="00D615EB"/>
    <w:rsid w:val="00D61633"/>
    <w:rsid w:val="00D62384"/>
    <w:rsid w:val="00D63098"/>
    <w:rsid w:val="00D64307"/>
    <w:rsid w:val="00D64984"/>
    <w:rsid w:val="00D652A5"/>
    <w:rsid w:val="00D652C1"/>
    <w:rsid w:val="00D652D2"/>
    <w:rsid w:val="00D65CB4"/>
    <w:rsid w:val="00D667FF"/>
    <w:rsid w:val="00D66BCE"/>
    <w:rsid w:val="00D678B5"/>
    <w:rsid w:val="00D67959"/>
    <w:rsid w:val="00D67A04"/>
    <w:rsid w:val="00D67FA1"/>
    <w:rsid w:val="00D7092D"/>
    <w:rsid w:val="00D709F3"/>
    <w:rsid w:val="00D71035"/>
    <w:rsid w:val="00D714A1"/>
    <w:rsid w:val="00D71AB3"/>
    <w:rsid w:val="00D730A4"/>
    <w:rsid w:val="00D736D7"/>
    <w:rsid w:val="00D738A6"/>
    <w:rsid w:val="00D7445C"/>
    <w:rsid w:val="00D74703"/>
    <w:rsid w:val="00D7492A"/>
    <w:rsid w:val="00D74976"/>
    <w:rsid w:val="00D75420"/>
    <w:rsid w:val="00D757F6"/>
    <w:rsid w:val="00D75AB3"/>
    <w:rsid w:val="00D75B7B"/>
    <w:rsid w:val="00D76E55"/>
    <w:rsid w:val="00D76F3B"/>
    <w:rsid w:val="00D77615"/>
    <w:rsid w:val="00D77F0D"/>
    <w:rsid w:val="00D80234"/>
    <w:rsid w:val="00D80344"/>
    <w:rsid w:val="00D806EC"/>
    <w:rsid w:val="00D807B5"/>
    <w:rsid w:val="00D80EAC"/>
    <w:rsid w:val="00D80F7A"/>
    <w:rsid w:val="00D8100A"/>
    <w:rsid w:val="00D8118B"/>
    <w:rsid w:val="00D8159A"/>
    <w:rsid w:val="00D816DC"/>
    <w:rsid w:val="00D81BA2"/>
    <w:rsid w:val="00D81BB6"/>
    <w:rsid w:val="00D820B1"/>
    <w:rsid w:val="00D8211B"/>
    <w:rsid w:val="00D822C9"/>
    <w:rsid w:val="00D82A3E"/>
    <w:rsid w:val="00D83AF0"/>
    <w:rsid w:val="00D83FD7"/>
    <w:rsid w:val="00D84182"/>
    <w:rsid w:val="00D8443A"/>
    <w:rsid w:val="00D84987"/>
    <w:rsid w:val="00D8591F"/>
    <w:rsid w:val="00D8685D"/>
    <w:rsid w:val="00D86A87"/>
    <w:rsid w:val="00D87002"/>
    <w:rsid w:val="00D87896"/>
    <w:rsid w:val="00D87CF3"/>
    <w:rsid w:val="00D87E7C"/>
    <w:rsid w:val="00D90424"/>
    <w:rsid w:val="00D90EBD"/>
    <w:rsid w:val="00D910CD"/>
    <w:rsid w:val="00D91C29"/>
    <w:rsid w:val="00D92D80"/>
    <w:rsid w:val="00D93AB5"/>
    <w:rsid w:val="00D93D1B"/>
    <w:rsid w:val="00D93ECA"/>
    <w:rsid w:val="00D9473F"/>
    <w:rsid w:val="00D95315"/>
    <w:rsid w:val="00D9655A"/>
    <w:rsid w:val="00D96B84"/>
    <w:rsid w:val="00D9718C"/>
    <w:rsid w:val="00D9734A"/>
    <w:rsid w:val="00D97D72"/>
    <w:rsid w:val="00DA07F1"/>
    <w:rsid w:val="00DA2A68"/>
    <w:rsid w:val="00DA3AAB"/>
    <w:rsid w:val="00DA3E6F"/>
    <w:rsid w:val="00DA5576"/>
    <w:rsid w:val="00DA62D3"/>
    <w:rsid w:val="00DA62E7"/>
    <w:rsid w:val="00DA65A2"/>
    <w:rsid w:val="00DA65E3"/>
    <w:rsid w:val="00DA6635"/>
    <w:rsid w:val="00DA7052"/>
    <w:rsid w:val="00DA7ED8"/>
    <w:rsid w:val="00DB0CB5"/>
    <w:rsid w:val="00DB109B"/>
    <w:rsid w:val="00DB2377"/>
    <w:rsid w:val="00DB2CB2"/>
    <w:rsid w:val="00DB468B"/>
    <w:rsid w:val="00DB4C95"/>
    <w:rsid w:val="00DB5942"/>
    <w:rsid w:val="00DB5E2D"/>
    <w:rsid w:val="00DB630E"/>
    <w:rsid w:val="00DB6990"/>
    <w:rsid w:val="00DB7B96"/>
    <w:rsid w:val="00DC0CD1"/>
    <w:rsid w:val="00DC0E77"/>
    <w:rsid w:val="00DC0F54"/>
    <w:rsid w:val="00DC18E2"/>
    <w:rsid w:val="00DC1DB4"/>
    <w:rsid w:val="00DC24C0"/>
    <w:rsid w:val="00DC27B8"/>
    <w:rsid w:val="00DC2C96"/>
    <w:rsid w:val="00DC2DD8"/>
    <w:rsid w:val="00DC3299"/>
    <w:rsid w:val="00DC3C5C"/>
    <w:rsid w:val="00DC401A"/>
    <w:rsid w:val="00DC462E"/>
    <w:rsid w:val="00DC483A"/>
    <w:rsid w:val="00DC4953"/>
    <w:rsid w:val="00DC4A45"/>
    <w:rsid w:val="00DC59FE"/>
    <w:rsid w:val="00DC622E"/>
    <w:rsid w:val="00DC6260"/>
    <w:rsid w:val="00DC68F9"/>
    <w:rsid w:val="00DC6D25"/>
    <w:rsid w:val="00DC7CED"/>
    <w:rsid w:val="00DC7F07"/>
    <w:rsid w:val="00DD0020"/>
    <w:rsid w:val="00DD05CB"/>
    <w:rsid w:val="00DD13B0"/>
    <w:rsid w:val="00DD1800"/>
    <w:rsid w:val="00DD232C"/>
    <w:rsid w:val="00DD272B"/>
    <w:rsid w:val="00DD3136"/>
    <w:rsid w:val="00DD38EA"/>
    <w:rsid w:val="00DD3F32"/>
    <w:rsid w:val="00DD3FBE"/>
    <w:rsid w:val="00DD4906"/>
    <w:rsid w:val="00DD4F70"/>
    <w:rsid w:val="00DD5059"/>
    <w:rsid w:val="00DD513D"/>
    <w:rsid w:val="00DD5251"/>
    <w:rsid w:val="00DD575B"/>
    <w:rsid w:val="00DD59B4"/>
    <w:rsid w:val="00DD71DC"/>
    <w:rsid w:val="00DD7D18"/>
    <w:rsid w:val="00DE0C0D"/>
    <w:rsid w:val="00DE198F"/>
    <w:rsid w:val="00DE27B8"/>
    <w:rsid w:val="00DE27DE"/>
    <w:rsid w:val="00DE2A29"/>
    <w:rsid w:val="00DE3332"/>
    <w:rsid w:val="00DE3A96"/>
    <w:rsid w:val="00DE3B7D"/>
    <w:rsid w:val="00DE491C"/>
    <w:rsid w:val="00DE5A55"/>
    <w:rsid w:val="00DE6FE7"/>
    <w:rsid w:val="00DE7D29"/>
    <w:rsid w:val="00DF09BA"/>
    <w:rsid w:val="00DF1353"/>
    <w:rsid w:val="00DF14A1"/>
    <w:rsid w:val="00DF1C60"/>
    <w:rsid w:val="00DF1CD7"/>
    <w:rsid w:val="00DF2DFE"/>
    <w:rsid w:val="00DF334B"/>
    <w:rsid w:val="00DF3559"/>
    <w:rsid w:val="00DF383C"/>
    <w:rsid w:val="00DF39A7"/>
    <w:rsid w:val="00DF4042"/>
    <w:rsid w:val="00DF4B44"/>
    <w:rsid w:val="00DF4E81"/>
    <w:rsid w:val="00DF5929"/>
    <w:rsid w:val="00DF5C25"/>
    <w:rsid w:val="00DF622C"/>
    <w:rsid w:val="00DF62F4"/>
    <w:rsid w:val="00DF64F2"/>
    <w:rsid w:val="00DF67A8"/>
    <w:rsid w:val="00DF6BF9"/>
    <w:rsid w:val="00DF71E1"/>
    <w:rsid w:val="00DF723D"/>
    <w:rsid w:val="00DF75CF"/>
    <w:rsid w:val="00DF7A06"/>
    <w:rsid w:val="00DF7CC8"/>
    <w:rsid w:val="00E009B1"/>
    <w:rsid w:val="00E00AAE"/>
    <w:rsid w:val="00E00E1D"/>
    <w:rsid w:val="00E00E2A"/>
    <w:rsid w:val="00E020F1"/>
    <w:rsid w:val="00E02123"/>
    <w:rsid w:val="00E02456"/>
    <w:rsid w:val="00E030C2"/>
    <w:rsid w:val="00E031A3"/>
    <w:rsid w:val="00E031D6"/>
    <w:rsid w:val="00E042B9"/>
    <w:rsid w:val="00E044C5"/>
    <w:rsid w:val="00E046A2"/>
    <w:rsid w:val="00E04795"/>
    <w:rsid w:val="00E057F0"/>
    <w:rsid w:val="00E058E8"/>
    <w:rsid w:val="00E05918"/>
    <w:rsid w:val="00E05B80"/>
    <w:rsid w:val="00E0607C"/>
    <w:rsid w:val="00E060E9"/>
    <w:rsid w:val="00E06475"/>
    <w:rsid w:val="00E06558"/>
    <w:rsid w:val="00E06612"/>
    <w:rsid w:val="00E06848"/>
    <w:rsid w:val="00E06975"/>
    <w:rsid w:val="00E070EE"/>
    <w:rsid w:val="00E076B0"/>
    <w:rsid w:val="00E10DAF"/>
    <w:rsid w:val="00E11685"/>
    <w:rsid w:val="00E1192A"/>
    <w:rsid w:val="00E1295A"/>
    <w:rsid w:val="00E13362"/>
    <w:rsid w:val="00E13B8D"/>
    <w:rsid w:val="00E13D3A"/>
    <w:rsid w:val="00E15667"/>
    <w:rsid w:val="00E15C29"/>
    <w:rsid w:val="00E15EF0"/>
    <w:rsid w:val="00E17579"/>
    <w:rsid w:val="00E17CD5"/>
    <w:rsid w:val="00E21BDA"/>
    <w:rsid w:val="00E21DE1"/>
    <w:rsid w:val="00E21FCC"/>
    <w:rsid w:val="00E22498"/>
    <w:rsid w:val="00E22529"/>
    <w:rsid w:val="00E24162"/>
    <w:rsid w:val="00E24285"/>
    <w:rsid w:val="00E24B78"/>
    <w:rsid w:val="00E251D4"/>
    <w:rsid w:val="00E259B8"/>
    <w:rsid w:val="00E25A4E"/>
    <w:rsid w:val="00E25C30"/>
    <w:rsid w:val="00E25D3F"/>
    <w:rsid w:val="00E2730D"/>
    <w:rsid w:val="00E27A9C"/>
    <w:rsid w:val="00E27D5D"/>
    <w:rsid w:val="00E27D93"/>
    <w:rsid w:val="00E30664"/>
    <w:rsid w:val="00E30AF2"/>
    <w:rsid w:val="00E30C21"/>
    <w:rsid w:val="00E30CEA"/>
    <w:rsid w:val="00E31D05"/>
    <w:rsid w:val="00E31F1E"/>
    <w:rsid w:val="00E327A4"/>
    <w:rsid w:val="00E32EAC"/>
    <w:rsid w:val="00E3445E"/>
    <w:rsid w:val="00E34607"/>
    <w:rsid w:val="00E35BE5"/>
    <w:rsid w:val="00E35D21"/>
    <w:rsid w:val="00E369B0"/>
    <w:rsid w:val="00E36F30"/>
    <w:rsid w:val="00E370B1"/>
    <w:rsid w:val="00E37346"/>
    <w:rsid w:val="00E377F1"/>
    <w:rsid w:val="00E37D0C"/>
    <w:rsid w:val="00E40006"/>
    <w:rsid w:val="00E407A1"/>
    <w:rsid w:val="00E407E8"/>
    <w:rsid w:val="00E4185F"/>
    <w:rsid w:val="00E41B57"/>
    <w:rsid w:val="00E41BB1"/>
    <w:rsid w:val="00E41FD3"/>
    <w:rsid w:val="00E425DE"/>
    <w:rsid w:val="00E431A3"/>
    <w:rsid w:val="00E43F1F"/>
    <w:rsid w:val="00E440E7"/>
    <w:rsid w:val="00E443EB"/>
    <w:rsid w:val="00E449CB"/>
    <w:rsid w:val="00E4523F"/>
    <w:rsid w:val="00E453E1"/>
    <w:rsid w:val="00E45D8A"/>
    <w:rsid w:val="00E460B5"/>
    <w:rsid w:val="00E470F5"/>
    <w:rsid w:val="00E4758B"/>
    <w:rsid w:val="00E4785E"/>
    <w:rsid w:val="00E479B0"/>
    <w:rsid w:val="00E513F2"/>
    <w:rsid w:val="00E51FB7"/>
    <w:rsid w:val="00E524F8"/>
    <w:rsid w:val="00E526F8"/>
    <w:rsid w:val="00E5298F"/>
    <w:rsid w:val="00E5385B"/>
    <w:rsid w:val="00E54B06"/>
    <w:rsid w:val="00E54F47"/>
    <w:rsid w:val="00E552E9"/>
    <w:rsid w:val="00E55F9C"/>
    <w:rsid w:val="00E566C2"/>
    <w:rsid w:val="00E56BA0"/>
    <w:rsid w:val="00E5791E"/>
    <w:rsid w:val="00E57B5E"/>
    <w:rsid w:val="00E57E87"/>
    <w:rsid w:val="00E601C8"/>
    <w:rsid w:val="00E6036F"/>
    <w:rsid w:val="00E60586"/>
    <w:rsid w:val="00E608D7"/>
    <w:rsid w:val="00E60982"/>
    <w:rsid w:val="00E60B1C"/>
    <w:rsid w:val="00E611DA"/>
    <w:rsid w:val="00E61B2E"/>
    <w:rsid w:val="00E61FC4"/>
    <w:rsid w:val="00E6200D"/>
    <w:rsid w:val="00E6304A"/>
    <w:rsid w:val="00E6332A"/>
    <w:rsid w:val="00E63998"/>
    <w:rsid w:val="00E63D98"/>
    <w:rsid w:val="00E63FAC"/>
    <w:rsid w:val="00E647CD"/>
    <w:rsid w:val="00E64925"/>
    <w:rsid w:val="00E652D0"/>
    <w:rsid w:val="00E661E0"/>
    <w:rsid w:val="00E664C6"/>
    <w:rsid w:val="00E66DFB"/>
    <w:rsid w:val="00E67050"/>
    <w:rsid w:val="00E679E7"/>
    <w:rsid w:val="00E7157E"/>
    <w:rsid w:val="00E716C7"/>
    <w:rsid w:val="00E71734"/>
    <w:rsid w:val="00E728AA"/>
    <w:rsid w:val="00E733FC"/>
    <w:rsid w:val="00E73486"/>
    <w:rsid w:val="00E737BC"/>
    <w:rsid w:val="00E7421C"/>
    <w:rsid w:val="00E747B1"/>
    <w:rsid w:val="00E75081"/>
    <w:rsid w:val="00E750C7"/>
    <w:rsid w:val="00E75439"/>
    <w:rsid w:val="00E75452"/>
    <w:rsid w:val="00E75FD3"/>
    <w:rsid w:val="00E76410"/>
    <w:rsid w:val="00E76840"/>
    <w:rsid w:val="00E76E41"/>
    <w:rsid w:val="00E76FD5"/>
    <w:rsid w:val="00E76FFD"/>
    <w:rsid w:val="00E7797B"/>
    <w:rsid w:val="00E77C3E"/>
    <w:rsid w:val="00E801DE"/>
    <w:rsid w:val="00E80376"/>
    <w:rsid w:val="00E8085E"/>
    <w:rsid w:val="00E80D8F"/>
    <w:rsid w:val="00E81550"/>
    <w:rsid w:val="00E81583"/>
    <w:rsid w:val="00E81824"/>
    <w:rsid w:val="00E81D64"/>
    <w:rsid w:val="00E81FF8"/>
    <w:rsid w:val="00E8233F"/>
    <w:rsid w:val="00E82467"/>
    <w:rsid w:val="00E82523"/>
    <w:rsid w:val="00E8287A"/>
    <w:rsid w:val="00E830D0"/>
    <w:rsid w:val="00E843BE"/>
    <w:rsid w:val="00E84472"/>
    <w:rsid w:val="00E845DC"/>
    <w:rsid w:val="00E85195"/>
    <w:rsid w:val="00E855E9"/>
    <w:rsid w:val="00E8594C"/>
    <w:rsid w:val="00E867A2"/>
    <w:rsid w:val="00E867C2"/>
    <w:rsid w:val="00E876E1"/>
    <w:rsid w:val="00E87C00"/>
    <w:rsid w:val="00E87C0B"/>
    <w:rsid w:val="00E90098"/>
    <w:rsid w:val="00E903A9"/>
    <w:rsid w:val="00E90470"/>
    <w:rsid w:val="00E90611"/>
    <w:rsid w:val="00E90E04"/>
    <w:rsid w:val="00E91874"/>
    <w:rsid w:val="00E9206F"/>
    <w:rsid w:val="00E923B6"/>
    <w:rsid w:val="00E93210"/>
    <w:rsid w:val="00E9323E"/>
    <w:rsid w:val="00E933BC"/>
    <w:rsid w:val="00E94B07"/>
    <w:rsid w:val="00E94DCA"/>
    <w:rsid w:val="00E95041"/>
    <w:rsid w:val="00E95702"/>
    <w:rsid w:val="00E95ADF"/>
    <w:rsid w:val="00E95DB5"/>
    <w:rsid w:val="00E96565"/>
    <w:rsid w:val="00E9692E"/>
    <w:rsid w:val="00E96F28"/>
    <w:rsid w:val="00E97C46"/>
    <w:rsid w:val="00EA0138"/>
    <w:rsid w:val="00EA01DD"/>
    <w:rsid w:val="00EA069C"/>
    <w:rsid w:val="00EA0E95"/>
    <w:rsid w:val="00EA1629"/>
    <w:rsid w:val="00EA1ACE"/>
    <w:rsid w:val="00EA1FDE"/>
    <w:rsid w:val="00EA38C3"/>
    <w:rsid w:val="00EA39A6"/>
    <w:rsid w:val="00EA39FF"/>
    <w:rsid w:val="00EA4792"/>
    <w:rsid w:val="00EA483C"/>
    <w:rsid w:val="00EA538A"/>
    <w:rsid w:val="00EA575D"/>
    <w:rsid w:val="00EA5EAB"/>
    <w:rsid w:val="00EA66D5"/>
    <w:rsid w:val="00EA69C9"/>
    <w:rsid w:val="00EA7224"/>
    <w:rsid w:val="00EA72C8"/>
    <w:rsid w:val="00EB10FD"/>
    <w:rsid w:val="00EB1398"/>
    <w:rsid w:val="00EB17A5"/>
    <w:rsid w:val="00EB1C93"/>
    <w:rsid w:val="00EB1D56"/>
    <w:rsid w:val="00EB239E"/>
    <w:rsid w:val="00EB24CB"/>
    <w:rsid w:val="00EB2AB7"/>
    <w:rsid w:val="00EB2E38"/>
    <w:rsid w:val="00EB3079"/>
    <w:rsid w:val="00EB3461"/>
    <w:rsid w:val="00EB4052"/>
    <w:rsid w:val="00EB4CC5"/>
    <w:rsid w:val="00EB521B"/>
    <w:rsid w:val="00EB5D1F"/>
    <w:rsid w:val="00EB6678"/>
    <w:rsid w:val="00EB6748"/>
    <w:rsid w:val="00EB695A"/>
    <w:rsid w:val="00EB792B"/>
    <w:rsid w:val="00EB7C74"/>
    <w:rsid w:val="00EC00F7"/>
    <w:rsid w:val="00EC0249"/>
    <w:rsid w:val="00EC02DC"/>
    <w:rsid w:val="00EC08D6"/>
    <w:rsid w:val="00EC0927"/>
    <w:rsid w:val="00EC09E9"/>
    <w:rsid w:val="00EC0D97"/>
    <w:rsid w:val="00EC28BF"/>
    <w:rsid w:val="00EC31E4"/>
    <w:rsid w:val="00EC38C3"/>
    <w:rsid w:val="00EC3C0C"/>
    <w:rsid w:val="00EC4137"/>
    <w:rsid w:val="00EC4475"/>
    <w:rsid w:val="00EC54B1"/>
    <w:rsid w:val="00EC6940"/>
    <w:rsid w:val="00EC6C6B"/>
    <w:rsid w:val="00EC6D4C"/>
    <w:rsid w:val="00EC77A6"/>
    <w:rsid w:val="00EC7BEF"/>
    <w:rsid w:val="00EC7C5A"/>
    <w:rsid w:val="00ED0125"/>
    <w:rsid w:val="00ED0559"/>
    <w:rsid w:val="00ED0B5B"/>
    <w:rsid w:val="00ED0E22"/>
    <w:rsid w:val="00ED0F5A"/>
    <w:rsid w:val="00ED1910"/>
    <w:rsid w:val="00ED2B1D"/>
    <w:rsid w:val="00ED2FDB"/>
    <w:rsid w:val="00ED3337"/>
    <w:rsid w:val="00ED37A8"/>
    <w:rsid w:val="00ED3A28"/>
    <w:rsid w:val="00ED3BAC"/>
    <w:rsid w:val="00ED42AF"/>
    <w:rsid w:val="00ED49ED"/>
    <w:rsid w:val="00ED5378"/>
    <w:rsid w:val="00ED566E"/>
    <w:rsid w:val="00ED5719"/>
    <w:rsid w:val="00ED58FC"/>
    <w:rsid w:val="00ED5B81"/>
    <w:rsid w:val="00ED5D1F"/>
    <w:rsid w:val="00ED5D86"/>
    <w:rsid w:val="00ED7FA3"/>
    <w:rsid w:val="00EE0233"/>
    <w:rsid w:val="00EE02B3"/>
    <w:rsid w:val="00EE04B4"/>
    <w:rsid w:val="00EE100D"/>
    <w:rsid w:val="00EE10C7"/>
    <w:rsid w:val="00EE11E1"/>
    <w:rsid w:val="00EE1D4D"/>
    <w:rsid w:val="00EE2851"/>
    <w:rsid w:val="00EE2AF0"/>
    <w:rsid w:val="00EE2D71"/>
    <w:rsid w:val="00EE3444"/>
    <w:rsid w:val="00EE3AE4"/>
    <w:rsid w:val="00EE3B43"/>
    <w:rsid w:val="00EE498C"/>
    <w:rsid w:val="00EE4E89"/>
    <w:rsid w:val="00EE54A9"/>
    <w:rsid w:val="00EE6989"/>
    <w:rsid w:val="00EE6A3B"/>
    <w:rsid w:val="00EF005B"/>
    <w:rsid w:val="00EF009D"/>
    <w:rsid w:val="00EF0804"/>
    <w:rsid w:val="00EF0869"/>
    <w:rsid w:val="00EF0E89"/>
    <w:rsid w:val="00EF1201"/>
    <w:rsid w:val="00EF1D87"/>
    <w:rsid w:val="00EF2339"/>
    <w:rsid w:val="00EF24DB"/>
    <w:rsid w:val="00EF3DA8"/>
    <w:rsid w:val="00EF4AF5"/>
    <w:rsid w:val="00EF4FB0"/>
    <w:rsid w:val="00EF57CF"/>
    <w:rsid w:val="00EF5866"/>
    <w:rsid w:val="00EF5E8E"/>
    <w:rsid w:val="00EF6780"/>
    <w:rsid w:val="00EF6822"/>
    <w:rsid w:val="00EF6963"/>
    <w:rsid w:val="00EF6FE1"/>
    <w:rsid w:val="00EF70DE"/>
    <w:rsid w:val="00EF7D66"/>
    <w:rsid w:val="00EF7E35"/>
    <w:rsid w:val="00F0053D"/>
    <w:rsid w:val="00F007B7"/>
    <w:rsid w:val="00F00A4D"/>
    <w:rsid w:val="00F00B55"/>
    <w:rsid w:val="00F00C82"/>
    <w:rsid w:val="00F01A60"/>
    <w:rsid w:val="00F01BF8"/>
    <w:rsid w:val="00F021E3"/>
    <w:rsid w:val="00F0252D"/>
    <w:rsid w:val="00F02722"/>
    <w:rsid w:val="00F0598D"/>
    <w:rsid w:val="00F062B3"/>
    <w:rsid w:val="00F06702"/>
    <w:rsid w:val="00F07B91"/>
    <w:rsid w:val="00F07ED0"/>
    <w:rsid w:val="00F102CF"/>
    <w:rsid w:val="00F10BBF"/>
    <w:rsid w:val="00F10DC2"/>
    <w:rsid w:val="00F1131A"/>
    <w:rsid w:val="00F11900"/>
    <w:rsid w:val="00F11C40"/>
    <w:rsid w:val="00F11F89"/>
    <w:rsid w:val="00F11FC6"/>
    <w:rsid w:val="00F1210C"/>
    <w:rsid w:val="00F12530"/>
    <w:rsid w:val="00F12696"/>
    <w:rsid w:val="00F135D6"/>
    <w:rsid w:val="00F13957"/>
    <w:rsid w:val="00F13B24"/>
    <w:rsid w:val="00F13BF1"/>
    <w:rsid w:val="00F14056"/>
    <w:rsid w:val="00F1471B"/>
    <w:rsid w:val="00F148EC"/>
    <w:rsid w:val="00F1497E"/>
    <w:rsid w:val="00F15082"/>
    <w:rsid w:val="00F1626C"/>
    <w:rsid w:val="00F17AD9"/>
    <w:rsid w:val="00F17DEF"/>
    <w:rsid w:val="00F20072"/>
    <w:rsid w:val="00F20837"/>
    <w:rsid w:val="00F20BA6"/>
    <w:rsid w:val="00F219D1"/>
    <w:rsid w:val="00F220BF"/>
    <w:rsid w:val="00F222C7"/>
    <w:rsid w:val="00F227FC"/>
    <w:rsid w:val="00F22E08"/>
    <w:rsid w:val="00F23EFC"/>
    <w:rsid w:val="00F30361"/>
    <w:rsid w:val="00F30F61"/>
    <w:rsid w:val="00F31463"/>
    <w:rsid w:val="00F31727"/>
    <w:rsid w:val="00F32846"/>
    <w:rsid w:val="00F329BE"/>
    <w:rsid w:val="00F33054"/>
    <w:rsid w:val="00F332A8"/>
    <w:rsid w:val="00F3347F"/>
    <w:rsid w:val="00F3364B"/>
    <w:rsid w:val="00F337C3"/>
    <w:rsid w:val="00F33828"/>
    <w:rsid w:val="00F339A2"/>
    <w:rsid w:val="00F35095"/>
    <w:rsid w:val="00F3545F"/>
    <w:rsid w:val="00F360CF"/>
    <w:rsid w:val="00F36A32"/>
    <w:rsid w:val="00F3779F"/>
    <w:rsid w:val="00F37977"/>
    <w:rsid w:val="00F37CD3"/>
    <w:rsid w:val="00F37FA6"/>
    <w:rsid w:val="00F40A3B"/>
    <w:rsid w:val="00F422EC"/>
    <w:rsid w:val="00F435B5"/>
    <w:rsid w:val="00F43C55"/>
    <w:rsid w:val="00F43E5A"/>
    <w:rsid w:val="00F44039"/>
    <w:rsid w:val="00F44142"/>
    <w:rsid w:val="00F44856"/>
    <w:rsid w:val="00F448FD"/>
    <w:rsid w:val="00F44D62"/>
    <w:rsid w:val="00F44E66"/>
    <w:rsid w:val="00F44F1C"/>
    <w:rsid w:val="00F45193"/>
    <w:rsid w:val="00F451E5"/>
    <w:rsid w:val="00F45751"/>
    <w:rsid w:val="00F46E27"/>
    <w:rsid w:val="00F47678"/>
    <w:rsid w:val="00F47679"/>
    <w:rsid w:val="00F47C20"/>
    <w:rsid w:val="00F47D44"/>
    <w:rsid w:val="00F47F93"/>
    <w:rsid w:val="00F50220"/>
    <w:rsid w:val="00F50A81"/>
    <w:rsid w:val="00F511D0"/>
    <w:rsid w:val="00F513BE"/>
    <w:rsid w:val="00F5149B"/>
    <w:rsid w:val="00F51C0E"/>
    <w:rsid w:val="00F52034"/>
    <w:rsid w:val="00F52383"/>
    <w:rsid w:val="00F52DE5"/>
    <w:rsid w:val="00F52FEC"/>
    <w:rsid w:val="00F530F3"/>
    <w:rsid w:val="00F55DA6"/>
    <w:rsid w:val="00F561A4"/>
    <w:rsid w:val="00F56D0E"/>
    <w:rsid w:val="00F57111"/>
    <w:rsid w:val="00F573D0"/>
    <w:rsid w:val="00F57423"/>
    <w:rsid w:val="00F60757"/>
    <w:rsid w:val="00F60934"/>
    <w:rsid w:val="00F609A3"/>
    <w:rsid w:val="00F6119E"/>
    <w:rsid w:val="00F61832"/>
    <w:rsid w:val="00F61ACB"/>
    <w:rsid w:val="00F61DE0"/>
    <w:rsid w:val="00F62576"/>
    <w:rsid w:val="00F62BC0"/>
    <w:rsid w:val="00F63036"/>
    <w:rsid w:val="00F63BA3"/>
    <w:rsid w:val="00F64462"/>
    <w:rsid w:val="00F6487B"/>
    <w:rsid w:val="00F6584B"/>
    <w:rsid w:val="00F66CA1"/>
    <w:rsid w:val="00F66DD8"/>
    <w:rsid w:val="00F67046"/>
    <w:rsid w:val="00F6746D"/>
    <w:rsid w:val="00F67839"/>
    <w:rsid w:val="00F67A59"/>
    <w:rsid w:val="00F67F10"/>
    <w:rsid w:val="00F704AA"/>
    <w:rsid w:val="00F70A0E"/>
    <w:rsid w:val="00F71BE5"/>
    <w:rsid w:val="00F72297"/>
    <w:rsid w:val="00F72D0D"/>
    <w:rsid w:val="00F72D2D"/>
    <w:rsid w:val="00F72D33"/>
    <w:rsid w:val="00F731A3"/>
    <w:rsid w:val="00F732E3"/>
    <w:rsid w:val="00F736DE"/>
    <w:rsid w:val="00F73900"/>
    <w:rsid w:val="00F74609"/>
    <w:rsid w:val="00F74CF0"/>
    <w:rsid w:val="00F74E58"/>
    <w:rsid w:val="00F74E99"/>
    <w:rsid w:val="00F75728"/>
    <w:rsid w:val="00F7583A"/>
    <w:rsid w:val="00F75A85"/>
    <w:rsid w:val="00F763FC"/>
    <w:rsid w:val="00F76CDB"/>
    <w:rsid w:val="00F77DA0"/>
    <w:rsid w:val="00F77DA6"/>
    <w:rsid w:val="00F803D1"/>
    <w:rsid w:val="00F8125E"/>
    <w:rsid w:val="00F812EC"/>
    <w:rsid w:val="00F8156A"/>
    <w:rsid w:val="00F81C74"/>
    <w:rsid w:val="00F81D25"/>
    <w:rsid w:val="00F81DF3"/>
    <w:rsid w:val="00F83A12"/>
    <w:rsid w:val="00F84938"/>
    <w:rsid w:val="00F84FE6"/>
    <w:rsid w:val="00F8577E"/>
    <w:rsid w:val="00F85EA0"/>
    <w:rsid w:val="00F86056"/>
    <w:rsid w:val="00F860F0"/>
    <w:rsid w:val="00F86138"/>
    <w:rsid w:val="00F86313"/>
    <w:rsid w:val="00F86E03"/>
    <w:rsid w:val="00F90BD0"/>
    <w:rsid w:val="00F91621"/>
    <w:rsid w:val="00F91651"/>
    <w:rsid w:val="00F91A34"/>
    <w:rsid w:val="00F92724"/>
    <w:rsid w:val="00F92FDE"/>
    <w:rsid w:val="00F93313"/>
    <w:rsid w:val="00F93ADF"/>
    <w:rsid w:val="00F93F6F"/>
    <w:rsid w:val="00F9421F"/>
    <w:rsid w:val="00F94E99"/>
    <w:rsid w:val="00F95410"/>
    <w:rsid w:val="00F95452"/>
    <w:rsid w:val="00F95621"/>
    <w:rsid w:val="00F95958"/>
    <w:rsid w:val="00F95BED"/>
    <w:rsid w:val="00F96A94"/>
    <w:rsid w:val="00F96EE9"/>
    <w:rsid w:val="00F9720A"/>
    <w:rsid w:val="00F97B90"/>
    <w:rsid w:val="00F97BAD"/>
    <w:rsid w:val="00F97EB9"/>
    <w:rsid w:val="00FA08D3"/>
    <w:rsid w:val="00FA0D74"/>
    <w:rsid w:val="00FA0EDD"/>
    <w:rsid w:val="00FA12BE"/>
    <w:rsid w:val="00FA133C"/>
    <w:rsid w:val="00FA170C"/>
    <w:rsid w:val="00FA1B92"/>
    <w:rsid w:val="00FA1C58"/>
    <w:rsid w:val="00FA1CF2"/>
    <w:rsid w:val="00FA29E9"/>
    <w:rsid w:val="00FA2C8D"/>
    <w:rsid w:val="00FA2F9F"/>
    <w:rsid w:val="00FA5AC7"/>
    <w:rsid w:val="00FA5F21"/>
    <w:rsid w:val="00FA7051"/>
    <w:rsid w:val="00FA7CA1"/>
    <w:rsid w:val="00FB0077"/>
    <w:rsid w:val="00FB09A1"/>
    <w:rsid w:val="00FB1225"/>
    <w:rsid w:val="00FB1393"/>
    <w:rsid w:val="00FB1411"/>
    <w:rsid w:val="00FB1486"/>
    <w:rsid w:val="00FB1EA1"/>
    <w:rsid w:val="00FB2908"/>
    <w:rsid w:val="00FB2ACE"/>
    <w:rsid w:val="00FB34D4"/>
    <w:rsid w:val="00FB41C2"/>
    <w:rsid w:val="00FB464B"/>
    <w:rsid w:val="00FB4AE3"/>
    <w:rsid w:val="00FB4DFF"/>
    <w:rsid w:val="00FB54F0"/>
    <w:rsid w:val="00FB5D96"/>
    <w:rsid w:val="00FB6A75"/>
    <w:rsid w:val="00FB6B8C"/>
    <w:rsid w:val="00FB6D4C"/>
    <w:rsid w:val="00FB73F7"/>
    <w:rsid w:val="00FB7B8C"/>
    <w:rsid w:val="00FC0107"/>
    <w:rsid w:val="00FC0509"/>
    <w:rsid w:val="00FC06EF"/>
    <w:rsid w:val="00FC096F"/>
    <w:rsid w:val="00FC141D"/>
    <w:rsid w:val="00FC14BA"/>
    <w:rsid w:val="00FC1EE8"/>
    <w:rsid w:val="00FC218D"/>
    <w:rsid w:val="00FC2680"/>
    <w:rsid w:val="00FC2941"/>
    <w:rsid w:val="00FC2A67"/>
    <w:rsid w:val="00FC31D8"/>
    <w:rsid w:val="00FC39D5"/>
    <w:rsid w:val="00FC42C2"/>
    <w:rsid w:val="00FC457E"/>
    <w:rsid w:val="00FC5A72"/>
    <w:rsid w:val="00FC5C07"/>
    <w:rsid w:val="00FC5E67"/>
    <w:rsid w:val="00FC6D75"/>
    <w:rsid w:val="00FC7A9A"/>
    <w:rsid w:val="00FC7EC2"/>
    <w:rsid w:val="00FD0B74"/>
    <w:rsid w:val="00FD12F8"/>
    <w:rsid w:val="00FD17A9"/>
    <w:rsid w:val="00FD1DB8"/>
    <w:rsid w:val="00FD1F40"/>
    <w:rsid w:val="00FD25B4"/>
    <w:rsid w:val="00FD2CAE"/>
    <w:rsid w:val="00FD2D45"/>
    <w:rsid w:val="00FD33C4"/>
    <w:rsid w:val="00FD4253"/>
    <w:rsid w:val="00FD47E9"/>
    <w:rsid w:val="00FD4949"/>
    <w:rsid w:val="00FD5C74"/>
    <w:rsid w:val="00FD664C"/>
    <w:rsid w:val="00FD71DE"/>
    <w:rsid w:val="00FD75E5"/>
    <w:rsid w:val="00FD7BA0"/>
    <w:rsid w:val="00FD7F4C"/>
    <w:rsid w:val="00FE01B9"/>
    <w:rsid w:val="00FE049C"/>
    <w:rsid w:val="00FE09C6"/>
    <w:rsid w:val="00FE1262"/>
    <w:rsid w:val="00FE42B5"/>
    <w:rsid w:val="00FE4E6E"/>
    <w:rsid w:val="00FE63A7"/>
    <w:rsid w:val="00FE658E"/>
    <w:rsid w:val="00FE70CA"/>
    <w:rsid w:val="00FF04A5"/>
    <w:rsid w:val="00FF0534"/>
    <w:rsid w:val="00FF0552"/>
    <w:rsid w:val="00FF0A8B"/>
    <w:rsid w:val="00FF1348"/>
    <w:rsid w:val="00FF1FFF"/>
    <w:rsid w:val="00FF2990"/>
    <w:rsid w:val="00FF2AAA"/>
    <w:rsid w:val="00FF2BFF"/>
    <w:rsid w:val="00FF2D6B"/>
    <w:rsid w:val="00FF4972"/>
    <w:rsid w:val="00FF4A17"/>
    <w:rsid w:val="00FF5546"/>
    <w:rsid w:val="00FF5CC7"/>
    <w:rsid w:val="00FF5E84"/>
    <w:rsid w:val="00FF6A6A"/>
    <w:rsid w:val="00FF6D43"/>
    <w:rsid w:val="00FF7243"/>
    <w:rsid w:val="00FF74F0"/>
    <w:rsid w:val="00FF7508"/>
    <w:rsid w:val="00FF752E"/>
    <w:rsid w:val="00FF7F4D"/>
  </w:rsids>
  <m:mathPr>
    <m:mathFont m:val="Cambria Math"/>
    <m:brkBin m:val="before"/>
    <m:brkBinSub m:val="--"/>
    <m:smallFrac/>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5122"/>
    <o:shapelayout v:ext="edit">
      <o:idmap v:ext="edit" data="1"/>
      <o:rules v:ext="edit">
        <o:r id="V:Rule6" type="connector" idref="#AutoShape 4102"/>
        <o:r id="V:Rule7" type="connector" idref="#AutoShape 4103"/>
        <o:r id="V:Rule8" type="connector" idref="#AutoShape 4102"/>
        <o:r id="V:Rule9" type="connector" idref="#AutoShape 4103"/>
        <o:r id="V:Rule10" type="connector" idref="#AutoShape 4103"/>
        <o:r id="V:Rule11" type="connector" idref="#AutoShape 4103"/>
        <o:r id="V:Rule12" type="connector" idref="#AutoShape 4102"/>
        <o:r id="V:Rule13" type="connector" idref="#AutoShape 4103"/>
        <o:r id="V:Rule14" type="connector" idref="#AutoShape 4103"/>
        <o:r id="V:Rule15" type="connector" idref="#AutoShape 4103"/>
        <o:r id="V:Rule23" type="connector" idref="#_x0000_s1261"/>
        <o:r id="V:Rule24" type="connector" idref="#_x0000_s1264"/>
        <o:r id="V:Rule25" type="connector" idref="#_x0000_s1267"/>
        <o:r id="V:Rule29" type="connector" idref="#_x0000_s1314"/>
        <o:r id="V:Rule34" type="connector" idref="#_x0000_s1262"/>
        <o:r id="V:Rule36" type="connector" idref="#_x0000_s1313"/>
        <o:r id="V:Rule37" type="connector" idref="#AutoShape 4102"/>
        <o:r id="V:Rule39" type="connector" idref="#_x0000_s1263"/>
        <o:r id="V:Rule40" type="connector" idref="#_x0000_s1266"/>
        <o:r id="V:Rule42" type="connector" idref="#_x0000_s1302"/>
        <o:r id="V:Rule43" type="connector" idref="#AutoShape 4103"/>
        <o:r id="V:Rule44" type="connector" idref="#_x0000_s126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able of figures" w:uiPriority="99"/>
    <w:lsdException w:name="line number" w:uiPriority="99"/>
    <w:lsdException w:name="page number" w:uiPriority="99"/>
    <w:lsdException w:name="List" w:uiPriority="99"/>
    <w:lsdException w:name="List Bullet" w:uiPriority="99"/>
    <w:lsdException w:name="List 2" w:uiPriority="99"/>
    <w:lsdException w:name="List 3" w:uiPriority="99"/>
    <w:lsdException w:name="List Bullet 3" w:uiPriority="99"/>
    <w:lsdException w:name="List Bullet 4" w:uiPriority="99"/>
    <w:lsdException w:name="List Number 5" w:uiPriority="99"/>
    <w:lsdException w:name="Title" w:qFormat="1"/>
    <w:lsdException w:name="Closing" w:uiPriority="99"/>
    <w:lsdException w:name="Signature" w:uiPriority="99"/>
    <w:lsdException w:name="List Continue" w:uiPriority="99"/>
    <w:lsdException w:name="List Continue 2" w:uiPriority="99"/>
    <w:lsdException w:name="List Continue 3" w:uiPriority="99"/>
    <w:lsdException w:name="List Continue 4" w:uiPriority="99"/>
    <w:lsdException w:name="Message Header" w:uiPriority="99"/>
    <w:lsdException w:name="Subtitle" w:qFormat="1"/>
    <w:lsdException w:name="Salutation" w:uiPriority="99"/>
    <w:lsdException w:name="Body Text First Indent" w:uiPriority="99"/>
    <w:lsdException w:name="Body Text First Indent 2" w:uiPriority="99"/>
    <w:lsdException w:name="Hyperlink" w:uiPriority="99"/>
    <w:lsdException w:name="FollowedHyperlink" w:uiPriority="99"/>
    <w:lsdException w:name="Strong" w:uiPriority="22" w:qFormat="1"/>
    <w:lsdException w:name="Emphasis" w:qFormat="1"/>
    <w:lsdException w:name="Plain Text" w:uiPriority="99"/>
    <w:lsdException w:name="Normal (Web)" w:uiPriority="99"/>
    <w:lsdException w:name="HTML Cite" w:uiPriority="99"/>
    <w:lsdException w:name="No List" w:uiPriority="99"/>
    <w:lsdException w:name="Outline List 2" w:uiPriority="99"/>
    <w:lsdException w:name="Table Elegant" w:uiPriority="99"/>
    <w:lsdException w:name="Table Professional" w:uiPriority="99"/>
    <w:lsdException w:name="Table Web 2" w:uiPriority="99"/>
    <w:lsdException w:name="Table Web 3" w:uiPriority="99"/>
    <w:lsdException w:name="Balloon Text" w:uiPriority="99"/>
    <w:lsdException w:name="Table Grid" w:uiPriority="59"/>
    <w:lsdException w:name="Table Theme"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99" w:qFormat="1"/>
    <w:lsdException w:name="Bibliography" w:semiHidden="1" w:uiPriority="37" w:unhideWhenUsed="1"/>
    <w:lsdException w:name="TOC Heading" w:semiHidden="1" w:uiPriority="39" w:unhideWhenUsed="1" w:qFormat="1"/>
  </w:latentStyles>
  <w:style w:type="paragraph" w:default="1" w:styleId="Normal">
    <w:name w:val="Normal"/>
    <w:qFormat/>
    <w:rsid w:val="0056065B"/>
    <w:pPr>
      <w:jc w:val="both"/>
    </w:pPr>
    <w:rPr>
      <w:rFonts w:ascii="Arial" w:hAnsi="Arial"/>
      <w:sz w:val="22"/>
      <w:szCs w:val="24"/>
    </w:rPr>
  </w:style>
  <w:style w:type="paragraph" w:styleId="Ttulo1">
    <w:name w:val="heading 1"/>
    <w:aliases w:val="1 CONSORCIO HMV-IEHG,title 1,Título 1 Car1,Título 1 Car Car,Título1amb Car Car Car,Título1amb Car1 Car,Título1amb Car Car1,Título1amb Car2,Título1amb Car Car,Título1amb Car1,Título1amb Car,Título1amb, Car,Titre principal (1),título 1"/>
    <w:basedOn w:val="Normal"/>
    <w:next w:val="Normal"/>
    <w:link w:val="Ttulo1Car"/>
    <w:autoRedefine/>
    <w:qFormat/>
    <w:rsid w:val="00505B4C"/>
    <w:pPr>
      <w:keepNext/>
      <w:pageBreakBefore/>
      <w:numPr>
        <w:numId w:val="1"/>
      </w:numPr>
      <w:pBdr>
        <w:bottom w:val="single" w:sz="4" w:space="1" w:color="auto"/>
      </w:pBdr>
      <w:spacing w:after="120"/>
      <w:outlineLvl w:val="0"/>
    </w:pPr>
    <w:rPr>
      <w:rFonts w:ascii="Arial Negrita" w:hAnsi="Arial Negrita" w:cs="Arial"/>
      <w:b/>
      <w:bCs/>
      <w:caps/>
      <w:kern w:val="32"/>
      <w:sz w:val="34"/>
      <w:szCs w:val="34"/>
    </w:rPr>
  </w:style>
  <w:style w:type="paragraph" w:styleId="Ttulo2">
    <w:name w:val="heading 2"/>
    <w:aliases w:val="2 CONSORCIO HMV-IEHG,2 CONSORCIO HMV-IEHG Car,Char Char,title 2,Anexos,SGC Essere 2 C,SGC Essere II C,SGC 2 C"/>
    <w:basedOn w:val="Normal"/>
    <w:next w:val="Normal"/>
    <w:link w:val="Ttulo2Car"/>
    <w:qFormat/>
    <w:rsid w:val="00670A58"/>
    <w:pPr>
      <w:keepNext/>
      <w:numPr>
        <w:ilvl w:val="1"/>
        <w:numId w:val="1"/>
      </w:numPr>
      <w:spacing w:before="240" w:after="60"/>
      <w:outlineLvl w:val="1"/>
    </w:pPr>
    <w:rPr>
      <w:rFonts w:cs="Arial"/>
      <w:b/>
      <w:bCs/>
      <w:iCs/>
      <w:sz w:val="28"/>
      <w:szCs w:val="28"/>
    </w:rPr>
  </w:style>
  <w:style w:type="paragraph" w:styleId="Ttulo3">
    <w:name w:val="heading 3"/>
    <w:aliases w:val="3 CONSORCIO HMV-IEHG,ING-PORCE III (T3),title 3,Titulo 3,SGC Essere 3 C,SGC Essere III C,SGC 3 C"/>
    <w:basedOn w:val="Normal"/>
    <w:next w:val="Normal"/>
    <w:link w:val="Ttulo3Car"/>
    <w:qFormat/>
    <w:rsid w:val="00670A58"/>
    <w:pPr>
      <w:keepNext/>
      <w:numPr>
        <w:ilvl w:val="2"/>
        <w:numId w:val="1"/>
      </w:numPr>
      <w:spacing w:before="240" w:after="120"/>
      <w:outlineLvl w:val="2"/>
    </w:pPr>
    <w:rPr>
      <w:rFonts w:cs="Arial"/>
      <w:b/>
      <w:bCs/>
      <w:i/>
      <w:sz w:val="26"/>
      <w:szCs w:val="28"/>
    </w:rPr>
  </w:style>
  <w:style w:type="paragraph" w:styleId="Ttulo4">
    <w:name w:val="heading 4"/>
    <w:aliases w:val=" Car Car,4 CONSORCIO HMV-IEHG,title 4,Título 4 Car3,Título 4 Car2 Car1,Título 4 Car1 Car Car,Título 4 Car2 Car Car Car,Título 4 Car1 Car Car Car Car,Título 4 Car2 Car Car Car Car Car,Título 4 Car1 Car Car Car Car Car Car,Título 4 Car2,FigTab"/>
    <w:basedOn w:val="Normal"/>
    <w:next w:val="Normal"/>
    <w:link w:val="Ttulo4Car"/>
    <w:qFormat/>
    <w:rsid w:val="00840104"/>
    <w:pPr>
      <w:keepNext/>
      <w:numPr>
        <w:ilvl w:val="3"/>
        <w:numId w:val="1"/>
      </w:numPr>
      <w:spacing w:after="60"/>
      <w:jc w:val="left"/>
      <w:outlineLvl w:val="3"/>
    </w:pPr>
    <w:rPr>
      <w:b/>
      <w:bCs/>
      <w:szCs w:val="28"/>
    </w:rPr>
  </w:style>
  <w:style w:type="paragraph" w:styleId="Ttulo5">
    <w:name w:val="heading 5"/>
    <w:aliases w:val="Título 5-BCN,SGC Essere 5 C,SGC Essere V C"/>
    <w:basedOn w:val="Normal"/>
    <w:next w:val="Normal"/>
    <w:link w:val="Ttulo5Car"/>
    <w:qFormat/>
    <w:rsid w:val="00524B2C"/>
    <w:pPr>
      <w:numPr>
        <w:ilvl w:val="4"/>
        <w:numId w:val="1"/>
      </w:numPr>
      <w:spacing w:after="60"/>
      <w:jc w:val="left"/>
      <w:outlineLvl w:val="4"/>
    </w:pPr>
    <w:rPr>
      <w:b/>
      <w:bCs/>
      <w:i/>
      <w:iCs/>
      <w:szCs w:val="26"/>
    </w:rPr>
  </w:style>
  <w:style w:type="paragraph" w:styleId="Ttulo6">
    <w:name w:val="heading 6"/>
    <w:aliases w:val="SGC Essere 6 C,SGC Essere VI C"/>
    <w:basedOn w:val="Normal"/>
    <w:next w:val="Normal"/>
    <w:link w:val="Ttulo6Car"/>
    <w:qFormat/>
    <w:rsid w:val="0043265D"/>
    <w:pPr>
      <w:numPr>
        <w:ilvl w:val="5"/>
        <w:numId w:val="1"/>
      </w:numPr>
      <w:spacing w:after="60"/>
      <w:jc w:val="left"/>
      <w:outlineLvl w:val="5"/>
    </w:pPr>
    <w:rPr>
      <w:b/>
      <w:bCs/>
      <w:szCs w:val="22"/>
    </w:rPr>
  </w:style>
  <w:style w:type="paragraph" w:styleId="Ttulo7">
    <w:name w:val="heading 7"/>
    <w:aliases w:val="Título 4.,SGC Essere 7 C,SGC Essere VII C"/>
    <w:basedOn w:val="Normal"/>
    <w:next w:val="Normal"/>
    <w:link w:val="Ttulo7Car"/>
    <w:qFormat/>
    <w:rsid w:val="0043265D"/>
    <w:pPr>
      <w:numPr>
        <w:ilvl w:val="6"/>
        <w:numId w:val="1"/>
      </w:numPr>
      <w:spacing w:after="60"/>
      <w:jc w:val="left"/>
      <w:outlineLvl w:val="6"/>
    </w:pPr>
  </w:style>
  <w:style w:type="paragraph" w:styleId="Ttulo8">
    <w:name w:val="heading 8"/>
    <w:aliases w:val="SGC Essere 8 C,SGC Essere VIII C"/>
    <w:basedOn w:val="Normal"/>
    <w:next w:val="Normal"/>
    <w:link w:val="Ttulo8Car"/>
    <w:qFormat/>
    <w:rsid w:val="0043265D"/>
    <w:pPr>
      <w:numPr>
        <w:ilvl w:val="7"/>
        <w:numId w:val="1"/>
      </w:numPr>
      <w:spacing w:after="60"/>
      <w:jc w:val="left"/>
      <w:outlineLvl w:val="7"/>
    </w:pPr>
    <w:rPr>
      <w:i/>
      <w:iCs/>
    </w:rPr>
  </w:style>
  <w:style w:type="paragraph" w:styleId="Ttulo9">
    <w:name w:val="heading 9"/>
    <w:aliases w:val="SGC Essere 9 C,anexos 13,SGC Essere IX C"/>
    <w:basedOn w:val="Normal"/>
    <w:next w:val="Normal"/>
    <w:link w:val="Ttulo9Car"/>
    <w:qFormat/>
    <w:rsid w:val="0043265D"/>
    <w:pPr>
      <w:numPr>
        <w:ilvl w:val="8"/>
        <w:numId w:val="1"/>
      </w:numPr>
      <w:spacing w:after="60"/>
      <w:jc w:val="left"/>
      <w:outlineLvl w:val="8"/>
    </w:pPr>
    <w:rPr>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3Car">
    <w:name w:val="Título 3 Car"/>
    <w:aliases w:val="3 CONSORCIO HMV-IEHG Car,ING-PORCE III (T3) Car,title 3 Car,Titulo 3 Car,SGC Essere 3 C Car,SGC Essere III C Car,SGC 3 C Car"/>
    <w:basedOn w:val="Fuentedeprrafopredeter"/>
    <w:link w:val="Ttulo3"/>
    <w:rsid w:val="00670A58"/>
    <w:rPr>
      <w:rFonts w:ascii="Arial" w:hAnsi="Arial" w:cs="Arial"/>
      <w:b/>
      <w:bCs/>
      <w:i/>
      <w:sz w:val="26"/>
      <w:szCs w:val="28"/>
    </w:rPr>
  </w:style>
  <w:style w:type="character" w:customStyle="1" w:styleId="Ttulo4Car">
    <w:name w:val="Título 4 Car"/>
    <w:aliases w:val=" Car Car Car,4 CONSORCIO HMV-IEHG Car,title 4 Car,Título 4 Car3 Car,Título 4 Car2 Car1 Car,Título 4 Car1 Car Car Car,Título 4 Car2 Car Car Car Car,Título 4 Car1 Car Car Car Car Car,Título 4 Car2 Car Car Car Car Car Car,Título 4 Car2 Car"/>
    <w:basedOn w:val="Fuentedeprrafopredeter"/>
    <w:link w:val="Ttulo4"/>
    <w:rsid w:val="00840104"/>
    <w:rPr>
      <w:rFonts w:ascii="Arial" w:hAnsi="Arial"/>
      <w:b/>
      <w:bCs/>
      <w:sz w:val="22"/>
      <w:szCs w:val="28"/>
    </w:rPr>
  </w:style>
  <w:style w:type="paragraph" w:styleId="Mapadeldocumento">
    <w:name w:val="Document Map"/>
    <w:basedOn w:val="Normal"/>
    <w:link w:val="MapadeldocumentoCar"/>
    <w:semiHidden/>
    <w:rsid w:val="00117C05"/>
    <w:pPr>
      <w:shd w:val="clear" w:color="auto" w:fill="000080"/>
    </w:pPr>
    <w:rPr>
      <w:rFonts w:ascii="Tahoma" w:hAnsi="Tahoma" w:cs="Tahoma"/>
      <w:sz w:val="20"/>
      <w:szCs w:val="20"/>
    </w:rPr>
  </w:style>
  <w:style w:type="paragraph" w:styleId="Textonotapie">
    <w:name w:val="footnote text"/>
    <w:aliases w:val="CAR Texto nota pie,CAR Texto nota pie Car,CAR Texto nota pie Car Car Car Car,CAR Texto nota pie Car Car"/>
    <w:basedOn w:val="Normal"/>
    <w:link w:val="TextonotapieCar"/>
    <w:semiHidden/>
    <w:rsid w:val="00952F1A"/>
    <w:rPr>
      <w:sz w:val="20"/>
      <w:szCs w:val="20"/>
    </w:rPr>
  </w:style>
  <w:style w:type="table" w:styleId="Tablaconcuadrcula">
    <w:name w:val="Table Grid"/>
    <w:basedOn w:val="Tablanormal"/>
    <w:uiPriority w:val="59"/>
    <w:rsid w:val="00FD1DB8"/>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pgrafe">
    <w:name w:val="caption"/>
    <w:aliases w:val="Car,Car Car,Título tabla/gráfica,Epígrafe Car Car Car Car,Epígrafe Car Car Car,Epígrafe Car Car,Epígrafe Car Car Car + Izquierda:  0 cm,Primera línea:  0 cm + 11 pt...,Primera línea:  0 cm,Primera...,Epígrafe Car Car Car + Izquierda:  0 cm1,(Ta"/>
    <w:basedOn w:val="Normal"/>
    <w:next w:val="Normal"/>
    <w:link w:val="EpgrafeCar"/>
    <w:autoRedefine/>
    <w:qFormat/>
    <w:rsid w:val="00F47679"/>
    <w:pPr>
      <w:keepNext/>
      <w:jc w:val="center"/>
    </w:pPr>
    <w:rPr>
      <w:bCs/>
      <w:sz w:val="20"/>
      <w:szCs w:val="20"/>
      <w:lang w:val="es-ES_tradnl" w:eastAsia="es-CO"/>
    </w:rPr>
  </w:style>
  <w:style w:type="character" w:customStyle="1" w:styleId="EpgrafeCar">
    <w:name w:val="Epígrafe Car"/>
    <w:aliases w:val="Car Car1,Car Car Car,Título tabla/gráfica Car,Epígrafe Car Car Car Car Car,Epígrafe Car Car Car Car1,Epígrafe Car Car Car1,Epígrafe Car Car Car + Izquierda:  0 cm Car,Primera línea:  0 cm + 11 pt... Car,Primera línea:  0 cm Car,(Ta Car"/>
    <w:basedOn w:val="Fuentedeprrafopredeter"/>
    <w:link w:val="Epgrafe"/>
    <w:rsid w:val="00F47679"/>
    <w:rPr>
      <w:rFonts w:ascii="Arial" w:hAnsi="Arial"/>
      <w:bCs/>
      <w:lang w:val="es-ES_tradnl" w:eastAsia="es-CO"/>
    </w:rPr>
  </w:style>
  <w:style w:type="paragraph" w:customStyle="1" w:styleId="Portada">
    <w:name w:val="Portada"/>
    <w:basedOn w:val="Normal"/>
    <w:rsid w:val="00B91517"/>
    <w:pPr>
      <w:ind w:left="567"/>
      <w:jc w:val="center"/>
    </w:pPr>
    <w:rPr>
      <w:sz w:val="32"/>
      <w:lang w:val="es-CO"/>
    </w:rPr>
  </w:style>
  <w:style w:type="paragraph" w:styleId="TDC1">
    <w:name w:val="toc 1"/>
    <w:aliases w:val="TDC 1 C"/>
    <w:basedOn w:val="Normal"/>
    <w:next w:val="Normal"/>
    <w:autoRedefine/>
    <w:uiPriority w:val="39"/>
    <w:qFormat/>
    <w:rsid w:val="006230E1"/>
    <w:pPr>
      <w:spacing w:before="120" w:after="120"/>
      <w:jc w:val="left"/>
    </w:pPr>
    <w:rPr>
      <w:b/>
      <w:bCs/>
      <w:caps/>
      <w:sz w:val="20"/>
      <w:szCs w:val="20"/>
    </w:rPr>
  </w:style>
  <w:style w:type="paragraph" w:styleId="TDC2">
    <w:name w:val="toc 2"/>
    <w:aliases w:val="TDC 2 C"/>
    <w:basedOn w:val="Normal"/>
    <w:next w:val="Normal"/>
    <w:autoRedefine/>
    <w:uiPriority w:val="39"/>
    <w:qFormat/>
    <w:rsid w:val="00A50287"/>
    <w:pPr>
      <w:tabs>
        <w:tab w:val="left" w:pos="960"/>
        <w:tab w:val="right" w:leader="dot" w:pos="8828"/>
      </w:tabs>
      <w:ind w:left="692" w:hanging="454"/>
      <w:jc w:val="left"/>
    </w:pPr>
    <w:rPr>
      <w:smallCaps/>
      <w:sz w:val="20"/>
      <w:szCs w:val="20"/>
    </w:rPr>
  </w:style>
  <w:style w:type="paragraph" w:styleId="TDC3">
    <w:name w:val="toc 3"/>
    <w:aliases w:val="TDC 3 C"/>
    <w:basedOn w:val="Normal"/>
    <w:next w:val="Normal"/>
    <w:autoRedefine/>
    <w:uiPriority w:val="39"/>
    <w:qFormat/>
    <w:rsid w:val="002554B5"/>
    <w:pPr>
      <w:ind w:left="480"/>
      <w:jc w:val="left"/>
    </w:pPr>
    <w:rPr>
      <w:iCs/>
      <w:sz w:val="20"/>
      <w:szCs w:val="20"/>
    </w:rPr>
  </w:style>
  <w:style w:type="paragraph" w:styleId="TDC4">
    <w:name w:val="toc 4"/>
    <w:aliases w:val="TDC 4 C"/>
    <w:basedOn w:val="Normal"/>
    <w:next w:val="Normal"/>
    <w:link w:val="TDC4Car"/>
    <w:autoRedefine/>
    <w:uiPriority w:val="39"/>
    <w:rsid w:val="006230E1"/>
    <w:pPr>
      <w:ind w:left="720"/>
      <w:jc w:val="left"/>
    </w:pPr>
    <w:rPr>
      <w:sz w:val="18"/>
      <w:szCs w:val="18"/>
    </w:rPr>
  </w:style>
  <w:style w:type="paragraph" w:styleId="TDC5">
    <w:name w:val="toc 5"/>
    <w:aliases w:val="TDC 5 C"/>
    <w:basedOn w:val="Normal"/>
    <w:next w:val="Normal"/>
    <w:autoRedefine/>
    <w:uiPriority w:val="39"/>
    <w:rsid w:val="006230E1"/>
    <w:pPr>
      <w:ind w:left="960"/>
      <w:jc w:val="left"/>
    </w:pPr>
    <w:rPr>
      <w:sz w:val="18"/>
      <w:szCs w:val="18"/>
    </w:rPr>
  </w:style>
  <w:style w:type="paragraph" w:styleId="TDC6">
    <w:name w:val="toc 6"/>
    <w:aliases w:val="TDC Essere 1"/>
    <w:basedOn w:val="Normal"/>
    <w:next w:val="Normal"/>
    <w:autoRedefine/>
    <w:uiPriority w:val="39"/>
    <w:rsid w:val="006230E1"/>
    <w:pPr>
      <w:ind w:left="1200"/>
      <w:jc w:val="left"/>
    </w:pPr>
    <w:rPr>
      <w:sz w:val="18"/>
      <w:szCs w:val="18"/>
    </w:rPr>
  </w:style>
  <w:style w:type="paragraph" w:styleId="TDC7">
    <w:name w:val="toc 7"/>
    <w:aliases w:val="TDC Essere 2"/>
    <w:basedOn w:val="Normal"/>
    <w:next w:val="Normal"/>
    <w:autoRedefine/>
    <w:uiPriority w:val="39"/>
    <w:rsid w:val="006230E1"/>
    <w:pPr>
      <w:ind w:left="1440"/>
      <w:jc w:val="left"/>
    </w:pPr>
    <w:rPr>
      <w:sz w:val="18"/>
      <w:szCs w:val="18"/>
    </w:rPr>
  </w:style>
  <w:style w:type="paragraph" w:styleId="TDC8">
    <w:name w:val="toc 8"/>
    <w:aliases w:val="TDC Essere 3"/>
    <w:basedOn w:val="Normal"/>
    <w:next w:val="Normal"/>
    <w:autoRedefine/>
    <w:uiPriority w:val="39"/>
    <w:rsid w:val="006230E1"/>
    <w:pPr>
      <w:ind w:left="1680"/>
      <w:jc w:val="left"/>
    </w:pPr>
    <w:rPr>
      <w:sz w:val="18"/>
      <w:szCs w:val="18"/>
    </w:rPr>
  </w:style>
  <w:style w:type="paragraph" w:styleId="TDC9">
    <w:name w:val="toc 9"/>
    <w:aliases w:val="TDC Essere 4"/>
    <w:basedOn w:val="Normal"/>
    <w:next w:val="Normal"/>
    <w:autoRedefine/>
    <w:uiPriority w:val="39"/>
    <w:rsid w:val="006230E1"/>
    <w:pPr>
      <w:ind w:left="1920"/>
      <w:jc w:val="left"/>
    </w:pPr>
    <w:rPr>
      <w:sz w:val="18"/>
      <w:szCs w:val="18"/>
    </w:rPr>
  </w:style>
  <w:style w:type="character" w:styleId="Hipervnculo">
    <w:name w:val="Hyperlink"/>
    <w:basedOn w:val="Fuentedeprrafopredeter"/>
    <w:uiPriority w:val="99"/>
    <w:rsid w:val="006230E1"/>
    <w:rPr>
      <w:color w:val="0000FF"/>
      <w:u w:val="single"/>
    </w:rPr>
  </w:style>
  <w:style w:type="paragraph" w:styleId="Encabezado">
    <w:name w:val="header"/>
    <w:aliases w:val="Encabezado1,Haut de page,Encabezado 2,encabezado"/>
    <w:basedOn w:val="Normal"/>
    <w:link w:val="EncabezadoCar"/>
    <w:uiPriority w:val="99"/>
    <w:rsid w:val="002F7846"/>
    <w:pPr>
      <w:tabs>
        <w:tab w:val="center" w:pos="4252"/>
        <w:tab w:val="right" w:pos="8504"/>
      </w:tabs>
      <w:jc w:val="center"/>
    </w:pPr>
    <w:rPr>
      <w:rFonts w:cs="Arial"/>
      <w:b/>
      <w:sz w:val="18"/>
      <w:szCs w:val="18"/>
    </w:rPr>
  </w:style>
  <w:style w:type="paragraph" w:styleId="Piedepgina">
    <w:name w:val="footer"/>
    <w:basedOn w:val="Normal"/>
    <w:link w:val="PiedepginaCar"/>
    <w:uiPriority w:val="99"/>
    <w:rsid w:val="00670A58"/>
    <w:pPr>
      <w:tabs>
        <w:tab w:val="center" w:pos="4252"/>
        <w:tab w:val="right" w:pos="8504"/>
      </w:tabs>
      <w:jc w:val="center"/>
    </w:pPr>
    <w:rPr>
      <w:rFonts w:ascii="Tahoma" w:hAnsi="Tahoma" w:cs="Tahoma"/>
      <w:sz w:val="16"/>
      <w:szCs w:val="16"/>
    </w:rPr>
  </w:style>
  <w:style w:type="paragraph" w:customStyle="1" w:styleId="encaypie">
    <w:name w:val="enca y pie"/>
    <w:basedOn w:val="Normal"/>
    <w:link w:val="encaypieCar"/>
    <w:rsid w:val="00623882"/>
    <w:pPr>
      <w:jc w:val="left"/>
    </w:pPr>
    <w:rPr>
      <w:sz w:val="16"/>
    </w:rPr>
  </w:style>
  <w:style w:type="character" w:customStyle="1" w:styleId="encaypieCar">
    <w:name w:val="enca y pie Car"/>
    <w:basedOn w:val="Fuentedeprrafopredeter"/>
    <w:link w:val="encaypie"/>
    <w:rsid w:val="00623882"/>
    <w:rPr>
      <w:sz w:val="16"/>
      <w:szCs w:val="24"/>
      <w:lang w:val="es-ES" w:eastAsia="es-ES" w:bidi="ar-SA"/>
    </w:rPr>
  </w:style>
  <w:style w:type="character" w:styleId="Nmerodepgina">
    <w:name w:val="page number"/>
    <w:basedOn w:val="Fuentedeprrafopredeter"/>
    <w:uiPriority w:val="99"/>
    <w:rsid w:val="00213518"/>
  </w:style>
  <w:style w:type="character" w:styleId="Refdenotaalpie">
    <w:name w:val="footnote reference"/>
    <w:aliases w:val="Ref. de nota al pieREF1"/>
    <w:basedOn w:val="Fuentedeprrafopredeter"/>
    <w:semiHidden/>
    <w:rsid w:val="007C12FB"/>
    <w:rPr>
      <w:vertAlign w:val="superscript"/>
    </w:rPr>
  </w:style>
  <w:style w:type="paragraph" w:styleId="Lista5">
    <w:name w:val="List 5"/>
    <w:basedOn w:val="Normal"/>
    <w:rsid w:val="00BE664F"/>
    <w:pPr>
      <w:ind w:left="1800" w:hanging="360"/>
    </w:pPr>
  </w:style>
  <w:style w:type="character" w:styleId="Textoennegrita">
    <w:name w:val="Strong"/>
    <w:aliases w:val="Figura 1"/>
    <w:basedOn w:val="Fuentedeprrafopredeter"/>
    <w:uiPriority w:val="22"/>
    <w:qFormat/>
    <w:rsid w:val="001345CF"/>
    <w:rPr>
      <w:b/>
      <w:bCs/>
    </w:rPr>
  </w:style>
  <w:style w:type="paragraph" w:styleId="Textodeglobo">
    <w:name w:val="Balloon Text"/>
    <w:basedOn w:val="Normal"/>
    <w:link w:val="TextodegloboCar"/>
    <w:uiPriority w:val="99"/>
    <w:semiHidden/>
    <w:rsid w:val="005161EE"/>
    <w:rPr>
      <w:rFonts w:ascii="Tahoma" w:hAnsi="Tahoma" w:cs="Tahoma"/>
      <w:sz w:val="16"/>
      <w:szCs w:val="16"/>
    </w:rPr>
  </w:style>
  <w:style w:type="paragraph" w:customStyle="1" w:styleId="TextoTabla">
    <w:name w:val="Texto Tabla"/>
    <w:basedOn w:val="Normal"/>
    <w:rsid w:val="00E608D7"/>
    <w:pPr>
      <w:spacing w:before="60" w:after="60"/>
      <w:jc w:val="center"/>
    </w:pPr>
    <w:rPr>
      <w:lang w:val="es-CO"/>
    </w:rPr>
  </w:style>
  <w:style w:type="paragraph" w:customStyle="1" w:styleId="EstiloTextoTablaNegrita">
    <w:name w:val="Estilo Texto Tabla + Negrita"/>
    <w:basedOn w:val="TextoTabla"/>
    <w:rsid w:val="00E1295A"/>
    <w:rPr>
      <w:b/>
      <w:bCs/>
    </w:rPr>
  </w:style>
  <w:style w:type="paragraph" w:customStyle="1" w:styleId="Firstparagraph">
    <w:name w:val="First paragraph"/>
    <w:basedOn w:val="Normal"/>
    <w:next w:val="Normal"/>
    <w:rsid w:val="00F97B90"/>
    <w:pPr>
      <w:overflowPunct w:val="0"/>
      <w:autoSpaceDE w:val="0"/>
      <w:autoSpaceDN w:val="0"/>
      <w:adjustRightInd w:val="0"/>
      <w:spacing w:line="260" w:lineRule="exact"/>
      <w:textAlignment w:val="baseline"/>
    </w:pPr>
    <w:rPr>
      <w:szCs w:val="20"/>
      <w:lang w:val="en-US"/>
    </w:rPr>
  </w:style>
  <w:style w:type="paragraph" w:customStyle="1" w:styleId="Listsigns">
    <w:name w:val="List signs"/>
    <w:basedOn w:val="Normal"/>
    <w:rsid w:val="00F97B90"/>
    <w:pPr>
      <w:overflowPunct w:val="0"/>
      <w:autoSpaceDE w:val="0"/>
      <w:autoSpaceDN w:val="0"/>
      <w:adjustRightInd w:val="0"/>
      <w:spacing w:line="260" w:lineRule="exact"/>
      <w:ind w:left="283" w:hanging="283"/>
      <w:textAlignment w:val="baseline"/>
    </w:pPr>
    <w:rPr>
      <w:szCs w:val="20"/>
      <w:lang w:val="en-US"/>
    </w:rPr>
  </w:style>
  <w:style w:type="paragraph" w:styleId="Listaconvietas2">
    <w:name w:val="List Bullet 2"/>
    <w:basedOn w:val="Normal"/>
    <w:autoRedefine/>
    <w:rsid w:val="00F97B90"/>
    <w:pPr>
      <w:numPr>
        <w:numId w:val="2"/>
      </w:numPr>
    </w:pPr>
  </w:style>
  <w:style w:type="paragraph" w:styleId="Textoindependiente">
    <w:name w:val="Body Text"/>
    <w:basedOn w:val="Normal"/>
    <w:link w:val="TextoindependienteCar1"/>
    <w:rsid w:val="00F97B90"/>
    <w:pPr>
      <w:ind w:left="567"/>
    </w:pPr>
    <w:rPr>
      <w:rFonts w:eastAsia="MS Mincho"/>
      <w:lang w:val="es-ES_tradnl"/>
    </w:rPr>
  </w:style>
  <w:style w:type="paragraph" w:customStyle="1" w:styleId="Formula">
    <w:name w:val="Formula"/>
    <w:basedOn w:val="Firstparagraph"/>
    <w:next w:val="Firstparagraph"/>
    <w:rsid w:val="00F97B90"/>
    <w:pPr>
      <w:tabs>
        <w:tab w:val="right" w:pos="5103"/>
      </w:tabs>
      <w:spacing w:before="120" w:after="120" w:line="240" w:lineRule="auto"/>
      <w:jc w:val="left"/>
    </w:pPr>
  </w:style>
  <w:style w:type="paragraph" w:customStyle="1" w:styleId="EstiloCentrado">
    <w:name w:val="Estilo Centrado"/>
    <w:basedOn w:val="Normal"/>
    <w:rsid w:val="00952F1A"/>
    <w:pPr>
      <w:jc w:val="center"/>
    </w:pPr>
    <w:rPr>
      <w:szCs w:val="20"/>
    </w:rPr>
  </w:style>
  <w:style w:type="paragraph" w:customStyle="1" w:styleId="EstiloEpgrafeCarCarAntes6pto">
    <w:name w:val="Estilo EpígrafeCar Car + Antes:  6 pto"/>
    <w:basedOn w:val="Epgrafe"/>
    <w:rsid w:val="00472E5B"/>
  </w:style>
  <w:style w:type="paragraph" w:customStyle="1" w:styleId="Titulo4">
    <w:name w:val="Titulo 4"/>
    <w:aliases w:val="4"/>
    <w:basedOn w:val="Ttulo4"/>
    <w:next w:val="Normal"/>
    <w:qFormat/>
    <w:rsid w:val="0000346E"/>
    <w:pPr>
      <w:spacing w:before="240"/>
    </w:pPr>
    <w:rPr>
      <w:rFonts w:eastAsia="MS Mincho"/>
    </w:rPr>
  </w:style>
  <w:style w:type="paragraph" w:styleId="Tabladeilustraciones">
    <w:name w:val="table of figures"/>
    <w:basedOn w:val="Normal"/>
    <w:next w:val="Normal"/>
    <w:link w:val="TabladeilustracionesCar"/>
    <w:autoRedefine/>
    <w:uiPriority w:val="99"/>
    <w:rsid w:val="00EB5D1F"/>
    <w:pPr>
      <w:tabs>
        <w:tab w:val="right" w:leader="dot" w:pos="8828"/>
      </w:tabs>
      <w:ind w:left="2552" w:hanging="2552"/>
      <w:jc w:val="left"/>
    </w:pPr>
    <w:rPr>
      <w:smallCaps/>
      <w:noProof/>
      <w:sz w:val="20"/>
      <w:szCs w:val="20"/>
    </w:rPr>
  </w:style>
  <w:style w:type="paragraph" w:customStyle="1" w:styleId="Encabezamiento">
    <w:name w:val="Encabezamiento"/>
    <w:basedOn w:val="Normal"/>
    <w:uiPriority w:val="99"/>
    <w:rsid w:val="002F7846"/>
    <w:pPr>
      <w:jc w:val="center"/>
    </w:pPr>
    <w:rPr>
      <w:rFonts w:cs="Arial"/>
      <w:b/>
      <w:sz w:val="14"/>
      <w:szCs w:val="14"/>
      <w:lang w:val="es-CO"/>
    </w:rPr>
  </w:style>
  <w:style w:type="character" w:customStyle="1" w:styleId="EncabezadoCar">
    <w:name w:val="Encabezado Car"/>
    <w:aliases w:val="Encabezado1 Car,Haut de page Car1,Encabezado 2 Car1,encabezado Car"/>
    <w:basedOn w:val="Fuentedeprrafopredeter"/>
    <w:link w:val="Encabezado"/>
    <w:uiPriority w:val="99"/>
    <w:rsid w:val="002F7846"/>
    <w:rPr>
      <w:rFonts w:ascii="Arial" w:hAnsi="Arial" w:cs="Arial"/>
      <w:b/>
      <w:sz w:val="18"/>
      <w:szCs w:val="18"/>
    </w:rPr>
  </w:style>
  <w:style w:type="paragraph" w:styleId="Prrafodelista">
    <w:name w:val="List Paragraph"/>
    <w:aliases w:val="VIÑETA,VIÑETAS"/>
    <w:basedOn w:val="Normal"/>
    <w:link w:val="PrrafodelistaCar"/>
    <w:uiPriority w:val="99"/>
    <w:qFormat/>
    <w:rsid w:val="00A71DF5"/>
    <w:pPr>
      <w:ind w:left="708"/>
    </w:pPr>
  </w:style>
  <w:style w:type="paragraph" w:styleId="Sinespaciado">
    <w:name w:val="No Spacing"/>
    <w:aliases w:val="tabimg,Titulo Central"/>
    <w:link w:val="SinespaciadoCar"/>
    <w:uiPriority w:val="1"/>
    <w:qFormat/>
    <w:rsid w:val="00AA3ADD"/>
    <w:pPr>
      <w:jc w:val="both"/>
    </w:pPr>
    <w:rPr>
      <w:rFonts w:ascii="Arial" w:hAnsi="Arial"/>
      <w:sz w:val="22"/>
      <w:szCs w:val="24"/>
    </w:rPr>
  </w:style>
  <w:style w:type="character" w:styleId="Refdecomentario">
    <w:name w:val="annotation reference"/>
    <w:basedOn w:val="Fuentedeprrafopredeter"/>
    <w:rsid w:val="00613D1C"/>
    <w:rPr>
      <w:sz w:val="16"/>
      <w:szCs w:val="16"/>
    </w:rPr>
  </w:style>
  <w:style w:type="paragraph" w:styleId="Textocomentario">
    <w:name w:val="annotation text"/>
    <w:basedOn w:val="Normal"/>
    <w:link w:val="TextocomentarioCar"/>
    <w:rsid w:val="00613D1C"/>
    <w:rPr>
      <w:sz w:val="20"/>
      <w:szCs w:val="20"/>
    </w:rPr>
  </w:style>
  <w:style w:type="character" w:customStyle="1" w:styleId="TextocomentarioCar">
    <w:name w:val="Texto comentario Car"/>
    <w:basedOn w:val="Fuentedeprrafopredeter"/>
    <w:link w:val="Textocomentario"/>
    <w:rsid w:val="00613D1C"/>
    <w:rPr>
      <w:rFonts w:ascii="Arial" w:hAnsi="Arial"/>
    </w:rPr>
  </w:style>
  <w:style w:type="paragraph" w:styleId="Asuntodelcomentario">
    <w:name w:val="annotation subject"/>
    <w:basedOn w:val="Textocomentario"/>
    <w:next w:val="Textocomentario"/>
    <w:link w:val="AsuntodelcomentarioCar"/>
    <w:rsid w:val="00613D1C"/>
    <w:rPr>
      <w:b/>
      <w:bCs/>
    </w:rPr>
  </w:style>
  <w:style w:type="character" w:customStyle="1" w:styleId="AsuntodelcomentarioCar">
    <w:name w:val="Asunto del comentario Car"/>
    <w:basedOn w:val="TextocomentarioCar"/>
    <w:link w:val="Asuntodelcomentario"/>
    <w:rsid w:val="00613D1C"/>
    <w:rPr>
      <w:rFonts w:ascii="Arial" w:hAnsi="Arial"/>
      <w:b/>
      <w:bCs/>
    </w:rPr>
  </w:style>
  <w:style w:type="character" w:customStyle="1" w:styleId="Ttulo2Car">
    <w:name w:val="Título 2 Car"/>
    <w:aliases w:val="2 CONSORCIO HMV-IEHG Car1,2 CONSORCIO HMV-IEHG Car Car,Char Char Car,title 2 Car,Anexos Car,SGC Essere 2 C Car,SGC Essere II C Car,SGC 2 C Car"/>
    <w:basedOn w:val="Fuentedeprrafopredeter"/>
    <w:link w:val="Ttulo2"/>
    <w:rsid w:val="002B5535"/>
    <w:rPr>
      <w:rFonts w:ascii="Arial" w:hAnsi="Arial" w:cs="Arial"/>
      <w:b/>
      <w:bCs/>
      <w:iCs/>
      <w:sz w:val="28"/>
      <w:szCs w:val="28"/>
    </w:rPr>
  </w:style>
  <w:style w:type="character" w:styleId="Textodelmarcadordeposicin">
    <w:name w:val="Placeholder Text"/>
    <w:basedOn w:val="Fuentedeprrafopredeter"/>
    <w:uiPriority w:val="99"/>
    <w:semiHidden/>
    <w:rsid w:val="00B16342"/>
    <w:rPr>
      <w:color w:val="808080"/>
    </w:rPr>
  </w:style>
  <w:style w:type="character" w:customStyle="1" w:styleId="TextodegloboCar">
    <w:name w:val="Texto de globo Car"/>
    <w:basedOn w:val="Fuentedeprrafopredeter"/>
    <w:link w:val="Textodeglobo"/>
    <w:uiPriority w:val="99"/>
    <w:semiHidden/>
    <w:rsid w:val="00F72D2D"/>
    <w:rPr>
      <w:rFonts w:ascii="Tahoma" w:hAnsi="Tahoma" w:cs="Tahoma"/>
      <w:sz w:val="16"/>
      <w:szCs w:val="16"/>
    </w:rPr>
  </w:style>
  <w:style w:type="paragraph" w:customStyle="1" w:styleId="Pa12">
    <w:name w:val="Pa12"/>
    <w:basedOn w:val="Normal"/>
    <w:next w:val="Normal"/>
    <w:uiPriority w:val="99"/>
    <w:rsid w:val="00FC5A72"/>
    <w:pPr>
      <w:autoSpaceDE w:val="0"/>
      <w:autoSpaceDN w:val="0"/>
      <w:adjustRightInd w:val="0"/>
      <w:spacing w:line="171" w:lineRule="atLeast"/>
      <w:jc w:val="left"/>
    </w:pPr>
    <w:rPr>
      <w:rFonts w:ascii="GillSans Light" w:hAnsi="GillSans Light"/>
      <w:sz w:val="24"/>
      <w:lang w:val="es-CO"/>
    </w:rPr>
  </w:style>
  <w:style w:type="paragraph" w:styleId="NormalWeb">
    <w:name w:val="Normal (Web)"/>
    <w:basedOn w:val="Normal"/>
    <w:uiPriority w:val="99"/>
    <w:unhideWhenUsed/>
    <w:rsid w:val="00FC5A72"/>
    <w:pPr>
      <w:spacing w:before="100" w:beforeAutospacing="1" w:after="100" w:afterAutospacing="1"/>
      <w:jc w:val="left"/>
    </w:pPr>
    <w:rPr>
      <w:rFonts w:ascii="Times New Roman" w:hAnsi="Times New Roman"/>
      <w:sz w:val="24"/>
      <w:lang w:val="es-CO" w:eastAsia="es-CO"/>
    </w:rPr>
  </w:style>
  <w:style w:type="character" w:customStyle="1" w:styleId="PiedepginaCar">
    <w:name w:val="Pie de página Car"/>
    <w:basedOn w:val="Fuentedeprrafopredeter"/>
    <w:link w:val="Piedepgina"/>
    <w:uiPriority w:val="99"/>
    <w:rsid w:val="00F062B3"/>
    <w:rPr>
      <w:rFonts w:ascii="Tahoma" w:hAnsi="Tahoma" w:cs="Tahoma"/>
      <w:sz w:val="16"/>
      <w:szCs w:val="16"/>
    </w:rPr>
  </w:style>
  <w:style w:type="character" w:styleId="Hipervnculovisitado">
    <w:name w:val="FollowedHyperlink"/>
    <w:basedOn w:val="Fuentedeprrafopredeter"/>
    <w:uiPriority w:val="99"/>
    <w:rsid w:val="00313AC4"/>
    <w:rPr>
      <w:color w:val="800080"/>
      <w:u w:val="single"/>
    </w:rPr>
  </w:style>
  <w:style w:type="paragraph" w:customStyle="1" w:styleId="Prrafodelista1">
    <w:name w:val="Párrafo de lista1"/>
    <w:basedOn w:val="Normal"/>
    <w:link w:val="ListParagraphChar"/>
    <w:rsid w:val="007E5845"/>
    <w:pPr>
      <w:ind w:left="708"/>
    </w:pPr>
    <w:rPr>
      <w:rFonts w:cs="Arial"/>
      <w:szCs w:val="22"/>
    </w:rPr>
  </w:style>
  <w:style w:type="character" w:customStyle="1" w:styleId="PrrafodelistaCar">
    <w:name w:val="Párrafo de lista Car"/>
    <w:aliases w:val="VIÑETA Car,VIÑETAS Car"/>
    <w:basedOn w:val="Fuentedeprrafopredeter"/>
    <w:link w:val="Prrafodelista"/>
    <w:uiPriority w:val="99"/>
    <w:rsid w:val="00844200"/>
    <w:rPr>
      <w:rFonts w:ascii="Arial" w:hAnsi="Arial"/>
      <w:sz w:val="22"/>
      <w:szCs w:val="24"/>
    </w:rPr>
  </w:style>
  <w:style w:type="character" w:customStyle="1" w:styleId="Ttulo1Car">
    <w:name w:val="Título 1 Car"/>
    <w:aliases w:val="1 CONSORCIO HMV-IEHG Car,title 1 Car,Título 1 Car1 Car,Título 1 Car Car Car,Título1amb Car Car Car Car,Título1amb Car1 Car Car,Título1amb Car Car1 Car,Título1amb Car2 Car,Título1amb Car Car Car1,Título1amb Car1 Car1,Título1amb Car Car2"/>
    <w:basedOn w:val="Fuentedeprrafopredeter"/>
    <w:link w:val="Ttulo1"/>
    <w:rsid w:val="00505B4C"/>
    <w:rPr>
      <w:rFonts w:ascii="Arial Negrita" w:hAnsi="Arial Negrita" w:cs="Arial"/>
      <w:b/>
      <w:bCs/>
      <w:caps/>
      <w:kern w:val="32"/>
      <w:sz w:val="34"/>
      <w:szCs w:val="34"/>
    </w:rPr>
  </w:style>
  <w:style w:type="paragraph" w:styleId="Textonotaalfinal">
    <w:name w:val="endnote text"/>
    <w:basedOn w:val="Normal"/>
    <w:link w:val="TextonotaalfinalCar"/>
    <w:rsid w:val="00DA65E3"/>
    <w:rPr>
      <w:sz w:val="20"/>
      <w:szCs w:val="20"/>
    </w:rPr>
  </w:style>
  <w:style w:type="character" w:customStyle="1" w:styleId="TextonotaalfinalCar">
    <w:name w:val="Texto nota al final Car"/>
    <w:basedOn w:val="Fuentedeprrafopredeter"/>
    <w:link w:val="Textonotaalfinal"/>
    <w:rsid w:val="00DA65E3"/>
    <w:rPr>
      <w:rFonts w:ascii="Arial" w:hAnsi="Arial"/>
    </w:rPr>
  </w:style>
  <w:style w:type="character" w:styleId="Refdenotaalfinal">
    <w:name w:val="endnote reference"/>
    <w:basedOn w:val="Fuentedeprrafopredeter"/>
    <w:rsid w:val="00DA65E3"/>
    <w:rPr>
      <w:vertAlign w:val="superscript"/>
    </w:rPr>
  </w:style>
  <w:style w:type="paragraph" w:styleId="Revisin">
    <w:name w:val="Revision"/>
    <w:hidden/>
    <w:uiPriority w:val="99"/>
    <w:semiHidden/>
    <w:rsid w:val="00DA65E3"/>
    <w:rPr>
      <w:rFonts w:ascii="Arial" w:hAnsi="Arial"/>
      <w:sz w:val="22"/>
      <w:szCs w:val="24"/>
    </w:rPr>
  </w:style>
  <w:style w:type="numbering" w:customStyle="1" w:styleId="Sinlista1">
    <w:name w:val="Sin lista1"/>
    <w:next w:val="Sinlista"/>
    <w:uiPriority w:val="99"/>
    <w:semiHidden/>
    <w:unhideWhenUsed/>
    <w:rsid w:val="007045BA"/>
  </w:style>
  <w:style w:type="character" w:customStyle="1" w:styleId="Ttulo5Car">
    <w:name w:val="Título 5 Car"/>
    <w:aliases w:val="Título 5-BCN Car,SGC Essere 5 C Car,SGC Essere V C Car"/>
    <w:basedOn w:val="Fuentedeprrafopredeter"/>
    <w:link w:val="Ttulo5"/>
    <w:locked/>
    <w:rsid w:val="00524B2C"/>
    <w:rPr>
      <w:rFonts w:ascii="Arial" w:hAnsi="Arial"/>
      <w:b/>
      <w:bCs/>
      <w:i/>
      <w:iCs/>
      <w:sz w:val="22"/>
      <w:szCs w:val="26"/>
    </w:rPr>
  </w:style>
  <w:style w:type="character" w:customStyle="1" w:styleId="Ttulo6Car">
    <w:name w:val="Título 6 Car"/>
    <w:aliases w:val="SGC Essere 6 C Car,SGC Essere VI C Car"/>
    <w:basedOn w:val="Fuentedeprrafopredeter"/>
    <w:link w:val="Ttulo6"/>
    <w:locked/>
    <w:rsid w:val="007045BA"/>
    <w:rPr>
      <w:rFonts w:ascii="Arial" w:hAnsi="Arial"/>
      <w:b/>
      <w:bCs/>
      <w:sz w:val="22"/>
      <w:szCs w:val="22"/>
    </w:rPr>
  </w:style>
  <w:style w:type="character" w:customStyle="1" w:styleId="Ttulo7Car">
    <w:name w:val="Título 7 Car"/>
    <w:aliases w:val="Título 4. Car,SGC Essere 7 C Car,SGC Essere VII C Car"/>
    <w:basedOn w:val="Fuentedeprrafopredeter"/>
    <w:link w:val="Ttulo7"/>
    <w:locked/>
    <w:rsid w:val="007045BA"/>
    <w:rPr>
      <w:rFonts w:ascii="Arial" w:hAnsi="Arial"/>
      <w:sz w:val="22"/>
      <w:szCs w:val="24"/>
    </w:rPr>
  </w:style>
  <w:style w:type="character" w:customStyle="1" w:styleId="Ttulo8Car">
    <w:name w:val="Título 8 Car"/>
    <w:aliases w:val="SGC Essere 8 C Car,SGC Essere VIII C Car"/>
    <w:basedOn w:val="Fuentedeprrafopredeter"/>
    <w:link w:val="Ttulo8"/>
    <w:locked/>
    <w:rsid w:val="007045BA"/>
    <w:rPr>
      <w:rFonts w:ascii="Arial" w:hAnsi="Arial"/>
      <w:i/>
      <w:iCs/>
      <w:sz w:val="22"/>
      <w:szCs w:val="24"/>
    </w:rPr>
  </w:style>
  <w:style w:type="character" w:customStyle="1" w:styleId="Ttulo9Car">
    <w:name w:val="Título 9 Car"/>
    <w:aliases w:val="SGC Essere 9 C Car,anexos 13 Car,SGC Essere IX C Car"/>
    <w:basedOn w:val="Fuentedeprrafopredeter"/>
    <w:link w:val="Ttulo9"/>
    <w:locked/>
    <w:rsid w:val="007045BA"/>
    <w:rPr>
      <w:rFonts w:ascii="Arial" w:hAnsi="Arial"/>
      <w:sz w:val="22"/>
      <w:szCs w:val="22"/>
    </w:rPr>
  </w:style>
  <w:style w:type="character" w:customStyle="1" w:styleId="TextoindependienteCar">
    <w:name w:val="Texto independiente Car"/>
    <w:basedOn w:val="Fuentedeprrafopredeter"/>
    <w:locked/>
    <w:rsid w:val="007045BA"/>
    <w:rPr>
      <w:rFonts w:ascii="Arial" w:hAnsi="Arial" w:cs="Times New Roman"/>
      <w:sz w:val="20"/>
      <w:szCs w:val="20"/>
      <w:lang w:val="es-ES_tradnl" w:eastAsia="es-ES"/>
    </w:rPr>
  </w:style>
  <w:style w:type="paragraph" w:customStyle="1" w:styleId="Textoindependiente21">
    <w:name w:val="Texto independiente 21"/>
    <w:basedOn w:val="Normal"/>
    <w:uiPriority w:val="99"/>
    <w:rsid w:val="007045BA"/>
    <w:pPr>
      <w:ind w:right="-91"/>
    </w:pPr>
    <w:rPr>
      <w:sz w:val="24"/>
      <w:szCs w:val="20"/>
    </w:rPr>
  </w:style>
  <w:style w:type="paragraph" w:styleId="Textoindependiente2">
    <w:name w:val="Body Text 2"/>
    <w:basedOn w:val="Normal"/>
    <w:link w:val="Textoindependiente2Car"/>
    <w:rsid w:val="007045BA"/>
    <w:pPr>
      <w:spacing w:after="120" w:line="480" w:lineRule="auto"/>
      <w:jc w:val="left"/>
    </w:pPr>
    <w:rPr>
      <w:rFonts w:ascii="Times New Roman" w:hAnsi="Times New Roman"/>
      <w:sz w:val="24"/>
      <w:lang w:val="es-CO" w:eastAsia="en-US"/>
    </w:rPr>
  </w:style>
  <w:style w:type="character" w:customStyle="1" w:styleId="Textoindependiente2Car">
    <w:name w:val="Texto independiente 2 Car"/>
    <w:basedOn w:val="Fuentedeprrafopredeter"/>
    <w:link w:val="Textoindependiente2"/>
    <w:rsid w:val="007045BA"/>
    <w:rPr>
      <w:sz w:val="24"/>
      <w:szCs w:val="24"/>
      <w:lang w:val="es-CO" w:eastAsia="en-US"/>
    </w:rPr>
  </w:style>
  <w:style w:type="paragraph" w:customStyle="1" w:styleId="Textoindependiente31">
    <w:name w:val="Texto independiente 31"/>
    <w:basedOn w:val="Normal"/>
    <w:rsid w:val="007045BA"/>
    <w:rPr>
      <w:sz w:val="26"/>
      <w:szCs w:val="20"/>
      <w:lang w:val="es-ES_tradnl"/>
    </w:rPr>
  </w:style>
  <w:style w:type="paragraph" w:styleId="Sangradetextonormal">
    <w:name w:val="Body Text Indent"/>
    <w:basedOn w:val="Normal"/>
    <w:link w:val="SangradetextonormalCar"/>
    <w:rsid w:val="007045BA"/>
    <w:pPr>
      <w:overflowPunct w:val="0"/>
      <w:autoSpaceDE w:val="0"/>
      <w:autoSpaceDN w:val="0"/>
      <w:adjustRightInd w:val="0"/>
      <w:spacing w:after="120"/>
      <w:ind w:left="283"/>
    </w:pPr>
    <w:rPr>
      <w:color w:val="000000"/>
      <w:szCs w:val="20"/>
      <w:lang w:val="es-CO"/>
    </w:rPr>
  </w:style>
  <w:style w:type="character" w:customStyle="1" w:styleId="SangradetextonormalCar">
    <w:name w:val="Sangría de texto normal Car"/>
    <w:basedOn w:val="Fuentedeprrafopredeter"/>
    <w:link w:val="Sangradetextonormal"/>
    <w:rsid w:val="007045BA"/>
    <w:rPr>
      <w:rFonts w:ascii="Arial" w:hAnsi="Arial"/>
      <w:color w:val="000000"/>
      <w:sz w:val="22"/>
      <w:lang w:val="es-CO"/>
    </w:rPr>
  </w:style>
  <w:style w:type="paragraph" w:styleId="Textoindependiente3">
    <w:name w:val="Body Text 3"/>
    <w:basedOn w:val="Normal"/>
    <w:link w:val="Textoindependiente3Car"/>
    <w:rsid w:val="007045BA"/>
    <w:pPr>
      <w:overflowPunct w:val="0"/>
      <w:autoSpaceDE w:val="0"/>
      <w:autoSpaceDN w:val="0"/>
      <w:adjustRightInd w:val="0"/>
      <w:spacing w:after="120"/>
    </w:pPr>
    <w:rPr>
      <w:color w:val="000000"/>
      <w:sz w:val="16"/>
      <w:szCs w:val="16"/>
      <w:lang w:val="es-CO"/>
    </w:rPr>
  </w:style>
  <w:style w:type="character" w:customStyle="1" w:styleId="Textoindependiente3Car">
    <w:name w:val="Texto independiente 3 Car"/>
    <w:basedOn w:val="Fuentedeprrafopredeter"/>
    <w:link w:val="Textoindependiente3"/>
    <w:rsid w:val="007045BA"/>
    <w:rPr>
      <w:rFonts w:ascii="Arial" w:hAnsi="Arial"/>
      <w:color w:val="000000"/>
      <w:sz w:val="16"/>
      <w:szCs w:val="16"/>
      <w:lang w:val="es-CO"/>
    </w:rPr>
  </w:style>
  <w:style w:type="paragraph" w:customStyle="1" w:styleId="Textoindependiente22">
    <w:name w:val="Texto independiente 22"/>
    <w:basedOn w:val="Normal"/>
    <w:uiPriority w:val="99"/>
    <w:rsid w:val="007045BA"/>
    <w:pPr>
      <w:ind w:right="-91"/>
    </w:pPr>
    <w:rPr>
      <w:sz w:val="24"/>
      <w:szCs w:val="20"/>
    </w:rPr>
  </w:style>
  <w:style w:type="character" w:styleId="Ttulodellibro">
    <w:name w:val="Book Title"/>
    <w:aliases w:val="Titulo 1"/>
    <w:basedOn w:val="Ttulo1Car"/>
    <w:uiPriority w:val="99"/>
    <w:qFormat/>
    <w:rsid w:val="007045BA"/>
    <w:rPr>
      <w:rFonts w:ascii="Calibri" w:eastAsia="Times New Roman" w:hAnsi="Calibri" w:cs="Arial"/>
      <w:b/>
      <w:bCs/>
      <w:caps/>
      <w:smallCaps/>
      <w:spacing w:val="5"/>
      <w:kern w:val="32"/>
      <w:sz w:val="26"/>
      <w:szCs w:val="32"/>
      <w:lang w:eastAsia="en-US"/>
    </w:rPr>
  </w:style>
  <w:style w:type="paragraph" w:styleId="TtulodeTDC">
    <w:name w:val="TOC Heading"/>
    <w:basedOn w:val="Ttulo1"/>
    <w:next w:val="Normal"/>
    <w:uiPriority w:val="39"/>
    <w:qFormat/>
    <w:rsid w:val="007045BA"/>
    <w:pPr>
      <w:keepLines/>
      <w:pageBreakBefore w:val="0"/>
      <w:numPr>
        <w:numId w:val="0"/>
      </w:numPr>
      <w:pBdr>
        <w:bottom w:val="none" w:sz="0" w:space="0" w:color="auto"/>
      </w:pBdr>
      <w:spacing w:before="480" w:after="0" w:line="276" w:lineRule="auto"/>
      <w:jc w:val="left"/>
      <w:outlineLvl w:val="9"/>
    </w:pPr>
    <w:rPr>
      <w:rFonts w:ascii="Cambria" w:hAnsi="Cambria" w:cs="Times New Roman"/>
      <w:color w:val="365F91"/>
      <w:kern w:val="0"/>
      <w:sz w:val="28"/>
      <w:szCs w:val="28"/>
      <w:lang w:eastAsia="en-US"/>
    </w:rPr>
  </w:style>
  <w:style w:type="paragraph" w:styleId="Listaconvietas">
    <w:name w:val="List Bullet"/>
    <w:basedOn w:val="Normal"/>
    <w:uiPriority w:val="99"/>
    <w:rsid w:val="007045BA"/>
    <w:pPr>
      <w:widowControl w:val="0"/>
      <w:overflowPunct w:val="0"/>
      <w:autoSpaceDE w:val="0"/>
      <w:autoSpaceDN w:val="0"/>
      <w:adjustRightInd w:val="0"/>
      <w:spacing w:after="120"/>
      <w:ind w:left="283" w:hanging="283"/>
      <w:textAlignment w:val="baseline"/>
    </w:pPr>
    <w:rPr>
      <w:szCs w:val="20"/>
      <w:lang w:val="es-ES_tradnl" w:eastAsia="es-CO"/>
    </w:rPr>
  </w:style>
  <w:style w:type="paragraph" w:styleId="Continuarlista">
    <w:name w:val="List Continue"/>
    <w:basedOn w:val="Normal"/>
    <w:uiPriority w:val="99"/>
    <w:rsid w:val="007045BA"/>
    <w:pPr>
      <w:widowControl w:val="0"/>
      <w:overflowPunct w:val="0"/>
      <w:autoSpaceDE w:val="0"/>
      <w:autoSpaceDN w:val="0"/>
      <w:adjustRightInd w:val="0"/>
      <w:spacing w:after="120"/>
      <w:ind w:left="283"/>
      <w:textAlignment w:val="baseline"/>
    </w:pPr>
    <w:rPr>
      <w:szCs w:val="20"/>
      <w:lang w:val="es-ES_tradnl" w:eastAsia="es-CO"/>
    </w:rPr>
  </w:style>
  <w:style w:type="paragraph" w:styleId="Listaconnmeros5">
    <w:name w:val="List Number 5"/>
    <w:basedOn w:val="Normal"/>
    <w:uiPriority w:val="99"/>
    <w:rsid w:val="007045BA"/>
    <w:pPr>
      <w:widowControl w:val="0"/>
      <w:overflowPunct w:val="0"/>
      <w:autoSpaceDE w:val="0"/>
      <w:autoSpaceDN w:val="0"/>
      <w:adjustRightInd w:val="0"/>
      <w:spacing w:after="120"/>
      <w:ind w:left="1415" w:hanging="283"/>
      <w:textAlignment w:val="baseline"/>
    </w:pPr>
    <w:rPr>
      <w:szCs w:val="20"/>
      <w:lang w:val="es-ES_tradnl" w:eastAsia="es-CO"/>
    </w:rPr>
  </w:style>
  <w:style w:type="paragraph" w:customStyle="1" w:styleId="EstiloEpgrafe">
    <w:name w:val="Estilo Epígrafe"/>
    <w:basedOn w:val="Epgrafe"/>
    <w:uiPriority w:val="99"/>
    <w:rsid w:val="007045BA"/>
    <w:rPr>
      <w:sz w:val="16"/>
    </w:rPr>
  </w:style>
  <w:style w:type="table" w:styleId="TablaWeb2">
    <w:name w:val="Table Web 2"/>
    <w:basedOn w:val="Tablanormal"/>
    <w:uiPriority w:val="99"/>
    <w:rsid w:val="007045BA"/>
    <w:pPr>
      <w:spacing w:line="360" w:lineRule="auto"/>
    </w:pPr>
    <w:rPr>
      <w:lang w:val="es-CO" w:eastAsia="es-CO"/>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aconcuadrcula1">
    <w:name w:val="Tabla con cuadrícula1"/>
    <w:basedOn w:val="Tablanormal"/>
    <w:next w:val="Tablaconcuadrcula"/>
    <w:rsid w:val="007045BA"/>
    <w:rPr>
      <w:lang w:val="es-CO" w:eastAsia="es-C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Cita">
    <w:name w:val="Quote"/>
    <w:basedOn w:val="Normal"/>
    <w:next w:val="Normal"/>
    <w:link w:val="CitaCar"/>
    <w:uiPriority w:val="29"/>
    <w:qFormat/>
    <w:rsid w:val="007045BA"/>
    <w:pPr>
      <w:widowControl w:val="0"/>
      <w:overflowPunct w:val="0"/>
      <w:autoSpaceDE w:val="0"/>
      <w:autoSpaceDN w:val="0"/>
      <w:adjustRightInd w:val="0"/>
      <w:spacing w:after="120"/>
      <w:textAlignment w:val="baseline"/>
    </w:pPr>
    <w:rPr>
      <w:i/>
      <w:iCs/>
      <w:color w:val="000000"/>
      <w:szCs w:val="20"/>
      <w:lang w:val="es-ES_tradnl" w:eastAsia="es-CO"/>
    </w:rPr>
  </w:style>
  <w:style w:type="character" w:customStyle="1" w:styleId="CitaCar">
    <w:name w:val="Cita Car"/>
    <w:basedOn w:val="Fuentedeprrafopredeter"/>
    <w:link w:val="Cita"/>
    <w:uiPriority w:val="29"/>
    <w:rsid w:val="007045BA"/>
    <w:rPr>
      <w:rFonts w:ascii="Arial" w:hAnsi="Arial"/>
      <w:i/>
      <w:iCs/>
      <w:color w:val="000000"/>
      <w:sz w:val="22"/>
      <w:lang w:val="es-ES_tradnl" w:eastAsia="es-CO"/>
    </w:rPr>
  </w:style>
  <w:style w:type="paragraph" w:customStyle="1" w:styleId="FIGURA0">
    <w:name w:val="FIGURA"/>
    <w:basedOn w:val="Cita"/>
    <w:link w:val="FIGURACar"/>
    <w:qFormat/>
    <w:rsid w:val="007045BA"/>
    <w:pPr>
      <w:spacing w:after="240"/>
    </w:pPr>
    <w:rPr>
      <w:i w:val="0"/>
      <w:sz w:val="20"/>
    </w:rPr>
  </w:style>
  <w:style w:type="character" w:customStyle="1" w:styleId="FIGURACar">
    <w:name w:val="FIGURA Car"/>
    <w:basedOn w:val="CitaCar"/>
    <w:link w:val="FIGURA0"/>
    <w:locked/>
    <w:rsid w:val="007045BA"/>
    <w:rPr>
      <w:rFonts w:ascii="Arial" w:hAnsi="Arial"/>
      <w:i/>
      <w:iCs/>
      <w:color w:val="000000"/>
      <w:sz w:val="22"/>
      <w:lang w:val="es-ES_tradnl" w:eastAsia="es-CO"/>
    </w:rPr>
  </w:style>
  <w:style w:type="character" w:customStyle="1" w:styleId="TextonotapieCar">
    <w:name w:val="Texto nota pie Car"/>
    <w:aliases w:val="CAR Texto nota pie Car2,CAR Texto nota pie Car Car2,CAR Texto nota pie Car Car Car Car Car1,CAR Texto nota pie Car Car Car"/>
    <w:basedOn w:val="Fuentedeprrafopredeter"/>
    <w:link w:val="Textonotapie"/>
    <w:semiHidden/>
    <w:locked/>
    <w:rsid w:val="007045BA"/>
    <w:rPr>
      <w:rFonts w:ascii="Arial" w:hAnsi="Arial"/>
    </w:rPr>
  </w:style>
  <w:style w:type="paragraph" w:customStyle="1" w:styleId="Textodenotaalfinal">
    <w:name w:val="Texto de nota al final"/>
    <w:basedOn w:val="Normal"/>
    <w:uiPriority w:val="99"/>
    <w:rsid w:val="007045BA"/>
    <w:pPr>
      <w:widowControl w:val="0"/>
      <w:suppressAutoHyphens/>
      <w:jc w:val="left"/>
    </w:pPr>
    <w:rPr>
      <w:rFonts w:ascii="Courier New" w:hAnsi="Courier New"/>
      <w:sz w:val="24"/>
      <w:szCs w:val="20"/>
      <w:lang w:eastAsia="ar-SA"/>
    </w:rPr>
  </w:style>
  <w:style w:type="paragraph" w:customStyle="1" w:styleId="Sangra3detindependiente1">
    <w:name w:val="Sangría 3 de t. independiente1"/>
    <w:basedOn w:val="Normal"/>
    <w:uiPriority w:val="99"/>
    <w:rsid w:val="007045BA"/>
    <w:pPr>
      <w:suppressAutoHyphens/>
      <w:spacing w:after="120"/>
      <w:ind w:left="792"/>
    </w:pPr>
    <w:rPr>
      <w:sz w:val="24"/>
      <w:szCs w:val="20"/>
      <w:lang w:eastAsia="ar-SA"/>
    </w:rPr>
  </w:style>
  <w:style w:type="paragraph" w:customStyle="1" w:styleId="Contenidodelatabla">
    <w:name w:val="Contenido de la tabla"/>
    <w:basedOn w:val="Textoindependiente"/>
    <w:uiPriority w:val="99"/>
    <w:rsid w:val="007045BA"/>
    <w:pPr>
      <w:suppressLineNumbers/>
      <w:suppressAutoHyphens/>
      <w:spacing w:line="360" w:lineRule="auto"/>
      <w:ind w:left="0"/>
    </w:pPr>
    <w:rPr>
      <w:rFonts w:ascii="Times New Roman" w:eastAsia="Times New Roman" w:hAnsi="Times New Roman"/>
      <w:b/>
      <w:sz w:val="24"/>
      <w:szCs w:val="20"/>
      <w:lang w:eastAsia="ar-SA"/>
    </w:rPr>
  </w:style>
  <w:style w:type="character" w:customStyle="1" w:styleId="apple-style-span">
    <w:name w:val="apple-style-span"/>
    <w:basedOn w:val="Fuentedeprrafopredeter"/>
    <w:rsid w:val="007045BA"/>
    <w:rPr>
      <w:rFonts w:cs="Times New Roman"/>
    </w:rPr>
  </w:style>
  <w:style w:type="character" w:customStyle="1" w:styleId="apple-converted-space">
    <w:name w:val="apple-converted-space"/>
    <w:basedOn w:val="Fuentedeprrafopredeter"/>
    <w:uiPriority w:val="99"/>
    <w:rsid w:val="007045BA"/>
    <w:rPr>
      <w:rFonts w:cs="Times New Roman"/>
    </w:rPr>
  </w:style>
  <w:style w:type="paragraph" w:customStyle="1" w:styleId="PARRAFO">
    <w:name w:val="PARRAFO"/>
    <w:basedOn w:val="Normal"/>
    <w:uiPriority w:val="99"/>
    <w:rsid w:val="007045BA"/>
    <w:rPr>
      <w:szCs w:val="20"/>
      <w:lang w:val="es-CO"/>
    </w:rPr>
  </w:style>
  <w:style w:type="paragraph" w:customStyle="1" w:styleId="FIGURAS">
    <w:name w:val="FIGURAS"/>
    <w:basedOn w:val="Epgrafe"/>
    <w:link w:val="FIGURASCar"/>
    <w:uiPriority w:val="99"/>
    <w:rsid w:val="007045BA"/>
    <w:pPr>
      <w:spacing w:after="240"/>
      <w:jc w:val="both"/>
    </w:pPr>
    <w:rPr>
      <w:rFonts w:cs="Arial"/>
      <w:sz w:val="18"/>
      <w:szCs w:val="18"/>
      <w:lang w:val="es-CO"/>
    </w:rPr>
  </w:style>
  <w:style w:type="character" w:customStyle="1" w:styleId="FIGURASCar">
    <w:name w:val="FIGURAS Car"/>
    <w:basedOn w:val="Fuentedeprrafopredeter"/>
    <w:link w:val="FIGURAS"/>
    <w:uiPriority w:val="99"/>
    <w:locked/>
    <w:rsid w:val="007045BA"/>
    <w:rPr>
      <w:rFonts w:ascii="Arial" w:hAnsi="Arial" w:cs="Arial"/>
      <w:b/>
      <w:bCs/>
      <w:sz w:val="18"/>
      <w:szCs w:val="18"/>
      <w:lang w:val="es-CO"/>
    </w:rPr>
  </w:style>
  <w:style w:type="paragraph" w:customStyle="1" w:styleId="MINUTAS">
    <w:name w:val="MINUTAS"/>
    <w:uiPriority w:val="99"/>
    <w:rsid w:val="007045BA"/>
    <w:pPr>
      <w:autoSpaceDE w:val="0"/>
      <w:autoSpaceDN w:val="0"/>
      <w:spacing w:before="170"/>
      <w:ind w:left="170" w:right="170" w:hanging="862"/>
      <w:jc w:val="both"/>
    </w:pPr>
    <w:rPr>
      <w:rFonts w:ascii="Helvetica" w:hAnsi="Helvetica"/>
      <w:lang w:val="en-US"/>
    </w:rPr>
  </w:style>
  <w:style w:type="paragraph" w:customStyle="1" w:styleId="TITULO3">
    <w:name w:val="TITULO 3"/>
    <w:basedOn w:val="Prrafodelista"/>
    <w:link w:val="TITULO3Car"/>
    <w:uiPriority w:val="99"/>
    <w:rsid w:val="007045BA"/>
    <w:pPr>
      <w:widowControl w:val="0"/>
      <w:numPr>
        <w:ilvl w:val="2"/>
        <w:numId w:val="6"/>
      </w:numPr>
      <w:overflowPunct w:val="0"/>
      <w:autoSpaceDE w:val="0"/>
      <w:autoSpaceDN w:val="0"/>
      <w:adjustRightInd w:val="0"/>
      <w:spacing w:after="120"/>
      <w:textAlignment w:val="baseline"/>
    </w:pPr>
    <w:rPr>
      <w:b/>
      <w:szCs w:val="20"/>
      <w:lang w:val="es-ES_tradnl" w:eastAsia="es-CO"/>
    </w:rPr>
  </w:style>
  <w:style w:type="character" w:customStyle="1" w:styleId="TITULO3Car">
    <w:name w:val="TITULO 3 Car"/>
    <w:basedOn w:val="PrrafodelistaCar"/>
    <w:link w:val="TITULO3"/>
    <w:uiPriority w:val="99"/>
    <w:locked/>
    <w:rsid w:val="007045BA"/>
    <w:rPr>
      <w:rFonts w:ascii="Arial" w:hAnsi="Arial"/>
      <w:b/>
      <w:sz w:val="22"/>
      <w:szCs w:val="24"/>
      <w:lang w:val="es-ES_tradnl" w:eastAsia="es-CO"/>
    </w:rPr>
  </w:style>
  <w:style w:type="paragraph" w:customStyle="1" w:styleId="xl63">
    <w:name w:val="xl63"/>
    <w:basedOn w:val="Normal"/>
    <w:uiPriority w:val="99"/>
    <w:rsid w:val="007045BA"/>
    <w:pPr>
      <w:spacing w:before="100" w:beforeAutospacing="1" w:after="100" w:afterAutospacing="1"/>
      <w:jc w:val="left"/>
      <w:textAlignment w:val="center"/>
    </w:pPr>
    <w:rPr>
      <w:rFonts w:ascii="Times New Roman" w:hAnsi="Times New Roman"/>
      <w:sz w:val="24"/>
    </w:rPr>
  </w:style>
  <w:style w:type="paragraph" w:customStyle="1" w:styleId="xl64">
    <w:name w:val="xl64"/>
    <w:basedOn w:val="Normal"/>
    <w:uiPriority w:val="99"/>
    <w:rsid w:val="007045BA"/>
    <w:pPr>
      <w:spacing w:before="100" w:beforeAutospacing="1" w:after="100" w:afterAutospacing="1"/>
      <w:jc w:val="center"/>
      <w:textAlignment w:val="center"/>
    </w:pPr>
    <w:rPr>
      <w:rFonts w:cs="Arial"/>
      <w:b/>
      <w:bCs/>
      <w:sz w:val="40"/>
      <w:szCs w:val="40"/>
    </w:rPr>
  </w:style>
  <w:style w:type="paragraph" w:customStyle="1" w:styleId="Default">
    <w:name w:val="Default"/>
    <w:rsid w:val="007045BA"/>
    <w:pPr>
      <w:autoSpaceDE w:val="0"/>
      <w:autoSpaceDN w:val="0"/>
      <w:adjustRightInd w:val="0"/>
      <w:spacing w:before="200"/>
      <w:ind w:left="1287" w:hanging="862"/>
      <w:jc w:val="both"/>
    </w:pPr>
    <w:rPr>
      <w:rFonts w:ascii="Arial" w:hAnsi="Arial" w:cs="Arial"/>
      <w:color w:val="000000"/>
      <w:sz w:val="24"/>
      <w:szCs w:val="24"/>
    </w:rPr>
  </w:style>
  <w:style w:type="paragraph" w:customStyle="1" w:styleId="Encabezadodetda">
    <w:name w:val="Encabezado de tda"/>
    <w:basedOn w:val="Normal"/>
    <w:rsid w:val="007045BA"/>
    <w:pPr>
      <w:widowControl w:val="0"/>
      <w:tabs>
        <w:tab w:val="right" w:pos="9360"/>
      </w:tabs>
      <w:suppressAutoHyphens/>
    </w:pPr>
    <w:rPr>
      <w:rFonts w:ascii="Courier New" w:hAnsi="Courier New"/>
      <w:szCs w:val="20"/>
    </w:rPr>
  </w:style>
  <w:style w:type="paragraph" w:customStyle="1" w:styleId="Estilo2">
    <w:name w:val="Estilo2"/>
    <w:basedOn w:val="Ttulo1"/>
    <w:qFormat/>
    <w:rsid w:val="007045BA"/>
    <w:pPr>
      <w:pageBreakBefore w:val="0"/>
      <w:widowControl w:val="0"/>
      <w:numPr>
        <w:numId w:val="0"/>
      </w:numPr>
      <w:pBdr>
        <w:bottom w:val="none" w:sz="0" w:space="0" w:color="auto"/>
      </w:pBdr>
      <w:tabs>
        <w:tab w:val="left" w:pos="705"/>
      </w:tabs>
      <w:suppressAutoHyphens/>
      <w:spacing w:after="0"/>
      <w:ind w:left="705" w:hanging="705"/>
      <w:jc w:val="center"/>
      <w:outlineLvl w:val="9"/>
    </w:pPr>
    <w:rPr>
      <w:rFonts w:cs="Times New Roman"/>
      <w:bCs w:val="0"/>
      <w:kern w:val="0"/>
      <w:sz w:val="22"/>
      <w:szCs w:val="20"/>
    </w:rPr>
  </w:style>
  <w:style w:type="character" w:styleId="Nmerodelnea">
    <w:name w:val="line number"/>
    <w:basedOn w:val="Fuentedeprrafopredeter"/>
    <w:uiPriority w:val="99"/>
    <w:rsid w:val="007045BA"/>
    <w:rPr>
      <w:rFonts w:cs="Times New Roman"/>
    </w:rPr>
  </w:style>
  <w:style w:type="paragraph" w:customStyle="1" w:styleId="Tabla0">
    <w:name w:val="Tabla"/>
    <w:basedOn w:val="Normal"/>
    <w:qFormat/>
    <w:rsid w:val="007045BA"/>
    <w:pPr>
      <w:keepNext/>
      <w:spacing w:before="60" w:after="60"/>
      <w:jc w:val="center"/>
    </w:pPr>
    <w:rPr>
      <w:kern w:val="28"/>
      <w:sz w:val="20"/>
      <w:szCs w:val="20"/>
      <w:lang w:val="es-ES_tradnl"/>
    </w:rPr>
  </w:style>
  <w:style w:type="paragraph" w:customStyle="1" w:styleId="xl26">
    <w:name w:val="xl26"/>
    <w:basedOn w:val="Normal"/>
    <w:uiPriority w:val="99"/>
    <w:rsid w:val="007045BA"/>
    <w:pPr>
      <w:pBdr>
        <w:bottom w:val="single" w:sz="4" w:space="0" w:color="auto"/>
        <w:right w:val="single" w:sz="4" w:space="0" w:color="auto"/>
      </w:pBdr>
      <w:spacing w:before="100" w:beforeAutospacing="1" w:after="100" w:afterAutospacing="1"/>
      <w:jc w:val="left"/>
    </w:pPr>
    <w:rPr>
      <w:rFonts w:eastAsia="Arial Unicode MS" w:cs="Arial"/>
      <w:b/>
      <w:bCs/>
      <w:sz w:val="24"/>
    </w:rPr>
  </w:style>
  <w:style w:type="paragraph" w:customStyle="1" w:styleId="pj1">
    <w:name w:val="pj1"/>
    <w:basedOn w:val="Normal"/>
    <w:uiPriority w:val="99"/>
    <w:rsid w:val="007045BA"/>
    <w:rPr>
      <w:rFonts w:ascii="Times New Roman" w:hAnsi="Times New Roman"/>
      <w:sz w:val="24"/>
      <w:lang w:val="es-CO" w:eastAsia="es-CO"/>
    </w:rPr>
  </w:style>
  <w:style w:type="paragraph" w:customStyle="1" w:styleId="ANEXOS">
    <w:name w:val="ANEXOS"/>
    <w:basedOn w:val="Ttulo1"/>
    <w:next w:val="Normal0"/>
    <w:qFormat/>
    <w:rsid w:val="007045BA"/>
    <w:pPr>
      <w:pageBreakBefore w:val="0"/>
      <w:numPr>
        <w:numId w:val="0"/>
      </w:numPr>
      <w:pBdr>
        <w:bottom w:val="none" w:sz="0" w:space="0" w:color="auto"/>
      </w:pBdr>
      <w:spacing w:before="200" w:after="400"/>
      <w:jc w:val="center"/>
    </w:pPr>
    <w:rPr>
      <w:sz w:val="40"/>
      <w:szCs w:val="40"/>
      <w:lang w:val="es-CO" w:eastAsia="en-US"/>
    </w:rPr>
  </w:style>
  <w:style w:type="character" w:customStyle="1" w:styleId="nw1">
    <w:name w:val="nw1"/>
    <w:basedOn w:val="Fuentedeprrafopredeter"/>
    <w:uiPriority w:val="99"/>
    <w:rsid w:val="007045BA"/>
    <w:rPr>
      <w:rFonts w:cs="Times New Roman"/>
    </w:rPr>
  </w:style>
  <w:style w:type="paragraph" w:customStyle="1" w:styleId="Cuadro">
    <w:name w:val="Cuadro"/>
    <w:basedOn w:val="Normal"/>
    <w:next w:val="Normal"/>
    <w:autoRedefine/>
    <w:uiPriority w:val="99"/>
    <w:qFormat/>
    <w:rsid w:val="007045BA"/>
    <w:pPr>
      <w:numPr>
        <w:numId w:val="7"/>
      </w:numPr>
      <w:ind w:firstLine="207"/>
    </w:pPr>
    <w:rPr>
      <w:rFonts w:eastAsia="Calibri" w:cs="Arial"/>
      <w:szCs w:val="22"/>
      <w:lang w:val="es-CO" w:eastAsia="en-US"/>
    </w:rPr>
  </w:style>
  <w:style w:type="paragraph" w:customStyle="1" w:styleId="Fotografia">
    <w:name w:val="Fotografia"/>
    <w:basedOn w:val="Normal"/>
    <w:next w:val="Normal"/>
    <w:qFormat/>
    <w:rsid w:val="007045BA"/>
    <w:pPr>
      <w:numPr>
        <w:numId w:val="8"/>
      </w:numPr>
      <w:overflowPunct w:val="0"/>
      <w:autoSpaceDE w:val="0"/>
      <w:autoSpaceDN w:val="0"/>
      <w:adjustRightInd w:val="0"/>
      <w:ind w:right="-91"/>
    </w:pPr>
    <w:rPr>
      <w:rFonts w:cs="Arial"/>
      <w:b/>
      <w:color w:val="000000"/>
      <w:sz w:val="18"/>
      <w:szCs w:val="22"/>
      <w:lang w:val="es-CO"/>
    </w:rPr>
  </w:style>
  <w:style w:type="paragraph" w:styleId="Ttulo">
    <w:name w:val="Title"/>
    <w:basedOn w:val="Normal"/>
    <w:next w:val="Normal"/>
    <w:link w:val="TtuloCar"/>
    <w:autoRedefine/>
    <w:qFormat/>
    <w:rsid w:val="007045BA"/>
    <w:pPr>
      <w:widowControl w:val="0"/>
      <w:autoSpaceDE w:val="0"/>
      <w:autoSpaceDN w:val="0"/>
      <w:adjustRightInd w:val="0"/>
      <w:spacing w:before="240" w:after="480"/>
      <w:contextualSpacing/>
      <w:jc w:val="center"/>
    </w:pPr>
    <w:rPr>
      <w:b/>
      <w:caps/>
      <w:spacing w:val="5"/>
      <w:sz w:val="26"/>
      <w:szCs w:val="28"/>
      <w:lang w:val="es-ES_tradnl" w:eastAsia="en-US"/>
    </w:rPr>
  </w:style>
  <w:style w:type="character" w:customStyle="1" w:styleId="TtuloCar">
    <w:name w:val="Título Car"/>
    <w:basedOn w:val="Fuentedeprrafopredeter"/>
    <w:link w:val="Ttulo"/>
    <w:rsid w:val="007045BA"/>
    <w:rPr>
      <w:rFonts w:ascii="Arial" w:hAnsi="Arial"/>
      <w:b/>
      <w:caps/>
      <w:spacing w:val="5"/>
      <w:sz w:val="26"/>
      <w:szCs w:val="28"/>
      <w:lang w:val="es-ES_tradnl" w:eastAsia="en-US"/>
    </w:rPr>
  </w:style>
  <w:style w:type="paragraph" w:customStyle="1" w:styleId="VietaNivel1">
    <w:name w:val="Viñeta Nivel 1"/>
    <w:basedOn w:val="Normal"/>
    <w:autoRedefine/>
    <w:uiPriority w:val="99"/>
    <w:rsid w:val="007045BA"/>
    <w:pPr>
      <w:widowControl w:val="0"/>
      <w:numPr>
        <w:numId w:val="9"/>
      </w:numPr>
      <w:autoSpaceDE w:val="0"/>
      <w:autoSpaceDN w:val="0"/>
      <w:adjustRightInd w:val="0"/>
      <w:spacing w:before="60" w:after="60"/>
      <w:outlineLvl w:val="0"/>
    </w:pPr>
    <w:rPr>
      <w:rFonts w:eastAsia="Calibri" w:cs="Arial"/>
      <w:sz w:val="20"/>
      <w:szCs w:val="20"/>
      <w:lang w:val="es-CO" w:eastAsia="en-US"/>
    </w:rPr>
  </w:style>
  <w:style w:type="paragraph" w:customStyle="1" w:styleId="VietaNivel2">
    <w:name w:val="Viñeta Nivel 2"/>
    <w:basedOn w:val="VietaNivel1"/>
    <w:autoRedefine/>
    <w:uiPriority w:val="99"/>
    <w:rsid w:val="007045BA"/>
    <w:pPr>
      <w:numPr>
        <w:numId w:val="10"/>
      </w:numPr>
      <w:ind w:hanging="432"/>
      <w:outlineLvl w:val="1"/>
    </w:pPr>
  </w:style>
  <w:style w:type="paragraph" w:customStyle="1" w:styleId="VietaNivel3">
    <w:name w:val="Viñeta Nivel 3"/>
    <w:basedOn w:val="VietaNivel2"/>
    <w:autoRedefine/>
    <w:uiPriority w:val="99"/>
    <w:rsid w:val="007045BA"/>
    <w:pPr>
      <w:widowControl/>
      <w:numPr>
        <w:numId w:val="0"/>
      </w:numPr>
      <w:autoSpaceDE/>
      <w:autoSpaceDN/>
      <w:adjustRightInd/>
      <w:spacing w:before="0" w:after="0"/>
      <w:outlineLvl w:val="9"/>
    </w:pPr>
    <w:rPr>
      <w:rFonts w:eastAsia="Times New Roman" w:cs="Times New Roman"/>
      <w:sz w:val="22"/>
      <w:szCs w:val="24"/>
      <w:lang w:val="es-ES" w:eastAsia="es-ES"/>
    </w:rPr>
  </w:style>
  <w:style w:type="paragraph" w:customStyle="1" w:styleId="Encabezado2">
    <w:name w:val="Encabezado2"/>
    <w:basedOn w:val="Normal"/>
    <w:uiPriority w:val="99"/>
    <w:rsid w:val="007045BA"/>
    <w:pPr>
      <w:spacing w:before="60" w:after="60"/>
      <w:jc w:val="center"/>
    </w:pPr>
    <w:rPr>
      <w:bCs/>
      <w:caps/>
      <w:sz w:val="16"/>
      <w:lang w:val="es-ES_tradnl"/>
    </w:rPr>
  </w:style>
  <w:style w:type="paragraph" w:customStyle="1" w:styleId="Normal0">
    <w:name w:val="[Normal]"/>
    <w:uiPriority w:val="99"/>
    <w:rsid w:val="007045BA"/>
    <w:pPr>
      <w:widowControl w:val="0"/>
      <w:spacing w:before="200"/>
      <w:ind w:left="1287" w:hanging="862"/>
      <w:jc w:val="both"/>
    </w:pPr>
    <w:rPr>
      <w:rFonts w:ascii="Arial" w:hAnsi="Arial"/>
      <w:sz w:val="24"/>
    </w:rPr>
  </w:style>
  <w:style w:type="paragraph" w:customStyle="1" w:styleId="toa">
    <w:name w:val="toa"/>
    <w:basedOn w:val="Normal"/>
    <w:uiPriority w:val="99"/>
    <w:rsid w:val="007045BA"/>
    <w:pPr>
      <w:tabs>
        <w:tab w:val="left" w:pos="9000"/>
        <w:tab w:val="right" w:pos="9360"/>
      </w:tabs>
      <w:suppressAutoHyphens/>
      <w:jc w:val="left"/>
    </w:pPr>
    <w:rPr>
      <w:rFonts w:ascii="Courier New" w:hAnsi="Courier New"/>
      <w:sz w:val="18"/>
      <w:szCs w:val="20"/>
      <w:lang w:val="en-US" w:eastAsia="es-MX"/>
    </w:rPr>
  </w:style>
  <w:style w:type="paragraph" w:customStyle="1" w:styleId="Estilo1-Vietas">
    <w:name w:val="Estilo1-Viñetas"/>
    <w:basedOn w:val="Normal"/>
    <w:uiPriority w:val="99"/>
    <w:rsid w:val="007045BA"/>
    <w:rPr>
      <w:sz w:val="20"/>
      <w:szCs w:val="20"/>
      <w:lang w:val="es-ES_tradnl"/>
    </w:rPr>
  </w:style>
  <w:style w:type="paragraph" w:customStyle="1" w:styleId="Normal1">
    <w:name w:val="Normal1"/>
    <w:basedOn w:val="Normal"/>
    <w:link w:val="NORMALCar"/>
    <w:autoRedefine/>
    <w:uiPriority w:val="99"/>
    <w:rsid w:val="007045BA"/>
    <w:pPr>
      <w:widowControl w:val="0"/>
      <w:autoSpaceDE w:val="0"/>
      <w:autoSpaceDN w:val="0"/>
      <w:adjustRightInd w:val="0"/>
      <w:jc w:val="center"/>
    </w:pPr>
    <w:rPr>
      <w:rFonts w:ascii="Century Schoolbook" w:eastAsia="SimSun" w:hAnsi="Century Schoolbook"/>
      <w:lang w:val="es-CO" w:eastAsia="zh-CN"/>
    </w:rPr>
  </w:style>
  <w:style w:type="character" w:customStyle="1" w:styleId="NORMALCar">
    <w:name w:val="NORMAL Car"/>
    <w:basedOn w:val="Fuentedeprrafopredeter"/>
    <w:link w:val="Normal1"/>
    <w:uiPriority w:val="99"/>
    <w:locked/>
    <w:rsid w:val="007045BA"/>
    <w:rPr>
      <w:rFonts w:ascii="Century Schoolbook" w:eastAsia="SimSun" w:hAnsi="Century Schoolbook"/>
      <w:sz w:val="22"/>
      <w:szCs w:val="24"/>
      <w:lang w:val="es-CO" w:eastAsia="zh-CN"/>
    </w:rPr>
  </w:style>
  <w:style w:type="paragraph" w:customStyle="1" w:styleId="Epigrafe">
    <w:name w:val="Epigrafe"/>
    <w:basedOn w:val="Normal"/>
    <w:next w:val="Normal"/>
    <w:link w:val="EpigrafeCar"/>
    <w:uiPriority w:val="99"/>
    <w:rsid w:val="007045BA"/>
    <w:pPr>
      <w:keepNext/>
      <w:spacing w:before="240"/>
      <w:jc w:val="center"/>
    </w:pPr>
    <w:rPr>
      <w:b/>
      <w:sz w:val="20"/>
    </w:rPr>
  </w:style>
  <w:style w:type="character" w:customStyle="1" w:styleId="EpigrafeCar">
    <w:name w:val="Epigrafe Car"/>
    <w:basedOn w:val="Fuentedeprrafopredeter"/>
    <w:link w:val="Epigrafe"/>
    <w:uiPriority w:val="99"/>
    <w:locked/>
    <w:rsid w:val="007045BA"/>
    <w:rPr>
      <w:rFonts w:ascii="Arial" w:hAnsi="Arial"/>
      <w:b/>
      <w:szCs w:val="24"/>
    </w:rPr>
  </w:style>
  <w:style w:type="table" w:styleId="Tablacontema">
    <w:name w:val="Table Theme"/>
    <w:basedOn w:val="Tablanormal"/>
    <w:uiPriority w:val="99"/>
    <w:rsid w:val="007045BA"/>
    <w:rPr>
      <w:lang w:val="es-CO" w:eastAsia="es-C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Tablaelegante">
    <w:name w:val="Table Elegant"/>
    <w:basedOn w:val="Tablanormal"/>
    <w:uiPriority w:val="99"/>
    <w:rsid w:val="007045BA"/>
    <w:rPr>
      <w:lang w:val="es-CO" w:eastAsia="es-CO"/>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TablaWeb3">
    <w:name w:val="Table Web 3"/>
    <w:basedOn w:val="Tablanormal"/>
    <w:uiPriority w:val="99"/>
    <w:rsid w:val="007045BA"/>
    <w:rPr>
      <w:lang w:val="es-CO" w:eastAsia="es-CO"/>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customStyle="1" w:styleId="Estilo1">
    <w:name w:val="Estilo1"/>
    <w:basedOn w:val="Ttulo2"/>
    <w:qFormat/>
    <w:rsid w:val="007045BA"/>
    <w:pPr>
      <w:keepNext w:val="0"/>
      <w:widowControl w:val="0"/>
      <w:numPr>
        <w:ilvl w:val="0"/>
        <w:numId w:val="12"/>
      </w:numPr>
      <w:spacing w:after="0"/>
    </w:pPr>
    <w:rPr>
      <w:iCs w:val="0"/>
      <w:caps/>
      <w:sz w:val="22"/>
      <w:szCs w:val="22"/>
      <w:lang w:val="es-CO"/>
    </w:rPr>
  </w:style>
  <w:style w:type="paragraph" w:customStyle="1" w:styleId="EstiloEstilo1Despus18pto2">
    <w:name w:val="Estilo Estilo1 + Después:  18 pto2"/>
    <w:basedOn w:val="Estilo1"/>
    <w:uiPriority w:val="99"/>
    <w:rsid w:val="007045BA"/>
    <w:pPr>
      <w:numPr>
        <w:ilvl w:val="1"/>
      </w:numPr>
      <w:spacing w:before="120" w:after="120"/>
    </w:pPr>
  </w:style>
  <w:style w:type="paragraph" w:customStyle="1" w:styleId="Style1">
    <w:name w:val="Style1"/>
    <w:basedOn w:val="Textoindependiente3"/>
    <w:uiPriority w:val="99"/>
    <w:rsid w:val="007045BA"/>
    <w:pPr>
      <w:overflowPunct/>
      <w:autoSpaceDE/>
      <w:autoSpaceDN/>
      <w:adjustRightInd/>
      <w:spacing w:after="0"/>
      <w:ind w:left="1800" w:hanging="360"/>
    </w:pPr>
    <w:rPr>
      <w:color w:val="auto"/>
      <w:sz w:val="22"/>
      <w:szCs w:val="24"/>
      <w:lang w:val="es-ES"/>
    </w:rPr>
  </w:style>
  <w:style w:type="paragraph" w:customStyle="1" w:styleId="EstiloTextoindependiente2NegritaCentrado">
    <w:name w:val="Estilo Texto independiente 2 + Negrita Centrado"/>
    <w:basedOn w:val="Textoindependiente2"/>
    <w:uiPriority w:val="99"/>
    <w:rsid w:val="007045BA"/>
    <w:pPr>
      <w:spacing w:after="0" w:line="240" w:lineRule="auto"/>
      <w:jc w:val="center"/>
    </w:pPr>
    <w:rPr>
      <w:rFonts w:ascii="Arial" w:hAnsi="Arial"/>
      <w:b/>
      <w:bCs/>
      <w:sz w:val="22"/>
      <w:szCs w:val="22"/>
      <w:lang w:eastAsia="es-ES"/>
    </w:rPr>
  </w:style>
  <w:style w:type="character" w:customStyle="1" w:styleId="MapadeldocumentoCar">
    <w:name w:val="Mapa del documento Car"/>
    <w:basedOn w:val="Fuentedeprrafopredeter"/>
    <w:link w:val="Mapadeldocumento"/>
    <w:semiHidden/>
    <w:locked/>
    <w:rsid w:val="007045BA"/>
    <w:rPr>
      <w:rFonts w:ascii="Tahoma" w:hAnsi="Tahoma" w:cs="Tahoma"/>
      <w:shd w:val="clear" w:color="auto" w:fill="000080"/>
    </w:rPr>
  </w:style>
  <w:style w:type="paragraph" w:customStyle="1" w:styleId="Normal2">
    <w:name w:val="Normal2"/>
    <w:basedOn w:val="Normal"/>
    <w:link w:val="Normal2Car"/>
    <w:autoRedefine/>
    <w:uiPriority w:val="99"/>
    <w:rsid w:val="007045BA"/>
    <w:pPr>
      <w:numPr>
        <w:numId w:val="13"/>
      </w:numPr>
      <w:spacing w:line="320" w:lineRule="atLeast"/>
      <w:jc w:val="left"/>
    </w:pPr>
    <w:rPr>
      <w:bCs/>
      <w:noProof/>
      <w:sz w:val="20"/>
    </w:rPr>
  </w:style>
  <w:style w:type="paragraph" w:customStyle="1" w:styleId="TablaCent">
    <w:name w:val="TablaCent"/>
    <w:basedOn w:val="Normal"/>
    <w:uiPriority w:val="99"/>
    <w:rsid w:val="007045BA"/>
    <w:pPr>
      <w:spacing w:line="320" w:lineRule="atLeast"/>
      <w:jc w:val="center"/>
    </w:pPr>
    <w:rPr>
      <w:bCs/>
      <w:noProof/>
      <w:sz w:val="20"/>
    </w:rPr>
  </w:style>
  <w:style w:type="paragraph" w:customStyle="1" w:styleId="TablaIzq">
    <w:name w:val="TablaIzq"/>
    <w:basedOn w:val="Normal"/>
    <w:uiPriority w:val="99"/>
    <w:rsid w:val="007045BA"/>
    <w:pPr>
      <w:spacing w:line="320" w:lineRule="atLeast"/>
      <w:jc w:val="left"/>
    </w:pPr>
    <w:rPr>
      <w:bCs/>
      <w:noProof/>
      <w:sz w:val="20"/>
    </w:rPr>
  </w:style>
  <w:style w:type="paragraph" w:customStyle="1" w:styleId="TablaTit">
    <w:name w:val="TablaTit"/>
    <w:basedOn w:val="Normal"/>
    <w:uiPriority w:val="99"/>
    <w:rsid w:val="007045BA"/>
    <w:pPr>
      <w:spacing w:line="320" w:lineRule="atLeast"/>
      <w:jc w:val="center"/>
    </w:pPr>
    <w:rPr>
      <w:b/>
      <w:noProof/>
      <w:sz w:val="20"/>
      <w:lang w:val="en-US"/>
    </w:rPr>
  </w:style>
  <w:style w:type="paragraph" w:customStyle="1" w:styleId="Notas">
    <w:name w:val="Notas"/>
    <w:basedOn w:val="Normal"/>
    <w:autoRedefine/>
    <w:uiPriority w:val="99"/>
    <w:rsid w:val="007045BA"/>
    <w:pPr>
      <w:spacing w:line="320" w:lineRule="atLeast"/>
      <w:jc w:val="left"/>
    </w:pPr>
    <w:rPr>
      <w:bCs/>
      <w:i/>
      <w:noProof/>
      <w:sz w:val="18"/>
      <w:szCs w:val="18"/>
    </w:rPr>
  </w:style>
  <w:style w:type="paragraph" w:customStyle="1" w:styleId="TablaCosuring">
    <w:name w:val="Tabla Cosuring"/>
    <w:basedOn w:val="Normal"/>
    <w:next w:val="Normal"/>
    <w:link w:val="TablaCosuringCar"/>
    <w:qFormat/>
    <w:rsid w:val="007045BA"/>
    <w:pPr>
      <w:widowControl w:val="0"/>
      <w:numPr>
        <w:numId w:val="15"/>
      </w:numPr>
      <w:overflowPunct w:val="0"/>
      <w:autoSpaceDE w:val="0"/>
      <w:autoSpaceDN w:val="0"/>
      <w:adjustRightInd w:val="0"/>
      <w:ind w:left="1080"/>
      <w:jc w:val="center"/>
      <w:textAlignment w:val="baseline"/>
    </w:pPr>
    <w:rPr>
      <w:rFonts w:cs="Arial"/>
      <w:sz w:val="18"/>
      <w:szCs w:val="20"/>
      <w:lang w:val="es-ES_tradnl"/>
    </w:rPr>
  </w:style>
  <w:style w:type="paragraph" w:customStyle="1" w:styleId="FiguraCosuring">
    <w:name w:val="Figura Cosuring"/>
    <w:basedOn w:val="Normal"/>
    <w:next w:val="Normal"/>
    <w:uiPriority w:val="99"/>
    <w:qFormat/>
    <w:rsid w:val="007045BA"/>
    <w:pPr>
      <w:widowControl w:val="0"/>
      <w:numPr>
        <w:numId w:val="14"/>
      </w:numPr>
      <w:overflowPunct w:val="0"/>
      <w:autoSpaceDE w:val="0"/>
      <w:autoSpaceDN w:val="0"/>
      <w:adjustRightInd w:val="0"/>
      <w:ind w:left="924" w:hanging="357"/>
      <w:jc w:val="center"/>
      <w:textAlignment w:val="baseline"/>
    </w:pPr>
    <w:rPr>
      <w:sz w:val="18"/>
      <w:szCs w:val="20"/>
      <w:lang w:val="es-ES_tradnl"/>
    </w:rPr>
  </w:style>
  <w:style w:type="paragraph" w:styleId="Lista">
    <w:name w:val="List"/>
    <w:basedOn w:val="Normal"/>
    <w:uiPriority w:val="99"/>
    <w:rsid w:val="007045BA"/>
    <w:pPr>
      <w:overflowPunct w:val="0"/>
      <w:autoSpaceDE w:val="0"/>
      <w:autoSpaceDN w:val="0"/>
      <w:adjustRightInd w:val="0"/>
      <w:ind w:left="283" w:hanging="283"/>
      <w:contextualSpacing/>
    </w:pPr>
    <w:rPr>
      <w:color w:val="000000"/>
      <w:szCs w:val="20"/>
      <w:lang w:val="es-CO"/>
    </w:rPr>
  </w:style>
  <w:style w:type="paragraph" w:styleId="Lista2">
    <w:name w:val="List 2"/>
    <w:basedOn w:val="Normal"/>
    <w:uiPriority w:val="99"/>
    <w:rsid w:val="007045BA"/>
    <w:pPr>
      <w:overflowPunct w:val="0"/>
      <w:autoSpaceDE w:val="0"/>
      <w:autoSpaceDN w:val="0"/>
      <w:adjustRightInd w:val="0"/>
      <w:ind w:left="566" w:hanging="283"/>
      <w:contextualSpacing/>
    </w:pPr>
    <w:rPr>
      <w:color w:val="000000"/>
      <w:szCs w:val="20"/>
      <w:lang w:val="es-CO"/>
    </w:rPr>
  </w:style>
  <w:style w:type="paragraph" w:styleId="Lista3">
    <w:name w:val="List 3"/>
    <w:basedOn w:val="Normal"/>
    <w:uiPriority w:val="99"/>
    <w:rsid w:val="007045BA"/>
    <w:pPr>
      <w:overflowPunct w:val="0"/>
      <w:autoSpaceDE w:val="0"/>
      <w:autoSpaceDN w:val="0"/>
      <w:adjustRightInd w:val="0"/>
      <w:ind w:left="849" w:hanging="283"/>
      <w:contextualSpacing/>
    </w:pPr>
    <w:rPr>
      <w:color w:val="000000"/>
      <w:szCs w:val="20"/>
      <w:lang w:val="es-CO"/>
    </w:rPr>
  </w:style>
  <w:style w:type="paragraph" w:styleId="Encabezadodemensaje">
    <w:name w:val="Message Header"/>
    <w:basedOn w:val="Normal"/>
    <w:link w:val="EncabezadodemensajeCar"/>
    <w:uiPriority w:val="99"/>
    <w:rsid w:val="007045BA"/>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pPr>
    <w:rPr>
      <w:rFonts w:ascii="Cambria" w:hAnsi="Cambria"/>
      <w:color w:val="000000"/>
      <w:sz w:val="24"/>
      <w:lang w:val="es-CO"/>
    </w:rPr>
  </w:style>
  <w:style w:type="character" w:customStyle="1" w:styleId="EncabezadodemensajeCar">
    <w:name w:val="Encabezado de mensaje Car"/>
    <w:basedOn w:val="Fuentedeprrafopredeter"/>
    <w:link w:val="Encabezadodemensaje"/>
    <w:uiPriority w:val="99"/>
    <w:rsid w:val="007045BA"/>
    <w:rPr>
      <w:rFonts w:ascii="Cambria" w:hAnsi="Cambria"/>
      <w:color w:val="000000"/>
      <w:sz w:val="24"/>
      <w:szCs w:val="24"/>
      <w:shd w:val="pct20" w:color="auto" w:fill="auto"/>
      <w:lang w:val="es-CO"/>
    </w:rPr>
  </w:style>
  <w:style w:type="paragraph" w:styleId="Saludo">
    <w:name w:val="Salutation"/>
    <w:basedOn w:val="Normal"/>
    <w:next w:val="Normal"/>
    <w:link w:val="SaludoCar"/>
    <w:uiPriority w:val="99"/>
    <w:rsid w:val="007045BA"/>
    <w:pPr>
      <w:overflowPunct w:val="0"/>
      <w:autoSpaceDE w:val="0"/>
      <w:autoSpaceDN w:val="0"/>
      <w:adjustRightInd w:val="0"/>
    </w:pPr>
    <w:rPr>
      <w:color w:val="000000"/>
      <w:szCs w:val="20"/>
      <w:lang w:val="es-CO"/>
    </w:rPr>
  </w:style>
  <w:style w:type="character" w:customStyle="1" w:styleId="SaludoCar">
    <w:name w:val="Saludo Car"/>
    <w:basedOn w:val="Fuentedeprrafopredeter"/>
    <w:link w:val="Saludo"/>
    <w:uiPriority w:val="99"/>
    <w:rsid w:val="007045BA"/>
    <w:rPr>
      <w:rFonts w:ascii="Arial" w:hAnsi="Arial"/>
      <w:color w:val="000000"/>
      <w:sz w:val="22"/>
      <w:lang w:val="es-CO"/>
    </w:rPr>
  </w:style>
  <w:style w:type="paragraph" w:styleId="Cierre">
    <w:name w:val="Closing"/>
    <w:basedOn w:val="Normal"/>
    <w:link w:val="CierreCar"/>
    <w:uiPriority w:val="99"/>
    <w:rsid w:val="007045BA"/>
    <w:pPr>
      <w:overflowPunct w:val="0"/>
      <w:autoSpaceDE w:val="0"/>
      <w:autoSpaceDN w:val="0"/>
      <w:adjustRightInd w:val="0"/>
      <w:ind w:left="4252"/>
    </w:pPr>
    <w:rPr>
      <w:color w:val="000000"/>
      <w:szCs w:val="20"/>
      <w:lang w:val="es-CO"/>
    </w:rPr>
  </w:style>
  <w:style w:type="character" w:customStyle="1" w:styleId="CierreCar">
    <w:name w:val="Cierre Car"/>
    <w:basedOn w:val="Fuentedeprrafopredeter"/>
    <w:link w:val="Cierre"/>
    <w:uiPriority w:val="99"/>
    <w:rsid w:val="007045BA"/>
    <w:rPr>
      <w:rFonts w:ascii="Arial" w:hAnsi="Arial"/>
      <w:color w:val="000000"/>
      <w:sz w:val="22"/>
      <w:lang w:val="es-CO"/>
    </w:rPr>
  </w:style>
  <w:style w:type="paragraph" w:styleId="Listaconvietas3">
    <w:name w:val="List Bullet 3"/>
    <w:basedOn w:val="Normal"/>
    <w:uiPriority w:val="99"/>
    <w:rsid w:val="007045BA"/>
    <w:pPr>
      <w:numPr>
        <w:numId w:val="3"/>
      </w:numPr>
      <w:tabs>
        <w:tab w:val="clear" w:pos="1492"/>
        <w:tab w:val="num" w:pos="926"/>
      </w:tabs>
      <w:overflowPunct w:val="0"/>
      <w:autoSpaceDE w:val="0"/>
      <w:autoSpaceDN w:val="0"/>
      <w:adjustRightInd w:val="0"/>
      <w:ind w:left="926"/>
      <w:contextualSpacing/>
    </w:pPr>
    <w:rPr>
      <w:color w:val="000000"/>
      <w:szCs w:val="20"/>
      <w:lang w:val="es-CO"/>
    </w:rPr>
  </w:style>
  <w:style w:type="paragraph" w:styleId="Listaconvietas4">
    <w:name w:val="List Bullet 4"/>
    <w:basedOn w:val="Normal"/>
    <w:uiPriority w:val="99"/>
    <w:rsid w:val="007045BA"/>
    <w:pPr>
      <w:numPr>
        <w:numId w:val="4"/>
      </w:numPr>
      <w:tabs>
        <w:tab w:val="clear" w:pos="926"/>
        <w:tab w:val="num" w:pos="1209"/>
      </w:tabs>
      <w:overflowPunct w:val="0"/>
      <w:autoSpaceDE w:val="0"/>
      <w:autoSpaceDN w:val="0"/>
      <w:adjustRightInd w:val="0"/>
      <w:ind w:left="1209"/>
      <w:contextualSpacing/>
    </w:pPr>
    <w:rPr>
      <w:color w:val="000000"/>
      <w:szCs w:val="20"/>
      <w:lang w:val="es-CO"/>
    </w:rPr>
  </w:style>
  <w:style w:type="paragraph" w:styleId="Continuarlista2">
    <w:name w:val="List Continue 2"/>
    <w:basedOn w:val="Normal"/>
    <w:uiPriority w:val="99"/>
    <w:rsid w:val="007045BA"/>
    <w:pPr>
      <w:overflowPunct w:val="0"/>
      <w:autoSpaceDE w:val="0"/>
      <w:autoSpaceDN w:val="0"/>
      <w:adjustRightInd w:val="0"/>
      <w:spacing w:after="120"/>
      <w:ind w:left="566"/>
      <w:contextualSpacing/>
    </w:pPr>
    <w:rPr>
      <w:color w:val="000000"/>
      <w:szCs w:val="20"/>
      <w:lang w:val="es-CO"/>
    </w:rPr>
  </w:style>
  <w:style w:type="paragraph" w:styleId="Continuarlista3">
    <w:name w:val="List Continue 3"/>
    <w:basedOn w:val="Normal"/>
    <w:uiPriority w:val="99"/>
    <w:rsid w:val="007045BA"/>
    <w:pPr>
      <w:overflowPunct w:val="0"/>
      <w:autoSpaceDE w:val="0"/>
      <w:autoSpaceDN w:val="0"/>
      <w:adjustRightInd w:val="0"/>
      <w:spacing w:after="120"/>
      <w:ind w:left="849"/>
      <w:contextualSpacing/>
    </w:pPr>
    <w:rPr>
      <w:color w:val="000000"/>
      <w:szCs w:val="20"/>
      <w:lang w:val="es-CO"/>
    </w:rPr>
  </w:style>
  <w:style w:type="paragraph" w:styleId="Continuarlista4">
    <w:name w:val="List Continue 4"/>
    <w:basedOn w:val="Normal"/>
    <w:uiPriority w:val="99"/>
    <w:rsid w:val="007045BA"/>
    <w:pPr>
      <w:overflowPunct w:val="0"/>
      <w:autoSpaceDE w:val="0"/>
      <w:autoSpaceDN w:val="0"/>
      <w:adjustRightInd w:val="0"/>
      <w:spacing w:after="120"/>
      <w:ind w:left="1132"/>
      <w:contextualSpacing/>
    </w:pPr>
    <w:rPr>
      <w:color w:val="000000"/>
      <w:szCs w:val="20"/>
      <w:lang w:val="es-CO"/>
    </w:rPr>
  </w:style>
  <w:style w:type="paragraph" w:styleId="Firma">
    <w:name w:val="Signature"/>
    <w:basedOn w:val="Normal"/>
    <w:link w:val="FirmaCar"/>
    <w:uiPriority w:val="99"/>
    <w:rsid w:val="007045BA"/>
    <w:pPr>
      <w:overflowPunct w:val="0"/>
      <w:autoSpaceDE w:val="0"/>
      <w:autoSpaceDN w:val="0"/>
      <w:adjustRightInd w:val="0"/>
      <w:ind w:left="4252"/>
    </w:pPr>
    <w:rPr>
      <w:color w:val="000000"/>
      <w:szCs w:val="20"/>
      <w:lang w:val="es-CO"/>
    </w:rPr>
  </w:style>
  <w:style w:type="character" w:customStyle="1" w:styleId="FirmaCar">
    <w:name w:val="Firma Car"/>
    <w:basedOn w:val="Fuentedeprrafopredeter"/>
    <w:link w:val="Firma"/>
    <w:uiPriority w:val="99"/>
    <w:rsid w:val="007045BA"/>
    <w:rPr>
      <w:rFonts w:ascii="Arial" w:hAnsi="Arial"/>
      <w:color w:val="000000"/>
      <w:sz w:val="22"/>
      <w:lang w:val="es-CO"/>
    </w:rPr>
  </w:style>
  <w:style w:type="paragraph" w:customStyle="1" w:styleId="Firmapuesto">
    <w:name w:val="Firma puesto"/>
    <w:basedOn w:val="Firma"/>
    <w:uiPriority w:val="99"/>
    <w:rsid w:val="007045BA"/>
  </w:style>
  <w:style w:type="paragraph" w:customStyle="1" w:styleId="Firmaorganizacin">
    <w:name w:val="Firma organización"/>
    <w:basedOn w:val="Firma"/>
    <w:uiPriority w:val="99"/>
    <w:rsid w:val="007045BA"/>
  </w:style>
  <w:style w:type="paragraph" w:customStyle="1" w:styleId="Infodocumentosadjuntos">
    <w:name w:val="Info documentos adjuntos"/>
    <w:basedOn w:val="Normal"/>
    <w:uiPriority w:val="99"/>
    <w:rsid w:val="007045BA"/>
    <w:pPr>
      <w:overflowPunct w:val="0"/>
      <w:autoSpaceDE w:val="0"/>
      <w:autoSpaceDN w:val="0"/>
      <w:adjustRightInd w:val="0"/>
    </w:pPr>
    <w:rPr>
      <w:color w:val="000000"/>
      <w:szCs w:val="20"/>
      <w:lang w:val="es-CO"/>
    </w:rPr>
  </w:style>
  <w:style w:type="paragraph" w:styleId="Textoindependienteprimerasangra">
    <w:name w:val="Body Text First Indent"/>
    <w:basedOn w:val="Textoindependiente"/>
    <w:link w:val="TextoindependienteprimerasangraCar"/>
    <w:uiPriority w:val="99"/>
    <w:rsid w:val="007045BA"/>
    <w:pPr>
      <w:overflowPunct w:val="0"/>
      <w:autoSpaceDE w:val="0"/>
      <w:autoSpaceDN w:val="0"/>
      <w:adjustRightInd w:val="0"/>
      <w:ind w:left="0" w:firstLine="360"/>
    </w:pPr>
    <w:rPr>
      <w:rFonts w:eastAsia="Times New Roman"/>
      <w:color w:val="000000"/>
      <w:szCs w:val="20"/>
      <w:lang w:val="es-CO"/>
    </w:rPr>
  </w:style>
  <w:style w:type="character" w:customStyle="1" w:styleId="TextoindependienteCar1">
    <w:name w:val="Texto independiente Car1"/>
    <w:basedOn w:val="Fuentedeprrafopredeter"/>
    <w:link w:val="Textoindependiente"/>
    <w:uiPriority w:val="99"/>
    <w:rsid w:val="007045BA"/>
    <w:rPr>
      <w:rFonts w:ascii="Arial" w:eastAsia="MS Mincho" w:hAnsi="Arial"/>
      <w:sz w:val="22"/>
      <w:szCs w:val="24"/>
      <w:lang w:val="es-ES_tradnl"/>
    </w:rPr>
  </w:style>
  <w:style w:type="character" w:customStyle="1" w:styleId="TextoindependienteprimerasangraCar">
    <w:name w:val="Texto independiente primera sangría Car"/>
    <w:basedOn w:val="TextoindependienteCar1"/>
    <w:link w:val="Textoindependienteprimerasangra"/>
    <w:uiPriority w:val="99"/>
    <w:rsid w:val="007045BA"/>
    <w:rPr>
      <w:rFonts w:ascii="Arial" w:eastAsia="MS Mincho" w:hAnsi="Arial"/>
      <w:color w:val="000000"/>
      <w:sz w:val="22"/>
      <w:szCs w:val="24"/>
      <w:lang w:val="es-CO"/>
    </w:rPr>
  </w:style>
  <w:style w:type="paragraph" w:styleId="Textoindependienteprimerasangra2">
    <w:name w:val="Body Text First Indent 2"/>
    <w:basedOn w:val="Sangradetextonormal"/>
    <w:link w:val="Textoindependienteprimerasangra2Car"/>
    <w:uiPriority w:val="99"/>
    <w:rsid w:val="007045BA"/>
    <w:pPr>
      <w:spacing w:after="0"/>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7045BA"/>
    <w:rPr>
      <w:rFonts w:ascii="Arial" w:hAnsi="Arial"/>
      <w:color w:val="000000"/>
      <w:sz w:val="22"/>
      <w:lang w:val="es-CO"/>
    </w:rPr>
  </w:style>
  <w:style w:type="paragraph" w:customStyle="1" w:styleId="PORTADA0">
    <w:name w:val="PORTADA"/>
    <w:basedOn w:val="Normal"/>
    <w:uiPriority w:val="99"/>
    <w:rsid w:val="007045BA"/>
    <w:pPr>
      <w:overflowPunct w:val="0"/>
      <w:autoSpaceDE w:val="0"/>
      <w:autoSpaceDN w:val="0"/>
      <w:adjustRightInd w:val="0"/>
      <w:spacing w:before="60" w:after="60"/>
      <w:jc w:val="center"/>
    </w:pPr>
    <w:rPr>
      <w:rFonts w:cs="Arial"/>
      <w:b/>
      <w:bCs/>
      <w:color w:val="000000"/>
      <w:sz w:val="28"/>
      <w:szCs w:val="28"/>
      <w:lang w:val="es-CO"/>
    </w:rPr>
  </w:style>
  <w:style w:type="paragraph" w:customStyle="1" w:styleId="font5">
    <w:name w:val="font5"/>
    <w:basedOn w:val="Normal"/>
    <w:rsid w:val="007045BA"/>
    <w:pPr>
      <w:spacing w:before="100" w:beforeAutospacing="1" w:after="100" w:afterAutospacing="1"/>
      <w:jc w:val="left"/>
    </w:pPr>
    <w:rPr>
      <w:rFonts w:ascii="Calibri" w:hAnsi="Calibri"/>
      <w:color w:val="000000"/>
      <w:sz w:val="16"/>
      <w:szCs w:val="16"/>
      <w:lang w:val="es-CO" w:eastAsia="es-CO"/>
    </w:rPr>
  </w:style>
  <w:style w:type="paragraph" w:customStyle="1" w:styleId="font6">
    <w:name w:val="font6"/>
    <w:basedOn w:val="Normal"/>
    <w:rsid w:val="007045BA"/>
    <w:pPr>
      <w:spacing w:before="100" w:beforeAutospacing="1" w:after="100" w:afterAutospacing="1"/>
      <w:jc w:val="left"/>
    </w:pPr>
    <w:rPr>
      <w:rFonts w:ascii="Symbol" w:hAnsi="Symbol"/>
      <w:color w:val="000000"/>
      <w:sz w:val="16"/>
      <w:szCs w:val="16"/>
      <w:lang w:val="es-CO" w:eastAsia="es-CO"/>
    </w:rPr>
  </w:style>
  <w:style w:type="paragraph" w:customStyle="1" w:styleId="font7">
    <w:name w:val="font7"/>
    <w:basedOn w:val="Normal"/>
    <w:rsid w:val="007045BA"/>
    <w:pPr>
      <w:spacing w:before="100" w:beforeAutospacing="1" w:after="100" w:afterAutospacing="1"/>
      <w:jc w:val="left"/>
    </w:pPr>
    <w:rPr>
      <w:rFonts w:ascii="Palatino Linotype" w:hAnsi="Palatino Linotype"/>
      <w:sz w:val="16"/>
      <w:szCs w:val="16"/>
      <w:lang w:val="es-CO" w:eastAsia="es-CO"/>
    </w:rPr>
  </w:style>
  <w:style w:type="paragraph" w:customStyle="1" w:styleId="font8">
    <w:name w:val="font8"/>
    <w:basedOn w:val="Normal"/>
    <w:rsid w:val="007045BA"/>
    <w:pPr>
      <w:spacing w:before="100" w:beforeAutospacing="1" w:after="100" w:afterAutospacing="1"/>
      <w:jc w:val="left"/>
    </w:pPr>
    <w:rPr>
      <w:rFonts w:ascii="Calibri" w:hAnsi="Calibri"/>
      <w:sz w:val="16"/>
      <w:szCs w:val="16"/>
      <w:lang w:val="es-CO" w:eastAsia="es-CO"/>
    </w:rPr>
  </w:style>
  <w:style w:type="paragraph" w:customStyle="1" w:styleId="font9">
    <w:name w:val="font9"/>
    <w:basedOn w:val="Normal"/>
    <w:rsid w:val="007045BA"/>
    <w:pPr>
      <w:spacing w:before="100" w:beforeAutospacing="1" w:after="100" w:afterAutospacing="1"/>
      <w:jc w:val="left"/>
    </w:pPr>
    <w:rPr>
      <w:rFonts w:ascii="Tahoma" w:hAnsi="Tahoma" w:cs="Tahoma"/>
      <w:sz w:val="16"/>
      <w:szCs w:val="16"/>
      <w:lang w:val="es-CO" w:eastAsia="es-CO"/>
    </w:rPr>
  </w:style>
  <w:style w:type="paragraph" w:customStyle="1" w:styleId="xl65">
    <w:name w:val="xl65"/>
    <w:basedOn w:val="Normal"/>
    <w:uiPriority w:val="99"/>
    <w:rsid w:val="007045BA"/>
    <w:pPr>
      <w:pBdr>
        <w:top w:val="single" w:sz="4" w:space="0" w:color="auto"/>
        <w:left w:val="single" w:sz="4" w:space="0" w:color="auto"/>
        <w:bottom w:val="single" w:sz="4" w:space="0" w:color="auto"/>
        <w:right w:val="single" w:sz="4" w:space="6" w:color="auto"/>
      </w:pBdr>
      <w:spacing w:before="100" w:beforeAutospacing="1" w:after="100" w:afterAutospacing="1"/>
      <w:ind w:firstLineChars="100" w:firstLine="100"/>
      <w:jc w:val="right"/>
      <w:textAlignment w:val="center"/>
    </w:pPr>
    <w:rPr>
      <w:rFonts w:ascii="Times New Roman" w:hAnsi="Times New Roman"/>
      <w:b/>
      <w:bCs/>
      <w:sz w:val="16"/>
      <w:szCs w:val="16"/>
      <w:lang w:val="es-CO" w:eastAsia="es-CO"/>
    </w:rPr>
  </w:style>
  <w:style w:type="paragraph" w:customStyle="1" w:styleId="xl66">
    <w:name w:val="xl66"/>
    <w:basedOn w:val="Normal"/>
    <w:rsid w:val="007045BA"/>
    <w:pPr>
      <w:pBdr>
        <w:top w:val="single" w:sz="4" w:space="0" w:color="auto"/>
        <w:left w:val="single" w:sz="4" w:space="0" w:color="auto"/>
        <w:bottom w:val="single" w:sz="4" w:space="0" w:color="auto"/>
        <w:right w:val="single" w:sz="4" w:space="6" w:color="auto"/>
      </w:pBdr>
      <w:spacing w:before="100" w:beforeAutospacing="1" w:after="100" w:afterAutospacing="1"/>
      <w:ind w:firstLineChars="100" w:firstLine="100"/>
      <w:jc w:val="right"/>
      <w:textAlignment w:val="center"/>
    </w:pPr>
    <w:rPr>
      <w:rFonts w:ascii="Times New Roman" w:hAnsi="Times New Roman"/>
      <w:b/>
      <w:bCs/>
      <w:sz w:val="16"/>
      <w:szCs w:val="16"/>
      <w:lang w:val="es-CO" w:eastAsia="es-CO"/>
    </w:rPr>
  </w:style>
  <w:style w:type="paragraph" w:customStyle="1" w:styleId="xl67">
    <w:name w:val="xl67"/>
    <w:basedOn w:val="Normal"/>
    <w:rsid w:val="007045BA"/>
    <w:pPr>
      <w:pBdr>
        <w:top w:val="single" w:sz="4" w:space="0" w:color="auto"/>
        <w:left w:val="single" w:sz="4" w:space="0" w:color="auto"/>
        <w:bottom w:val="single" w:sz="4" w:space="0" w:color="auto"/>
        <w:right w:val="single" w:sz="4" w:space="6" w:color="auto"/>
      </w:pBdr>
      <w:spacing w:before="100" w:beforeAutospacing="1" w:after="100" w:afterAutospacing="1"/>
      <w:ind w:firstLineChars="100" w:firstLine="100"/>
      <w:jc w:val="right"/>
      <w:textAlignment w:val="center"/>
    </w:pPr>
    <w:rPr>
      <w:rFonts w:ascii="Times New Roman" w:hAnsi="Times New Roman"/>
      <w:sz w:val="16"/>
      <w:szCs w:val="16"/>
      <w:lang w:val="es-CO" w:eastAsia="es-CO"/>
    </w:rPr>
  </w:style>
  <w:style w:type="paragraph" w:customStyle="1" w:styleId="xl68">
    <w:name w:val="xl68"/>
    <w:basedOn w:val="Normal"/>
    <w:rsid w:val="007045BA"/>
    <w:pPr>
      <w:pBdr>
        <w:top w:val="single" w:sz="4" w:space="0" w:color="auto"/>
        <w:left w:val="single" w:sz="4" w:space="0" w:color="auto"/>
        <w:bottom w:val="single" w:sz="4" w:space="0" w:color="auto"/>
        <w:right w:val="single" w:sz="4" w:space="6" w:color="auto"/>
      </w:pBdr>
      <w:spacing w:before="100" w:beforeAutospacing="1" w:after="100" w:afterAutospacing="1"/>
      <w:ind w:firstLineChars="100" w:firstLine="100"/>
      <w:jc w:val="right"/>
      <w:textAlignment w:val="center"/>
    </w:pPr>
    <w:rPr>
      <w:rFonts w:ascii="Times New Roman" w:hAnsi="Times New Roman"/>
      <w:sz w:val="16"/>
      <w:szCs w:val="16"/>
      <w:lang w:val="es-CO" w:eastAsia="es-CO"/>
    </w:rPr>
  </w:style>
  <w:style w:type="paragraph" w:customStyle="1" w:styleId="xl69">
    <w:name w:val="xl69"/>
    <w:basedOn w:val="Normal"/>
    <w:rsid w:val="007045BA"/>
    <w:pPr>
      <w:pBdr>
        <w:top w:val="single" w:sz="4" w:space="0" w:color="auto"/>
        <w:left w:val="single" w:sz="4" w:space="0" w:color="auto"/>
        <w:bottom w:val="single" w:sz="4" w:space="0" w:color="auto"/>
        <w:right w:val="single" w:sz="4" w:space="6" w:color="auto"/>
      </w:pBdr>
      <w:spacing w:before="100" w:beforeAutospacing="1" w:after="100" w:afterAutospacing="1"/>
      <w:ind w:firstLineChars="100" w:firstLine="100"/>
      <w:jc w:val="right"/>
      <w:textAlignment w:val="center"/>
    </w:pPr>
    <w:rPr>
      <w:rFonts w:ascii="Times New Roman" w:hAnsi="Times New Roman"/>
      <w:sz w:val="16"/>
      <w:szCs w:val="16"/>
      <w:lang w:val="es-CO" w:eastAsia="es-CO"/>
    </w:rPr>
  </w:style>
  <w:style w:type="paragraph" w:customStyle="1" w:styleId="xl70">
    <w:name w:val="xl70"/>
    <w:basedOn w:val="Normal"/>
    <w:rsid w:val="007045BA"/>
    <w:pPr>
      <w:pBdr>
        <w:top w:val="single" w:sz="4" w:space="0" w:color="auto"/>
        <w:left w:val="single" w:sz="4" w:space="0" w:color="auto"/>
        <w:bottom w:val="single" w:sz="4" w:space="0" w:color="auto"/>
        <w:right w:val="single" w:sz="4" w:space="6" w:color="auto"/>
      </w:pBdr>
      <w:spacing w:before="100" w:beforeAutospacing="1" w:after="100" w:afterAutospacing="1"/>
      <w:ind w:firstLineChars="100" w:firstLine="100"/>
      <w:jc w:val="right"/>
      <w:textAlignment w:val="center"/>
    </w:pPr>
    <w:rPr>
      <w:rFonts w:ascii="Times New Roman" w:hAnsi="Times New Roman"/>
      <w:b/>
      <w:bCs/>
      <w:sz w:val="16"/>
      <w:szCs w:val="16"/>
      <w:lang w:val="es-CO" w:eastAsia="es-CO"/>
    </w:rPr>
  </w:style>
  <w:style w:type="paragraph" w:customStyle="1" w:styleId="xl71">
    <w:name w:val="xl71"/>
    <w:basedOn w:val="Normal"/>
    <w:rsid w:val="007045BA"/>
    <w:pPr>
      <w:pBdr>
        <w:top w:val="single" w:sz="4" w:space="0" w:color="auto"/>
        <w:left w:val="single" w:sz="4" w:space="0" w:color="auto"/>
        <w:bottom w:val="single" w:sz="4" w:space="0" w:color="auto"/>
        <w:right w:val="single" w:sz="4" w:space="6" w:color="auto"/>
      </w:pBdr>
      <w:spacing w:before="100" w:beforeAutospacing="1" w:after="100" w:afterAutospacing="1"/>
      <w:ind w:firstLineChars="100" w:firstLine="100"/>
      <w:jc w:val="right"/>
      <w:textAlignment w:val="center"/>
    </w:pPr>
    <w:rPr>
      <w:rFonts w:ascii="Times New Roman" w:hAnsi="Times New Roman"/>
      <w:sz w:val="16"/>
      <w:szCs w:val="16"/>
      <w:lang w:val="es-CO" w:eastAsia="es-CO"/>
    </w:rPr>
  </w:style>
  <w:style w:type="paragraph" w:customStyle="1" w:styleId="xl72">
    <w:name w:val="xl72"/>
    <w:basedOn w:val="Normal"/>
    <w:rsid w:val="007045BA"/>
    <w:pPr>
      <w:pBdr>
        <w:top w:val="single" w:sz="4" w:space="0" w:color="auto"/>
        <w:left w:val="single" w:sz="4" w:space="0" w:color="auto"/>
        <w:bottom w:val="single" w:sz="4" w:space="0" w:color="auto"/>
        <w:right w:val="single" w:sz="4" w:space="6" w:color="auto"/>
      </w:pBdr>
      <w:spacing w:before="100" w:beforeAutospacing="1" w:after="100" w:afterAutospacing="1"/>
      <w:ind w:firstLineChars="100" w:firstLine="100"/>
      <w:jc w:val="right"/>
      <w:textAlignment w:val="center"/>
    </w:pPr>
    <w:rPr>
      <w:rFonts w:cs="Arial"/>
      <w:sz w:val="16"/>
      <w:szCs w:val="16"/>
      <w:lang w:val="es-CO" w:eastAsia="es-CO"/>
    </w:rPr>
  </w:style>
  <w:style w:type="paragraph" w:customStyle="1" w:styleId="xl73">
    <w:name w:val="xl73"/>
    <w:basedOn w:val="Normal"/>
    <w:rsid w:val="007045BA"/>
    <w:pPr>
      <w:pBdr>
        <w:top w:val="single" w:sz="4" w:space="0" w:color="auto"/>
        <w:left w:val="single" w:sz="4" w:space="0" w:color="auto"/>
        <w:bottom w:val="single" w:sz="4" w:space="0" w:color="auto"/>
        <w:right w:val="single" w:sz="4" w:space="6" w:color="auto"/>
      </w:pBdr>
      <w:spacing w:before="100" w:beforeAutospacing="1" w:after="100" w:afterAutospacing="1"/>
      <w:ind w:firstLineChars="100" w:firstLine="100"/>
      <w:jc w:val="right"/>
      <w:textAlignment w:val="center"/>
    </w:pPr>
    <w:rPr>
      <w:rFonts w:cs="Arial"/>
      <w:b/>
      <w:bCs/>
      <w:sz w:val="16"/>
      <w:szCs w:val="16"/>
      <w:lang w:val="es-CO" w:eastAsia="es-CO"/>
    </w:rPr>
  </w:style>
  <w:style w:type="paragraph" w:customStyle="1" w:styleId="xl74">
    <w:name w:val="xl74"/>
    <w:basedOn w:val="Normal"/>
    <w:rsid w:val="007045BA"/>
    <w:pPr>
      <w:pBdr>
        <w:top w:val="single" w:sz="4" w:space="0" w:color="auto"/>
        <w:left w:val="single" w:sz="4" w:space="0" w:color="auto"/>
        <w:bottom w:val="single" w:sz="4" w:space="0" w:color="auto"/>
        <w:right w:val="single" w:sz="4" w:space="6" w:color="auto"/>
      </w:pBdr>
      <w:spacing w:before="100" w:beforeAutospacing="1" w:after="100" w:afterAutospacing="1"/>
      <w:ind w:firstLineChars="100" w:firstLine="100"/>
      <w:jc w:val="right"/>
      <w:textAlignment w:val="center"/>
    </w:pPr>
    <w:rPr>
      <w:rFonts w:cs="Arial"/>
      <w:sz w:val="16"/>
      <w:szCs w:val="16"/>
      <w:lang w:val="es-CO" w:eastAsia="es-CO"/>
    </w:rPr>
  </w:style>
  <w:style w:type="paragraph" w:customStyle="1" w:styleId="xl75">
    <w:name w:val="xl75"/>
    <w:basedOn w:val="Normal"/>
    <w:rsid w:val="007045BA"/>
    <w:pPr>
      <w:pBdr>
        <w:top w:val="single" w:sz="4" w:space="0" w:color="auto"/>
        <w:left w:val="single" w:sz="4" w:space="0" w:color="auto"/>
        <w:bottom w:val="single" w:sz="4" w:space="0" w:color="auto"/>
        <w:right w:val="single" w:sz="4" w:space="6" w:color="auto"/>
      </w:pBdr>
      <w:spacing w:before="100" w:beforeAutospacing="1" w:after="100" w:afterAutospacing="1"/>
      <w:ind w:firstLineChars="100" w:firstLine="100"/>
      <w:jc w:val="right"/>
      <w:textAlignment w:val="center"/>
    </w:pPr>
    <w:rPr>
      <w:rFonts w:cs="Arial"/>
      <w:sz w:val="16"/>
      <w:szCs w:val="16"/>
      <w:lang w:val="es-CO" w:eastAsia="es-CO"/>
    </w:rPr>
  </w:style>
  <w:style w:type="paragraph" w:customStyle="1" w:styleId="xl76">
    <w:name w:val="xl76"/>
    <w:basedOn w:val="Normal"/>
    <w:rsid w:val="007045BA"/>
    <w:pPr>
      <w:spacing w:before="100" w:beforeAutospacing="1" w:after="100" w:afterAutospacing="1"/>
      <w:jc w:val="left"/>
      <w:textAlignment w:val="center"/>
    </w:pPr>
    <w:rPr>
      <w:rFonts w:ascii="Times New Roman" w:hAnsi="Times New Roman"/>
      <w:sz w:val="16"/>
      <w:szCs w:val="16"/>
      <w:lang w:val="es-CO" w:eastAsia="es-CO"/>
    </w:rPr>
  </w:style>
  <w:style w:type="paragraph" w:customStyle="1" w:styleId="xl77">
    <w:name w:val="xl77"/>
    <w:basedOn w:val="Normal"/>
    <w:rsid w:val="007045B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sz w:val="16"/>
      <w:szCs w:val="16"/>
      <w:lang w:val="es-CO" w:eastAsia="es-CO"/>
    </w:rPr>
  </w:style>
  <w:style w:type="paragraph" w:customStyle="1" w:styleId="xl78">
    <w:name w:val="xl78"/>
    <w:basedOn w:val="Normal"/>
    <w:rsid w:val="007045B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16"/>
      <w:szCs w:val="16"/>
      <w:lang w:val="es-CO" w:eastAsia="es-CO"/>
    </w:rPr>
  </w:style>
  <w:style w:type="paragraph" w:customStyle="1" w:styleId="xl79">
    <w:name w:val="xl79"/>
    <w:basedOn w:val="Normal"/>
    <w:rsid w:val="007045B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16"/>
      <w:szCs w:val="16"/>
      <w:lang w:val="es-CO" w:eastAsia="es-CO"/>
    </w:rPr>
  </w:style>
  <w:style w:type="paragraph" w:customStyle="1" w:styleId="xl80">
    <w:name w:val="xl80"/>
    <w:basedOn w:val="Normal"/>
    <w:rsid w:val="007045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cs="Arial"/>
      <w:b/>
      <w:bCs/>
      <w:sz w:val="16"/>
      <w:szCs w:val="16"/>
      <w:lang w:val="es-CO" w:eastAsia="es-CO"/>
    </w:rPr>
  </w:style>
  <w:style w:type="paragraph" w:customStyle="1" w:styleId="xl81">
    <w:name w:val="xl81"/>
    <w:basedOn w:val="Normal"/>
    <w:rsid w:val="007045B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16"/>
      <w:szCs w:val="16"/>
      <w:lang w:val="es-CO" w:eastAsia="es-CO"/>
    </w:rPr>
  </w:style>
  <w:style w:type="paragraph" w:customStyle="1" w:styleId="xl82">
    <w:name w:val="xl82"/>
    <w:basedOn w:val="Normal"/>
    <w:rsid w:val="007045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val="es-CO" w:eastAsia="es-CO"/>
    </w:rPr>
  </w:style>
  <w:style w:type="paragraph" w:customStyle="1" w:styleId="xl83">
    <w:name w:val="xl83"/>
    <w:basedOn w:val="Normal"/>
    <w:rsid w:val="007045BA"/>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b/>
      <w:bCs/>
      <w:sz w:val="16"/>
      <w:szCs w:val="16"/>
      <w:lang w:val="es-CO" w:eastAsia="es-CO"/>
    </w:rPr>
  </w:style>
  <w:style w:type="paragraph" w:customStyle="1" w:styleId="xl84">
    <w:name w:val="xl84"/>
    <w:basedOn w:val="Normal"/>
    <w:rsid w:val="007045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val="es-CO" w:eastAsia="es-CO"/>
    </w:rPr>
  </w:style>
  <w:style w:type="paragraph" w:customStyle="1" w:styleId="xl85">
    <w:name w:val="xl85"/>
    <w:basedOn w:val="Normal"/>
    <w:rsid w:val="007045BA"/>
    <w:pPr>
      <w:pBdr>
        <w:top w:val="single" w:sz="4" w:space="0" w:color="auto"/>
        <w:left w:val="single" w:sz="4" w:space="0" w:color="auto"/>
        <w:bottom w:val="single" w:sz="4" w:space="0" w:color="auto"/>
      </w:pBdr>
      <w:spacing w:before="100" w:beforeAutospacing="1" w:after="100" w:afterAutospacing="1"/>
      <w:jc w:val="left"/>
    </w:pPr>
    <w:rPr>
      <w:rFonts w:ascii="Times New Roman" w:hAnsi="Times New Roman"/>
      <w:sz w:val="16"/>
      <w:szCs w:val="16"/>
      <w:lang w:val="es-CO" w:eastAsia="es-CO"/>
    </w:rPr>
  </w:style>
  <w:style w:type="paragraph" w:customStyle="1" w:styleId="xl86">
    <w:name w:val="xl86"/>
    <w:basedOn w:val="Normal"/>
    <w:rsid w:val="007045BA"/>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16"/>
      <w:szCs w:val="16"/>
      <w:lang w:val="es-CO" w:eastAsia="es-CO"/>
    </w:rPr>
  </w:style>
  <w:style w:type="paragraph" w:customStyle="1" w:styleId="xl87">
    <w:name w:val="xl87"/>
    <w:basedOn w:val="Normal"/>
    <w:rsid w:val="007045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4"/>
      <w:szCs w:val="14"/>
      <w:lang w:val="es-CO" w:eastAsia="es-CO"/>
    </w:rPr>
  </w:style>
  <w:style w:type="paragraph" w:customStyle="1" w:styleId="xl88">
    <w:name w:val="xl88"/>
    <w:basedOn w:val="Normal"/>
    <w:rsid w:val="007045BA"/>
    <w:pPr>
      <w:spacing w:before="100" w:beforeAutospacing="1" w:after="100" w:afterAutospacing="1"/>
      <w:jc w:val="left"/>
    </w:pPr>
    <w:rPr>
      <w:rFonts w:ascii="Times New Roman" w:hAnsi="Times New Roman"/>
      <w:sz w:val="14"/>
      <w:szCs w:val="14"/>
      <w:lang w:val="es-CO" w:eastAsia="es-CO"/>
    </w:rPr>
  </w:style>
  <w:style w:type="paragraph" w:customStyle="1" w:styleId="xl89">
    <w:name w:val="xl89"/>
    <w:basedOn w:val="Normal"/>
    <w:rsid w:val="007045BA"/>
    <w:pPr>
      <w:spacing w:before="100" w:beforeAutospacing="1" w:after="100" w:afterAutospacing="1"/>
      <w:jc w:val="left"/>
    </w:pPr>
    <w:rPr>
      <w:rFonts w:ascii="Times New Roman" w:hAnsi="Times New Roman"/>
      <w:sz w:val="14"/>
      <w:szCs w:val="14"/>
      <w:lang w:val="es-CO" w:eastAsia="es-CO"/>
    </w:rPr>
  </w:style>
  <w:style w:type="paragraph" w:customStyle="1" w:styleId="xl90">
    <w:name w:val="xl90"/>
    <w:basedOn w:val="Normal"/>
    <w:rsid w:val="007045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4"/>
      <w:szCs w:val="14"/>
      <w:lang w:val="es-CO" w:eastAsia="es-CO"/>
    </w:rPr>
  </w:style>
  <w:style w:type="character" w:customStyle="1" w:styleId="Heading1Char1">
    <w:name w:val="Heading 1 Char1"/>
    <w:aliases w:val="SGC Essere 1 C Char,SGC Essere 0 Car Car Char"/>
    <w:basedOn w:val="Fuentedeprrafopredeter"/>
    <w:uiPriority w:val="99"/>
    <w:locked/>
    <w:rsid w:val="007045BA"/>
    <w:rPr>
      <w:rFonts w:ascii="Cambria" w:hAnsi="Cambria" w:cs="Times New Roman"/>
      <w:b/>
      <w:bCs/>
      <w:kern w:val="32"/>
      <w:sz w:val="32"/>
      <w:szCs w:val="32"/>
      <w:lang w:val="es-CO"/>
    </w:rPr>
  </w:style>
  <w:style w:type="character" w:customStyle="1" w:styleId="Heading2Char1">
    <w:name w:val="Heading 2 Char1"/>
    <w:aliases w:val="SGC Essere 2 C Char,SGC Essere 1 Car Car Char"/>
    <w:basedOn w:val="Fuentedeprrafopredeter"/>
    <w:uiPriority w:val="99"/>
    <w:semiHidden/>
    <w:locked/>
    <w:rsid w:val="007045BA"/>
    <w:rPr>
      <w:rFonts w:ascii="Cambria" w:hAnsi="Cambria" w:cs="Times New Roman"/>
      <w:b/>
      <w:bCs/>
      <w:i/>
      <w:iCs/>
      <w:sz w:val="28"/>
      <w:szCs w:val="28"/>
      <w:lang w:val="es-CO"/>
    </w:rPr>
  </w:style>
  <w:style w:type="character" w:customStyle="1" w:styleId="Heading3Char1">
    <w:name w:val="Heading 3 Char1"/>
    <w:aliases w:val="SGC Essere 3 C Char,SGC Essere 2 Car Car Car Car Char"/>
    <w:basedOn w:val="Fuentedeprrafopredeter"/>
    <w:uiPriority w:val="99"/>
    <w:semiHidden/>
    <w:locked/>
    <w:rsid w:val="007045BA"/>
    <w:rPr>
      <w:rFonts w:ascii="Cambria" w:hAnsi="Cambria" w:cs="Times New Roman"/>
      <w:b/>
      <w:bCs/>
      <w:sz w:val="26"/>
      <w:szCs w:val="26"/>
      <w:lang w:val="es-CO"/>
    </w:rPr>
  </w:style>
  <w:style w:type="character" w:customStyle="1" w:styleId="Heading4Char1">
    <w:name w:val="Heading 4 Char1"/>
    <w:aliases w:val="SGC Essere 4 C Char,SGC Essere 3 Car Car Char"/>
    <w:basedOn w:val="Fuentedeprrafopredeter"/>
    <w:uiPriority w:val="99"/>
    <w:semiHidden/>
    <w:locked/>
    <w:rsid w:val="007045BA"/>
    <w:rPr>
      <w:rFonts w:ascii="Calibri" w:hAnsi="Calibri" w:cs="Times New Roman"/>
      <w:b/>
      <w:bCs/>
      <w:sz w:val="28"/>
      <w:szCs w:val="28"/>
      <w:lang w:val="es-CO"/>
    </w:rPr>
  </w:style>
  <w:style w:type="character" w:customStyle="1" w:styleId="Heading5Char1">
    <w:name w:val="Heading 5 Char1"/>
    <w:basedOn w:val="Fuentedeprrafopredeter"/>
    <w:uiPriority w:val="99"/>
    <w:locked/>
    <w:rsid w:val="007045BA"/>
    <w:rPr>
      <w:rFonts w:cs="Times New Roman"/>
      <w:b/>
      <w:sz w:val="24"/>
      <w:szCs w:val="24"/>
      <w:lang w:val="es-CO" w:eastAsia="es-ES" w:bidi="ar-SA"/>
    </w:rPr>
  </w:style>
  <w:style w:type="character" w:customStyle="1" w:styleId="Heading3Char2">
    <w:name w:val="Heading 3 Char2"/>
    <w:basedOn w:val="Fuentedeprrafopredeter"/>
    <w:uiPriority w:val="99"/>
    <w:locked/>
    <w:rsid w:val="007045BA"/>
    <w:rPr>
      <w:rFonts w:cs="Arial"/>
      <w:b/>
      <w:sz w:val="24"/>
      <w:szCs w:val="24"/>
      <w:lang w:val="es-CO" w:eastAsia="es-ES" w:bidi="ar-SA"/>
    </w:rPr>
  </w:style>
  <w:style w:type="character" w:customStyle="1" w:styleId="Heading4Char2">
    <w:name w:val="Heading 4 Char2"/>
    <w:basedOn w:val="Fuentedeprrafopredeter"/>
    <w:uiPriority w:val="99"/>
    <w:locked/>
    <w:rsid w:val="007045BA"/>
    <w:rPr>
      <w:rFonts w:cs="Times New Roman"/>
      <w:b/>
      <w:sz w:val="24"/>
      <w:szCs w:val="24"/>
      <w:lang w:val="es-CO" w:eastAsia="es-ES" w:bidi="ar-SA"/>
    </w:rPr>
  </w:style>
  <w:style w:type="character" w:customStyle="1" w:styleId="Heading1Char2">
    <w:name w:val="Heading 1 Char2"/>
    <w:basedOn w:val="Fuentedeprrafopredeter"/>
    <w:uiPriority w:val="99"/>
    <w:locked/>
    <w:rsid w:val="007045BA"/>
    <w:rPr>
      <w:rFonts w:cs="Times New Roman"/>
      <w:b/>
      <w:caps/>
      <w:kern w:val="28"/>
      <w:sz w:val="24"/>
      <w:szCs w:val="24"/>
      <w:lang w:val="es-CO" w:eastAsia="es-ES" w:bidi="ar-SA"/>
    </w:rPr>
  </w:style>
  <w:style w:type="character" w:customStyle="1" w:styleId="Heading2Char2">
    <w:name w:val="Heading 2 Char2"/>
    <w:basedOn w:val="Fuentedeprrafopredeter"/>
    <w:uiPriority w:val="99"/>
    <w:locked/>
    <w:rsid w:val="007045BA"/>
    <w:rPr>
      <w:rFonts w:cs="Times New Roman"/>
      <w:b/>
      <w:caps/>
      <w:sz w:val="24"/>
      <w:szCs w:val="24"/>
      <w:lang w:val="es-CO" w:eastAsia="es-ES" w:bidi="ar-SA"/>
    </w:rPr>
  </w:style>
  <w:style w:type="character" w:customStyle="1" w:styleId="CharChar18">
    <w:name w:val="Char Char18"/>
    <w:basedOn w:val="Fuentedeprrafopredeter"/>
    <w:uiPriority w:val="99"/>
    <w:locked/>
    <w:rsid w:val="007045BA"/>
    <w:rPr>
      <w:rFonts w:cs="Times New Roman"/>
      <w:b/>
      <w:caps/>
      <w:sz w:val="24"/>
      <w:szCs w:val="24"/>
      <w:lang w:val="es-CO" w:eastAsia="es-ES" w:bidi="ar-SA"/>
    </w:rPr>
  </w:style>
  <w:style w:type="character" w:customStyle="1" w:styleId="BodyTextChar1">
    <w:name w:val="Body Text Char1"/>
    <w:basedOn w:val="Fuentedeprrafopredeter"/>
    <w:uiPriority w:val="99"/>
    <w:semiHidden/>
    <w:locked/>
    <w:rsid w:val="007045BA"/>
    <w:rPr>
      <w:rFonts w:cs="Times New Roman"/>
      <w:sz w:val="24"/>
      <w:szCs w:val="24"/>
      <w:lang w:val="es-ES" w:eastAsia="es-ES" w:bidi="ar-SA"/>
    </w:rPr>
  </w:style>
  <w:style w:type="character" w:customStyle="1" w:styleId="CharChar20">
    <w:name w:val="Char Char20"/>
    <w:basedOn w:val="Fuentedeprrafopredeter"/>
    <w:uiPriority w:val="99"/>
    <w:locked/>
    <w:rsid w:val="007045BA"/>
    <w:rPr>
      <w:rFonts w:ascii="Cambria" w:hAnsi="Cambria" w:cs="Times New Roman"/>
      <w:b/>
      <w:bCs/>
      <w:kern w:val="32"/>
      <w:sz w:val="32"/>
      <w:szCs w:val="32"/>
      <w:lang w:val="es-CO" w:eastAsia="es-ES"/>
    </w:rPr>
  </w:style>
  <w:style w:type="character" w:customStyle="1" w:styleId="CharChar6">
    <w:name w:val="Char Char6"/>
    <w:basedOn w:val="Fuentedeprrafopredeter"/>
    <w:uiPriority w:val="99"/>
    <w:semiHidden/>
    <w:locked/>
    <w:rsid w:val="007045BA"/>
    <w:rPr>
      <w:rFonts w:cs="Times New Roman"/>
      <w:sz w:val="24"/>
      <w:szCs w:val="24"/>
      <w:lang w:val="es-ES" w:eastAsia="es-ES" w:bidi="ar-SA"/>
    </w:rPr>
  </w:style>
  <w:style w:type="paragraph" w:customStyle="1" w:styleId="SGCEssereI">
    <w:name w:val="SGC Essere I"/>
    <w:basedOn w:val="Normal"/>
    <w:next w:val="Normal"/>
    <w:uiPriority w:val="99"/>
    <w:rsid w:val="007045BA"/>
    <w:pPr>
      <w:pageBreakBefore/>
      <w:numPr>
        <w:numId w:val="16"/>
      </w:numPr>
      <w:spacing w:before="240"/>
    </w:pPr>
    <w:rPr>
      <w:rFonts w:ascii="Arial Negrita" w:eastAsia="Calibri" w:hAnsi="Arial Negrita"/>
      <w:b/>
      <w:caps/>
      <w:sz w:val="26"/>
      <w:szCs w:val="26"/>
      <w:lang w:val="es-CO"/>
    </w:rPr>
  </w:style>
  <w:style w:type="paragraph" w:customStyle="1" w:styleId="SGCEssereII">
    <w:name w:val="SGC Essere II"/>
    <w:basedOn w:val="Normal"/>
    <w:next w:val="Normal"/>
    <w:uiPriority w:val="99"/>
    <w:rsid w:val="007045BA"/>
    <w:pPr>
      <w:numPr>
        <w:ilvl w:val="1"/>
        <w:numId w:val="16"/>
      </w:numPr>
      <w:spacing w:after="120"/>
    </w:pPr>
    <w:rPr>
      <w:rFonts w:ascii="Arial Negrita" w:eastAsia="Calibri" w:hAnsi="Arial Negrita"/>
      <w:b/>
      <w:smallCaps/>
      <w:szCs w:val="22"/>
    </w:rPr>
  </w:style>
  <w:style w:type="paragraph" w:customStyle="1" w:styleId="SGCEssereIII">
    <w:name w:val="SGC Essere III"/>
    <w:basedOn w:val="Normal"/>
    <w:next w:val="Normal"/>
    <w:uiPriority w:val="99"/>
    <w:rsid w:val="007045BA"/>
    <w:pPr>
      <w:numPr>
        <w:ilvl w:val="2"/>
        <w:numId w:val="16"/>
      </w:numPr>
      <w:spacing w:before="60" w:after="60"/>
    </w:pPr>
    <w:rPr>
      <w:rFonts w:eastAsia="Calibri"/>
      <w:szCs w:val="22"/>
      <w:u w:val="single"/>
    </w:rPr>
  </w:style>
  <w:style w:type="paragraph" w:customStyle="1" w:styleId="SGCEssereIV">
    <w:name w:val="SGC Essere IV"/>
    <w:basedOn w:val="Normal"/>
    <w:next w:val="Normal"/>
    <w:uiPriority w:val="99"/>
    <w:rsid w:val="007045BA"/>
    <w:pPr>
      <w:numPr>
        <w:ilvl w:val="3"/>
        <w:numId w:val="16"/>
      </w:numPr>
    </w:pPr>
    <w:rPr>
      <w:rFonts w:eastAsia="Calibri"/>
      <w:i/>
      <w:szCs w:val="22"/>
    </w:rPr>
  </w:style>
  <w:style w:type="paragraph" w:customStyle="1" w:styleId="Fuente">
    <w:name w:val="Fuente"/>
    <w:basedOn w:val="Normal"/>
    <w:uiPriority w:val="99"/>
    <w:rsid w:val="007045BA"/>
    <w:pPr>
      <w:jc w:val="center"/>
    </w:pPr>
    <w:rPr>
      <w:rFonts w:eastAsia="Calibri"/>
      <w:b/>
      <w:sz w:val="18"/>
      <w:szCs w:val="18"/>
    </w:rPr>
  </w:style>
  <w:style w:type="table" w:styleId="Tablaprofesional">
    <w:name w:val="Table Professional"/>
    <w:basedOn w:val="Tablanormal"/>
    <w:uiPriority w:val="99"/>
    <w:rsid w:val="007045BA"/>
    <w:pPr>
      <w:ind w:left="227" w:hanging="227"/>
    </w:pPr>
    <w:rPr>
      <w:rFonts w:ascii="Arial" w:eastAsia="Calibri" w:hAnsi="Arial"/>
      <w:lang w:val="en-US"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SGCEssereTabla">
    <w:name w:val="SGC Essere Tabla"/>
    <w:uiPriority w:val="99"/>
    <w:rsid w:val="007045BA"/>
    <w:pPr>
      <w:spacing w:before="20" w:after="20"/>
      <w:jc w:val="center"/>
    </w:pPr>
    <w:rPr>
      <w:rFonts w:ascii="Arial" w:eastAsia="Calibri" w:hAnsi="Arial"/>
      <w:lang w:val="en-US" w:eastAsia="en-US"/>
    </w:rPr>
    <w:tblPr>
      <w:jc w:val="center"/>
      <w:tblInd w:w="0" w:type="dxa"/>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CellMar>
        <w:top w:w="0" w:type="dxa"/>
        <w:left w:w="108" w:type="dxa"/>
        <w:bottom w:w="0" w:type="dxa"/>
        <w:right w:w="108" w:type="dxa"/>
      </w:tblCellMar>
    </w:tblPr>
    <w:trPr>
      <w:cantSplit/>
      <w:jc w:val="center"/>
    </w:trPr>
  </w:style>
  <w:style w:type="paragraph" w:customStyle="1" w:styleId="TtulodeTDC1">
    <w:name w:val="Título de TDC1"/>
    <w:basedOn w:val="Ttulo1"/>
    <w:next w:val="Normal"/>
    <w:uiPriority w:val="99"/>
    <w:rsid w:val="007045BA"/>
    <w:pPr>
      <w:keepLines/>
      <w:pageBreakBefore w:val="0"/>
      <w:numPr>
        <w:numId w:val="0"/>
      </w:numPr>
      <w:pBdr>
        <w:bottom w:val="none" w:sz="0" w:space="0" w:color="auto"/>
      </w:pBdr>
      <w:spacing w:before="480" w:after="240" w:line="276" w:lineRule="auto"/>
      <w:jc w:val="center"/>
      <w:outlineLvl w:val="9"/>
    </w:pPr>
    <w:rPr>
      <w:rFonts w:ascii="Cambria" w:eastAsia="Calibri" w:hAnsi="Cambria" w:cs="Times New Roman"/>
      <w:color w:val="365F91"/>
      <w:kern w:val="0"/>
      <w:sz w:val="28"/>
      <w:szCs w:val="28"/>
      <w:lang w:eastAsia="en-US"/>
    </w:rPr>
  </w:style>
  <w:style w:type="paragraph" w:customStyle="1" w:styleId="titulodecapitulo">
    <w:name w:val="titulo de capitulo"/>
    <w:basedOn w:val="Normal"/>
    <w:uiPriority w:val="99"/>
    <w:rsid w:val="007045BA"/>
    <w:pPr>
      <w:jc w:val="center"/>
    </w:pPr>
    <w:rPr>
      <w:rFonts w:eastAsia="Calibri"/>
      <w:b/>
      <w:sz w:val="28"/>
      <w:szCs w:val="22"/>
    </w:rPr>
  </w:style>
  <w:style w:type="paragraph" w:customStyle="1" w:styleId="Prrafodelista3">
    <w:name w:val="Párrafo de lista3"/>
    <w:basedOn w:val="Normal"/>
    <w:uiPriority w:val="99"/>
    <w:rsid w:val="007045BA"/>
    <w:pPr>
      <w:ind w:left="720"/>
    </w:pPr>
    <w:rPr>
      <w:rFonts w:eastAsia="Calibri" w:cs="Arial"/>
      <w:lang w:val="es-CO" w:eastAsia="en-US"/>
    </w:rPr>
  </w:style>
  <w:style w:type="paragraph" w:customStyle="1" w:styleId="NORMALTRABAJO">
    <w:name w:val="NORMAL TRABAJO"/>
    <w:basedOn w:val="Normal"/>
    <w:link w:val="NORMALTRABAJOCar"/>
    <w:uiPriority w:val="99"/>
    <w:rsid w:val="007045BA"/>
    <w:pPr>
      <w:spacing w:before="100" w:beforeAutospacing="1" w:after="100" w:afterAutospacing="1"/>
    </w:pPr>
    <w:rPr>
      <w:rFonts w:ascii="Century Schoolbook" w:eastAsia="Calibri" w:hAnsi="Century Schoolbook" w:cs="Arial"/>
      <w:iCs/>
      <w:szCs w:val="22"/>
      <w:lang w:val="es-CO" w:eastAsia="zh-CN"/>
    </w:rPr>
  </w:style>
  <w:style w:type="character" w:customStyle="1" w:styleId="NORMALTRABAJOCar">
    <w:name w:val="NORMAL TRABAJO Car"/>
    <w:basedOn w:val="Fuentedeprrafopredeter"/>
    <w:link w:val="NORMALTRABAJO"/>
    <w:uiPriority w:val="99"/>
    <w:locked/>
    <w:rsid w:val="007045BA"/>
    <w:rPr>
      <w:rFonts w:ascii="Century Schoolbook" w:eastAsia="Calibri" w:hAnsi="Century Schoolbook" w:cs="Arial"/>
      <w:iCs/>
      <w:sz w:val="22"/>
      <w:szCs w:val="22"/>
      <w:lang w:val="es-CO" w:eastAsia="zh-CN"/>
    </w:rPr>
  </w:style>
  <w:style w:type="paragraph" w:customStyle="1" w:styleId="Prrafodelista2">
    <w:name w:val="Párrafo de lista2"/>
    <w:basedOn w:val="Normal"/>
    <w:uiPriority w:val="99"/>
    <w:rsid w:val="007045BA"/>
    <w:pPr>
      <w:ind w:left="720"/>
    </w:pPr>
    <w:rPr>
      <w:rFonts w:eastAsia="Calibri" w:cs="Arial"/>
      <w:lang w:val="es-CO" w:eastAsia="en-US"/>
    </w:rPr>
  </w:style>
  <w:style w:type="paragraph" w:customStyle="1" w:styleId="EstiloNormalEssere11ptSinNegritaSuperiorSinborde">
    <w:name w:val="Estilo Normal Essere + 11 pt Sin Negrita Superior: (Sin borde)"/>
    <w:basedOn w:val="Normal"/>
    <w:uiPriority w:val="99"/>
    <w:rsid w:val="007045BA"/>
    <w:pPr>
      <w:spacing w:line="360" w:lineRule="auto"/>
    </w:pPr>
    <w:rPr>
      <w:rFonts w:eastAsia="Calibri"/>
      <w:szCs w:val="20"/>
      <w:lang w:val="es-ES_tradnl"/>
    </w:rPr>
  </w:style>
  <w:style w:type="paragraph" w:customStyle="1" w:styleId="Revisin1">
    <w:name w:val="Revisión1"/>
    <w:hidden/>
    <w:uiPriority w:val="99"/>
    <w:semiHidden/>
    <w:rsid w:val="007045BA"/>
    <w:rPr>
      <w:rFonts w:ascii="Arial" w:eastAsia="Calibri" w:hAnsi="Arial"/>
      <w:sz w:val="22"/>
      <w:szCs w:val="22"/>
    </w:rPr>
  </w:style>
  <w:style w:type="paragraph" w:customStyle="1" w:styleId="font10">
    <w:name w:val="font10"/>
    <w:basedOn w:val="Normal"/>
    <w:rsid w:val="007045BA"/>
    <w:pPr>
      <w:spacing w:before="100" w:beforeAutospacing="1" w:after="100" w:afterAutospacing="1"/>
      <w:jc w:val="left"/>
    </w:pPr>
    <w:rPr>
      <w:rFonts w:ascii="Tahoma" w:eastAsia="Calibri" w:hAnsi="Tahoma" w:cs="Tahoma"/>
      <w:b/>
      <w:bCs/>
      <w:color w:val="000000"/>
      <w:sz w:val="14"/>
      <w:szCs w:val="14"/>
      <w:lang w:val="es-CO" w:eastAsia="es-CO"/>
    </w:rPr>
  </w:style>
  <w:style w:type="paragraph" w:customStyle="1" w:styleId="font11">
    <w:name w:val="font11"/>
    <w:basedOn w:val="Normal"/>
    <w:rsid w:val="007045BA"/>
    <w:pPr>
      <w:spacing w:before="100" w:beforeAutospacing="1" w:after="100" w:afterAutospacing="1"/>
      <w:jc w:val="left"/>
    </w:pPr>
    <w:rPr>
      <w:rFonts w:ascii="Tahoma" w:eastAsia="Calibri" w:hAnsi="Tahoma" w:cs="Tahoma"/>
      <w:color w:val="000000"/>
      <w:sz w:val="16"/>
      <w:szCs w:val="16"/>
      <w:lang w:val="es-CO" w:eastAsia="es-CO"/>
    </w:rPr>
  </w:style>
  <w:style w:type="paragraph" w:customStyle="1" w:styleId="xl91">
    <w:name w:val="xl91"/>
    <w:basedOn w:val="Normal"/>
    <w:rsid w:val="007045BA"/>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eastAsia="Calibri" w:cs="Arial"/>
      <w:color w:val="FF0000"/>
      <w:sz w:val="16"/>
      <w:szCs w:val="16"/>
      <w:lang w:val="es-CO" w:eastAsia="es-CO"/>
    </w:rPr>
  </w:style>
  <w:style w:type="paragraph" w:customStyle="1" w:styleId="xl92">
    <w:name w:val="xl92"/>
    <w:basedOn w:val="Normal"/>
    <w:rsid w:val="007045BA"/>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jc w:val="center"/>
    </w:pPr>
    <w:rPr>
      <w:rFonts w:eastAsia="Calibri" w:cs="Arial"/>
      <w:sz w:val="16"/>
      <w:szCs w:val="16"/>
      <w:lang w:val="es-CO" w:eastAsia="es-CO"/>
    </w:rPr>
  </w:style>
  <w:style w:type="paragraph" w:customStyle="1" w:styleId="xl93">
    <w:name w:val="xl93"/>
    <w:basedOn w:val="Normal"/>
    <w:rsid w:val="007045BA"/>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pPr>
    <w:rPr>
      <w:rFonts w:eastAsia="Calibri" w:cs="Arial"/>
      <w:color w:val="FF0000"/>
      <w:sz w:val="16"/>
      <w:szCs w:val="16"/>
      <w:lang w:val="es-CO" w:eastAsia="es-CO"/>
    </w:rPr>
  </w:style>
  <w:style w:type="paragraph" w:customStyle="1" w:styleId="xl94">
    <w:name w:val="xl94"/>
    <w:basedOn w:val="Normal"/>
    <w:rsid w:val="007045BA"/>
    <w:pPr>
      <w:pBdr>
        <w:top w:val="single" w:sz="4" w:space="0" w:color="auto"/>
        <w:left w:val="single" w:sz="4" w:space="0" w:color="auto"/>
        <w:bottom w:val="single" w:sz="8" w:space="0" w:color="auto"/>
        <w:right w:val="single" w:sz="4" w:space="0" w:color="auto"/>
      </w:pBdr>
      <w:shd w:val="clear" w:color="000000" w:fill="969696"/>
      <w:spacing w:before="100" w:beforeAutospacing="1" w:after="100" w:afterAutospacing="1"/>
      <w:jc w:val="center"/>
      <w:textAlignment w:val="center"/>
    </w:pPr>
    <w:rPr>
      <w:rFonts w:eastAsia="Calibri" w:cs="Arial"/>
      <w:sz w:val="24"/>
      <w:lang w:val="es-CO" w:eastAsia="es-CO"/>
    </w:rPr>
  </w:style>
  <w:style w:type="paragraph" w:customStyle="1" w:styleId="xl95">
    <w:name w:val="xl95"/>
    <w:basedOn w:val="Normal"/>
    <w:rsid w:val="007045BA"/>
    <w:pPr>
      <w:pBdr>
        <w:left w:val="single" w:sz="4" w:space="0" w:color="auto"/>
        <w:bottom w:val="single" w:sz="8" w:space="0" w:color="auto"/>
        <w:right w:val="single" w:sz="4" w:space="0" w:color="auto"/>
      </w:pBdr>
      <w:shd w:val="clear" w:color="000000" w:fill="969696"/>
      <w:spacing w:before="100" w:beforeAutospacing="1" w:after="100" w:afterAutospacing="1"/>
      <w:jc w:val="center"/>
      <w:textAlignment w:val="center"/>
    </w:pPr>
    <w:rPr>
      <w:rFonts w:eastAsia="Calibri" w:cs="Arial"/>
      <w:sz w:val="24"/>
      <w:lang w:val="es-CO" w:eastAsia="es-CO"/>
    </w:rPr>
  </w:style>
  <w:style w:type="paragraph" w:customStyle="1" w:styleId="xl96">
    <w:name w:val="xl96"/>
    <w:basedOn w:val="Normal"/>
    <w:rsid w:val="007045BA"/>
    <w:pPr>
      <w:pBdr>
        <w:left w:val="single" w:sz="4" w:space="0" w:color="auto"/>
        <w:bottom w:val="single" w:sz="4" w:space="0" w:color="auto"/>
        <w:right w:val="single" w:sz="4" w:space="0" w:color="auto"/>
      </w:pBdr>
      <w:shd w:val="clear" w:color="000000" w:fill="C0C0C0"/>
      <w:spacing w:before="100" w:beforeAutospacing="1" w:after="100" w:afterAutospacing="1"/>
      <w:jc w:val="center"/>
    </w:pPr>
    <w:rPr>
      <w:rFonts w:eastAsia="Calibri" w:cs="Arial"/>
      <w:color w:val="FF0000"/>
      <w:sz w:val="16"/>
      <w:szCs w:val="16"/>
      <w:lang w:val="es-CO" w:eastAsia="es-CO"/>
    </w:rPr>
  </w:style>
  <w:style w:type="paragraph" w:customStyle="1" w:styleId="xl97">
    <w:name w:val="xl97"/>
    <w:basedOn w:val="Normal"/>
    <w:rsid w:val="007045BA"/>
    <w:pPr>
      <w:pBdr>
        <w:left w:val="single" w:sz="4" w:space="0" w:color="auto"/>
      </w:pBdr>
      <w:shd w:val="clear" w:color="000000" w:fill="969696"/>
      <w:spacing w:before="100" w:beforeAutospacing="1" w:after="100" w:afterAutospacing="1"/>
      <w:jc w:val="center"/>
      <w:textAlignment w:val="center"/>
    </w:pPr>
    <w:rPr>
      <w:rFonts w:eastAsia="Calibri" w:cs="Arial"/>
      <w:color w:val="FF0000"/>
      <w:sz w:val="24"/>
      <w:lang w:val="es-CO" w:eastAsia="es-CO"/>
    </w:rPr>
  </w:style>
  <w:style w:type="paragraph" w:customStyle="1" w:styleId="xl98">
    <w:name w:val="xl98"/>
    <w:basedOn w:val="Normal"/>
    <w:rsid w:val="007045BA"/>
    <w:pPr>
      <w:pBdr>
        <w:left w:val="single" w:sz="8" w:space="0" w:color="auto"/>
        <w:bottom w:val="single" w:sz="8" w:space="0" w:color="auto"/>
        <w:right w:val="single" w:sz="4" w:space="0" w:color="auto"/>
      </w:pBdr>
      <w:shd w:val="clear" w:color="000000" w:fill="969696"/>
      <w:spacing w:before="100" w:beforeAutospacing="1" w:after="100" w:afterAutospacing="1"/>
      <w:jc w:val="center"/>
      <w:textAlignment w:val="center"/>
    </w:pPr>
    <w:rPr>
      <w:rFonts w:eastAsia="Calibri" w:cs="Arial"/>
      <w:color w:val="FF0000"/>
      <w:sz w:val="24"/>
      <w:lang w:val="es-CO" w:eastAsia="es-CO"/>
    </w:rPr>
  </w:style>
  <w:style w:type="paragraph" w:customStyle="1" w:styleId="xl99">
    <w:name w:val="xl99"/>
    <w:basedOn w:val="Normal"/>
    <w:rsid w:val="007045BA"/>
    <w:pPr>
      <w:pBdr>
        <w:left w:val="single" w:sz="4" w:space="0" w:color="auto"/>
        <w:bottom w:val="single" w:sz="8" w:space="0" w:color="auto"/>
        <w:right w:val="single" w:sz="4" w:space="0" w:color="auto"/>
      </w:pBdr>
      <w:shd w:val="clear" w:color="000000" w:fill="969696"/>
      <w:spacing w:before="100" w:beforeAutospacing="1" w:after="100" w:afterAutospacing="1"/>
      <w:jc w:val="center"/>
      <w:textAlignment w:val="center"/>
    </w:pPr>
    <w:rPr>
      <w:rFonts w:eastAsia="Calibri" w:cs="Arial"/>
      <w:color w:val="FF0000"/>
      <w:sz w:val="24"/>
      <w:lang w:val="es-CO" w:eastAsia="es-CO"/>
    </w:rPr>
  </w:style>
  <w:style w:type="paragraph" w:customStyle="1" w:styleId="xl100">
    <w:name w:val="xl100"/>
    <w:basedOn w:val="Normal"/>
    <w:rsid w:val="007045BA"/>
    <w:pPr>
      <w:pBdr>
        <w:left w:val="single" w:sz="4" w:space="0" w:color="auto"/>
        <w:bottom w:val="single" w:sz="4" w:space="0" w:color="auto"/>
        <w:right w:val="single" w:sz="4" w:space="0" w:color="auto"/>
      </w:pBdr>
      <w:shd w:val="clear" w:color="000000" w:fill="DDDDDD"/>
      <w:spacing w:before="100" w:beforeAutospacing="1" w:after="100" w:afterAutospacing="1"/>
      <w:jc w:val="center"/>
      <w:textAlignment w:val="center"/>
    </w:pPr>
    <w:rPr>
      <w:rFonts w:eastAsia="Calibri" w:cs="Arial"/>
      <w:sz w:val="16"/>
      <w:szCs w:val="16"/>
      <w:lang w:val="es-CO" w:eastAsia="es-CO"/>
    </w:rPr>
  </w:style>
  <w:style w:type="paragraph" w:customStyle="1" w:styleId="xl101">
    <w:name w:val="xl101"/>
    <w:basedOn w:val="Normal"/>
    <w:rsid w:val="007045BA"/>
    <w:pPr>
      <w:pBdr>
        <w:left w:val="single" w:sz="4" w:space="0" w:color="auto"/>
        <w:bottom w:val="single" w:sz="4" w:space="0" w:color="auto"/>
        <w:right w:val="single" w:sz="4" w:space="0" w:color="auto"/>
      </w:pBdr>
      <w:shd w:val="clear" w:color="000000" w:fill="DDDDDD"/>
      <w:spacing w:before="100" w:beforeAutospacing="1" w:after="100" w:afterAutospacing="1"/>
      <w:jc w:val="center"/>
    </w:pPr>
    <w:rPr>
      <w:rFonts w:eastAsia="Calibri" w:cs="Arial"/>
      <w:sz w:val="16"/>
      <w:szCs w:val="16"/>
      <w:lang w:val="es-CO" w:eastAsia="es-CO"/>
    </w:rPr>
  </w:style>
  <w:style w:type="paragraph" w:customStyle="1" w:styleId="xl102">
    <w:name w:val="xl102"/>
    <w:basedOn w:val="Normal"/>
    <w:rsid w:val="007045BA"/>
    <w:pPr>
      <w:pBdr>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eastAsia="Calibri" w:cs="Arial"/>
      <w:color w:val="FF0000"/>
      <w:sz w:val="16"/>
      <w:szCs w:val="16"/>
      <w:lang w:val="es-CO" w:eastAsia="es-CO"/>
    </w:rPr>
  </w:style>
  <w:style w:type="paragraph" w:customStyle="1" w:styleId="xl103">
    <w:name w:val="xl103"/>
    <w:basedOn w:val="Normal"/>
    <w:rsid w:val="007045BA"/>
    <w:pPr>
      <w:pBdr>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eastAsia="Calibri" w:cs="Arial"/>
      <w:color w:val="FF0000"/>
      <w:sz w:val="16"/>
      <w:szCs w:val="16"/>
      <w:lang w:val="es-CO" w:eastAsia="es-CO"/>
    </w:rPr>
  </w:style>
  <w:style w:type="paragraph" w:customStyle="1" w:styleId="xl104">
    <w:name w:val="xl104"/>
    <w:basedOn w:val="Normal"/>
    <w:rsid w:val="007045BA"/>
    <w:pPr>
      <w:pBdr>
        <w:left w:val="single" w:sz="4" w:space="0" w:color="auto"/>
        <w:bottom w:val="single" w:sz="8" w:space="0" w:color="auto"/>
      </w:pBdr>
      <w:shd w:val="clear" w:color="000000" w:fill="969696"/>
      <w:spacing w:before="100" w:beforeAutospacing="1" w:after="100" w:afterAutospacing="1"/>
      <w:jc w:val="center"/>
      <w:textAlignment w:val="center"/>
    </w:pPr>
    <w:rPr>
      <w:rFonts w:eastAsia="Calibri" w:cs="Arial"/>
      <w:color w:val="FF0000"/>
      <w:sz w:val="24"/>
      <w:lang w:val="es-CO" w:eastAsia="es-CO"/>
    </w:rPr>
  </w:style>
  <w:style w:type="paragraph" w:customStyle="1" w:styleId="xl105">
    <w:name w:val="xl105"/>
    <w:basedOn w:val="Normal"/>
    <w:rsid w:val="007045BA"/>
    <w:pPr>
      <w:pBdr>
        <w:left w:val="single" w:sz="4" w:space="0" w:color="auto"/>
        <w:bottom w:val="single" w:sz="8" w:space="0" w:color="auto"/>
        <w:right w:val="single" w:sz="4" w:space="0" w:color="auto"/>
      </w:pBdr>
      <w:shd w:val="clear" w:color="000000" w:fill="969696"/>
      <w:spacing w:before="100" w:beforeAutospacing="1" w:after="100" w:afterAutospacing="1"/>
      <w:jc w:val="center"/>
      <w:textAlignment w:val="center"/>
    </w:pPr>
    <w:rPr>
      <w:rFonts w:eastAsia="Calibri" w:cs="Arial"/>
      <w:sz w:val="24"/>
      <w:lang w:val="es-CO" w:eastAsia="es-CO"/>
    </w:rPr>
  </w:style>
  <w:style w:type="paragraph" w:customStyle="1" w:styleId="xl106">
    <w:name w:val="xl106"/>
    <w:basedOn w:val="Normal"/>
    <w:rsid w:val="007045BA"/>
    <w:pPr>
      <w:pBdr>
        <w:left w:val="single" w:sz="4" w:space="0" w:color="auto"/>
        <w:bottom w:val="single" w:sz="4" w:space="0" w:color="auto"/>
        <w:right w:val="single" w:sz="8" w:space="0" w:color="auto"/>
      </w:pBdr>
      <w:shd w:val="clear" w:color="000000" w:fill="C0C0C0"/>
      <w:spacing w:before="100" w:beforeAutospacing="1" w:after="100" w:afterAutospacing="1"/>
      <w:jc w:val="center"/>
      <w:textAlignment w:val="center"/>
    </w:pPr>
    <w:rPr>
      <w:rFonts w:eastAsia="Calibri" w:cs="Arial"/>
      <w:color w:val="FF0000"/>
      <w:sz w:val="16"/>
      <w:szCs w:val="16"/>
      <w:lang w:val="es-CO" w:eastAsia="es-CO"/>
    </w:rPr>
  </w:style>
  <w:style w:type="paragraph" w:customStyle="1" w:styleId="xl107">
    <w:name w:val="xl107"/>
    <w:basedOn w:val="Normal"/>
    <w:rsid w:val="007045BA"/>
    <w:pPr>
      <w:pBdr>
        <w:left w:val="single" w:sz="4" w:space="0" w:color="auto"/>
        <w:bottom w:val="single" w:sz="4" w:space="0" w:color="auto"/>
        <w:right w:val="single" w:sz="4" w:space="0" w:color="auto"/>
      </w:pBdr>
      <w:shd w:val="clear" w:color="000000" w:fill="DDDDDD"/>
      <w:spacing w:before="100" w:beforeAutospacing="1" w:after="100" w:afterAutospacing="1"/>
      <w:jc w:val="center"/>
    </w:pPr>
    <w:rPr>
      <w:rFonts w:eastAsia="Calibri" w:cs="Arial"/>
      <w:sz w:val="16"/>
      <w:szCs w:val="16"/>
      <w:lang w:val="es-CO" w:eastAsia="es-CO"/>
    </w:rPr>
  </w:style>
  <w:style w:type="paragraph" w:customStyle="1" w:styleId="xl108">
    <w:name w:val="xl108"/>
    <w:basedOn w:val="Normal"/>
    <w:rsid w:val="007045BA"/>
    <w:pPr>
      <w:pBdr>
        <w:top w:val="single" w:sz="4" w:space="0" w:color="auto"/>
        <w:left w:val="single" w:sz="8" w:space="0" w:color="auto"/>
        <w:bottom w:val="single" w:sz="4" w:space="0" w:color="auto"/>
        <w:right w:val="single" w:sz="4" w:space="0" w:color="auto"/>
      </w:pBdr>
      <w:shd w:val="clear" w:color="000000" w:fill="C0C0C0"/>
      <w:spacing w:before="100" w:beforeAutospacing="1" w:after="100" w:afterAutospacing="1"/>
      <w:jc w:val="left"/>
      <w:textAlignment w:val="center"/>
    </w:pPr>
    <w:rPr>
      <w:rFonts w:eastAsia="Calibri" w:cs="Arial"/>
      <w:color w:val="FF0000"/>
      <w:sz w:val="16"/>
      <w:szCs w:val="16"/>
      <w:lang w:val="es-CO" w:eastAsia="es-CO"/>
    </w:rPr>
  </w:style>
  <w:style w:type="paragraph" w:customStyle="1" w:styleId="xl109">
    <w:name w:val="xl109"/>
    <w:basedOn w:val="Normal"/>
    <w:rsid w:val="007045BA"/>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textAlignment w:val="center"/>
    </w:pPr>
    <w:rPr>
      <w:rFonts w:eastAsia="Calibri" w:cs="Arial"/>
      <w:color w:val="FF0000"/>
      <w:sz w:val="16"/>
      <w:szCs w:val="16"/>
      <w:lang w:val="es-CO" w:eastAsia="es-CO"/>
    </w:rPr>
  </w:style>
  <w:style w:type="paragraph" w:customStyle="1" w:styleId="xl110">
    <w:name w:val="xl110"/>
    <w:basedOn w:val="Normal"/>
    <w:rsid w:val="007045BA"/>
    <w:pPr>
      <w:pBdr>
        <w:left w:val="single" w:sz="4" w:space="0" w:color="auto"/>
        <w:bottom w:val="single" w:sz="4" w:space="0" w:color="auto"/>
        <w:right w:val="single" w:sz="4" w:space="0" w:color="auto"/>
      </w:pBdr>
      <w:shd w:val="clear" w:color="000000" w:fill="DDDDDD"/>
      <w:spacing w:before="100" w:beforeAutospacing="1" w:after="100" w:afterAutospacing="1"/>
      <w:jc w:val="center"/>
      <w:textAlignment w:val="center"/>
    </w:pPr>
    <w:rPr>
      <w:rFonts w:eastAsia="Calibri" w:cs="Arial"/>
      <w:sz w:val="16"/>
      <w:szCs w:val="16"/>
      <w:lang w:val="es-CO" w:eastAsia="es-CO"/>
    </w:rPr>
  </w:style>
  <w:style w:type="paragraph" w:customStyle="1" w:styleId="xl111">
    <w:name w:val="xl111"/>
    <w:basedOn w:val="Normal"/>
    <w:rsid w:val="007045BA"/>
    <w:pPr>
      <w:pBdr>
        <w:left w:val="single" w:sz="4" w:space="0" w:color="auto"/>
        <w:bottom w:val="single" w:sz="8" w:space="0" w:color="auto"/>
        <w:right w:val="single" w:sz="4" w:space="0" w:color="auto"/>
      </w:pBdr>
      <w:shd w:val="clear" w:color="000000" w:fill="969696"/>
      <w:spacing w:before="100" w:beforeAutospacing="1" w:after="100" w:afterAutospacing="1"/>
      <w:jc w:val="center"/>
      <w:textAlignment w:val="center"/>
    </w:pPr>
    <w:rPr>
      <w:rFonts w:eastAsia="Calibri" w:cs="Arial"/>
      <w:sz w:val="24"/>
      <w:u w:val="single"/>
      <w:lang w:val="es-CO" w:eastAsia="es-CO"/>
    </w:rPr>
  </w:style>
  <w:style w:type="paragraph" w:customStyle="1" w:styleId="xl112">
    <w:name w:val="xl112"/>
    <w:basedOn w:val="Normal"/>
    <w:rsid w:val="007045BA"/>
    <w:pPr>
      <w:pBdr>
        <w:left w:val="single" w:sz="4" w:space="0" w:color="auto"/>
        <w:bottom w:val="single" w:sz="4" w:space="0" w:color="auto"/>
        <w:right w:val="single" w:sz="4" w:space="0" w:color="auto"/>
      </w:pBdr>
      <w:shd w:val="clear" w:color="000000" w:fill="00FFFF"/>
      <w:spacing w:before="100" w:beforeAutospacing="1" w:after="100" w:afterAutospacing="1"/>
      <w:jc w:val="center"/>
    </w:pPr>
    <w:rPr>
      <w:rFonts w:eastAsia="Calibri" w:cs="Arial"/>
      <w:sz w:val="16"/>
      <w:szCs w:val="16"/>
      <w:lang w:val="es-CO" w:eastAsia="es-CO"/>
    </w:rPr>
  </w:style>
  <w:style w:type="paragraph" w:customStyle="1" w:styleId="xl113">
    <w:name w:val="xl113"/>
    <w:basedOn w:val="Normal"/>
    <w:rsid w:val="007045BA"/>
    <w:pPr>
      <w:pBdr>
        <w:left w:val="single" w:sz="4" w:space="0" w:color="auto"/>
        <w:bottom w:val="single" w:sz="4" w:space="0" w:color="auto"/>
        <w:right w:val="single" w:sz="4" w:space="0" w:color="auto"/>
      </w:pBdr>
      <w:shd w:val="clear" w:color="000000" w:fill="DDDDDD"/>
      <w:spacing w:before="100" w:beforeAutospacing="1" w:after="100" w:afterAutospacing="1"/>
      <w:jc w:val="center"/>
      <w:textAlignment w:val="center"/>
    </w:pPr>
    <w:rPr>
      <w:rFonts w:eastAsia="Calibri" w:cs="Arial"/>
      <w:sz w:val="16"/>
      <w:szCs w:val="16"/>
      <w:lang w:val="es-CO" w:eastAsia="es-CO"/>
    </w:rPr>
  </w:style>
  <w:style w:type="paragraph" w:customStyle="1" w:styleId="xl114">
    <w:name w:val="xl114"/>
    <w:basedOn w:val="Normal"/>
    <w:rsid w:val="007045BA"/>
    <w:pPr>
      <w:pBdr>
        <w:left w:val="single" w:sz="4" w:space="0" w:color="auto"/>
        <w:bottom w:val="single" w:sz="4" w:space="0" w:color="auto"/>
        <w:right w:val="single" w:sz="4" w:space="0" w:color="auto"/>
      </w:pBdr>
      <w:shd w:val="clear" w:color="000000" w:fill="C0C0C0"/>
      <w:spacing w:before="100" w:beforeAutospacing="1" w:after="100" w:afterAutospacing="1"/>
      <w:jc w:val="center"/>
    </w:pPr>
    <w:rPr>
      <w:rFonts w:eastAsia="Calibri" w:cs="Arial"/>
      <w:color w:val="FF0000"/>
      <w:sz w:val="16"/>
      <w:szCs w:val="16"/>
      <w:lang w:val="es-CO" w:eastAsia="es-CO"/>
    </w:rPr>
  </w:style>
  <w:style w:type="paragraph" w:customStyle="1" w:styleId="xl115">
    <w:name w:val="xl115"/>
    <w:basedOn w:val="Normal"/>
    <w:rsid w:val="007045BA"/>
    <w:pPr>
      <w:pBdr>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eastAsia="Calibri" w:cs="Arial"/>
      <w:color w:val="FF0000"/>
      <w:sz w:val="16"/>
      <w:szCs w:val="16"/>
      <w:lang w:val="es-CO" w:eastAsia="es-CO"/>
    </w:rPr>
  </w:style>
  <w:style w:type="paragraph" w:customStyle="1" w:styleId="xl116">
    <w:name w:val="xl116"/>
    <w:basedOn w:val="Normal"/>
    <w:rsid w:val="007045BA"/>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eastAsia="Calibri" w:cs="Arial"/>
      <w:color w:val="FF0000"/>
      <w:sz w:val="16"/>
      <w:szCs w:val="16"/>
      <w:lang w:val="es-CO" w:eastAsia="es-CO"/>
    </w:rPr>
  </w:style>
  <w:style w:type="paragraph" w:customStyle="1" w:styleId="xl117">
    <w:name w:val="xl117"/>
    <w:basedOn w:val="Normal"/>
    <w:rsid w:val="007045BA"/>
    <w:pPr>
      <w:pBdr>
        <w:top w:val="single" w:sz="8" w:space="0" w:color="auto"/>
        <w:left w:val="single" w:sz="4" w:space="0" w:color="auto"/>
        <w:bottom w:val="single" w:sz="4" w:space="0" w:color="auto"/>
      </w:pBdr>
      <w:shd w:val="clear" w:color="000000" w:fill="969696"/>
      <w:spacing w:before="100" w:beforeAutospacing="1" w:after="100" w:afterAutospacing="1"/>
      <w:jc w:val="center"/>
      <w:textAlignment w:val="center"/>
    </w:pPr>
    <w:rPr>
      <w:rFonts w:eastAsia="Calibri" w:cs="Arial"/>
      <w:sz w:val="24"/>
      <w:lang w:val="es-CO" w:eastAsia="es-CO"/>
    </w:rPr>
  </w:style>
  <w:style w:type="paragraph" w:customStyle="1" w:styleId="xl118">
    <w:name w:val="xl118"/>
    <w:basedOn w:val="Normal"/>
    <w:rsid w:val="007045BA"/>
    <w:pPr>
      <w:pBdr>
        <w:top w:val="single" w:sz="8" w:space="0" w:color="auto"/>
        <w:bottom w:val="single" w:sz="4" w:space="0" w:color="auto"/>
      </w:pBdr>
      <w:shd w:val="clear" w:color="000000" w:fill="969696"/>
      <w:spacing w:before="100" w:beforeAutospacing="1" w:after="100" w:afterAutospacing="1"/>
      <w:jc w:val="center"/>
      <w:textAlignment w:val="center"/>
    </w:pPr>
    <w:rPr>
      <w:rFonts w:eastAsia="Calibri" w:cs="Arial"/>
      <w:sz w:val="24"/>
      <w:lang w:val="es-CO" w:eastAsia="es-CO"/>
    </w:rPr>
  </w:style>
  <w:style w:type="paragraph" w:customStyle="1" w:styleId="xl119">
    <w:name w:val="xl119"/>
    <w:basedOn w:val="Normal"/>
    <w:rsid w:val="007045BA"/>
    <w:pPr>
      <w:pBdr>
        <w:top w:val="single" w:sz="8" w:space="0" w:color="auto"/>
        <w:bottom w:val="single" w:sz="4" w:space="0" w:color="auto"/>
        <w:right w:val="single" w:sz="4" w:space="0" w:color="auto"/>
      </w:pBdr>
      <w:shd w:val="clear" w:color="000000" w:fill="969696"/>
      <w:spacing w:before="100" w:beforeAutospacing="1" w:after="100" w:afterAutospacing="1"/>
      <w:jc w:val="center"/>
      <w:textAlignment w:val="center"/>
    </w:pPr>
    <w:rPr>
      <w:rFonts w:eastAsia="Calibri" w:cs="Arial"/>
      <w:sz w:val="24"/>
      <w:lang w:val="es-CO" w:eastAsia="es-CO"/>
    </w:rPr>
  </w:style>
  <w:style w:type="character" w:customStyle="1" w:styleId="CarCar5">
    <w:name w:val="Car Car5"/>
    <w:basedOn w:val="Fuentedeprrafopredeter"/>
    <w:uiPriority w:val="99"/>
    <w:locked/>
    <w:rsid w:val="007045BA"/>
    <w:rPr>
      <w:rFonts w:ascii="Tahoma" w:hAnsi="Tahoma" w:cs="Times New Roman"/>
      <w:b/>
      <w:bCs/>
      <w:iCs/>
      <w:sz w:val="28"/>
      <w:szCs w:val="28"/>
      <w:lang w:val="es-CO" w:eastAsia="es-ES" w:bidi="ar-SA"/>
    </w:rPr>
  </w:style>
  <w:style w:type="character" w:customStyle="1" w:styleId="TabladeilustracionesCar">
    <w:name w:val="Tabla de ilustraciones Car"/>
    <w:basedOn w:val="Fuentedeprrafopredeter"/>
    <w:link w:val="Tabladeilustraciones"/>
    <w:uiPriority w:val="99"/>
    <w:locked/>
    <w:rsid w:val="00EB5D1F"/>
    <w:rPr>
      <w:rFonts w:ascii="Arial" w:hAnsi="Arial"/>
      <w:smallCaps/>
      <w:noProof/>
    </w:rPr>
  </w:style>
  <w:style w:type="paragraph" w:customStyle="1" w:styleId="Normal4">
    <w:name w:val="Normal4"/>
    <w:basedOn w:val="Normal"/>
    <w:uiPriority w:val="99"/>
    <w:rsid w:val="007045BA"/>
    <w:pPr>
      <w:spacing w:after="120"/>
      <w:ind w:left="284"/>
    </w:pPr>
    <w:rPr>
      <w:rFonts w:eastAsia="Calibri"/>
      <w:sz w:val="20"/>
      <w:szCs w:val="20"/>
      <w:lang w:val="es-ES_tradnl"/>
    </w:rPr>
  </w:style>
  <w:style w:type="character" w:customStyle="1" w:styleId="FiguraCarCar2">
    <w:name w:val="Figura Car Car2"/>
    <w:aliases w:val="Figura Car Car Car1,Tabla1 Car1,Tabla2 Car1,Título tabla/gráfica Car1,T... Car1,Título tabla/gráfica1 Car1,Título tabla/gráfica2 Car1,Título tabla/gráfica3 Car1,Título tabla/gráfica4 Car1,Título tabla/gráfica5 Car1"/>
    <w:basedOn w:val="Fuentedeprrafopredeter"/>
    <w:uiPriority w:val="99"/>
    <w:locked/>
    <w:rsid w:val="007045BA"/>
    <w:rPr>
      <w:rFonts w:ascii="Arial" w:hAnsi="Arial" w:cs="Times New Roman"/>
      <w:b/>
      <w:bCs/>
      <w:sz w:val="18"/>
      <w:szCs w:val="18"/>
      <w:lang w:val="es-ES" w:eastAsia="en-US" w:bidi="ar-SA"/>
    </w:rPr>
  </w:style>
  <w:style w:type="character" w:customStyle="1" w:styleId="CarCar31">
    <w:name w:val="Car Car31"/>
    <w:basedOn w:val="Fuentedeprrafopredeter"/>
    <w:uiPriority w:val="99"/>
    <w:locked/>
    <w:rsid w:val="007045BA"/>
    <w:rPr>
      <w:rFonts w:ascii="Tahoma" w:hAnsi="Tahoma" w:cs="Times New Roman"/>
      <w:b/>
      <w:sz w:val="22"/>
      <w:lang w:val="es-CO" w:eastAsia="es-ES" w:bidi="ar-SA"/>
    </w:rPr>
  </w:style>
  <w:style w:type="character" w:customStyle="1" w:styleId="CarCar30">
    <w:name w:val="Car Car30"/>
    <w:basedOn w:val="Fuentedeprrafopredeter"/>
    <w:uiPriority w:val="99"/>
    <w:locked/>
    <w:rsid w:val="007045BA"/>
    <w:rPr>
      <w:rFonts w:ascii="Tahoma" w:hAnsi="Tahoma" w:cs="Times New Roman"/>
      <w:b/>
      <w:bCs/>
      <w:iCs/>
      <w:sz w:val="28"/>
      <w:szCs w:val="28"/>
      <w:lang w:val="es-CO" w:eastAsia="es-ES" w:bidi="ar-SA"/>
    </w:rPr>
  </w:style>
  <w:style w:type="character" w:customStyle="1" w:styleId="CarCar29">
    <w:name w:val="Car Car29"/>
    <w:basedOn w:val="Fuentedeprrafopredeter"/>
    <w:uiPriority w:val="99"/>
    <w:locked/>
    <w:rsid w:val="007045BA"/>
    <w:rPr>
      <w:rFonts w:ascii="Tahoma" w:hAnsi="Tahoma" w:cs="Times New Roman"/>
      <w:b/>
      <w:bCs/>
      <w:sz w:val="22"/>
      <w:lang w:val="es-CO" w:eastAsia="es-ES" w:bidi="ar-SA"/>
    </w:rPr>
  </w:style>
  <w:style w:type="character" w:customStyle="1" w:styleId="CARTextonotapieCar1">
    <w:name w:val="CAR Texto nota pie Car1"/>
    <w:aliases w:val="CAR Texto nota pie Car Car1,CAR Texto nota pie Car Car Car Car Car,CAR Texto nota pie Car Car Car Car1"/>
    <w:basedOn w:val="Fuentedeprrafopredeter"/>
    <w:uiPriority w:val="99"/>
    <w:locked/>
    <w:rsid w:val="007045BA"/>
    <w:rPr>
      <w:rFonts w:ascii="Tahoma" w:hAnsi="Tahoma" w:cs="Times New Roman"/>
      <w:lang w:val="es-ES" w:eastAsia="es-ES" w:bidi="ar-SA"/>
    </w:rPr>
  </w:style>
  <w:style w:type="character" w:customStyle="1" w:styleId="CarCar21">
    <w:name w:val="Car Car21"/>
    <w:basedOn w:val="Fuentedeprrafopredeter"/>
    <w:uiPriority w:val="99"/>
    <w:locked/>
    <w:rsid w:val="007045BA"/>
    <w:rPr>
      <w:rFonts w:ascii="Arial" w:hAnsi="Arial" w:cs="Times New Roman"/>
      <w:sz w:val="24"/>
      <w:szCs w:val="24"/>
      <w:lang w:val="es-CO" w:eastAsia="es-ES" w:bidi="ar-SA"/>
    </w:rPr>
  </w:style>
  <w:style w:type="paragraph" w:customStyle="1" w:styleId="Grfica">
    <w:name w:val="Gráfica"/>
    <w:basedOn w:val="Normal"/>
    <w:next w:val="Normal"/>
    <w:autoRedefine/>
    <w:uiPriority w:val="99"/>
    <w:rsid w:val="007045BA"/>
    <w:pPr>
      <w:widowControl w:val="0"/>
      <w:suppressAutoHyphens/>
      <w:jc w:val="center"/>
    </w:pPr>
    <w:rPr>
      <w:rFonts w:ascii="Tahoma" w:eastAsia="Calibri" w:hAnsi="Tahoma"/>
      <w:b/>
      <w:color w:val="000000"/>
      <w:szCs w:val="20"/>
      <w:lang w:val="es-ES_tradnl"/>
    </w:rPr>
  </w:style>
  <w:style w:type="paragraph" w:customStyle="1" w:styleId="BodyText31">
    <w:name w:val="Body Text 31"/>
    <w:basedOn w:val="Normal"/>
    <w:uiPriority w:val="99"/>
    <w:rsid w:val="007045BA"/>
    <w:pPr>
      <w:overflowPunct w:val="0"/>
      <w:autoSpaceDE w:val="0"/>
      <w:autoSpaceDN w:val="0"/>
      <w:adjustRightInd w:val="0"/>
      <w:textAlignment w:val="baseline"/>
    </w:pPr>
    <w:rPr>
      <w:rFonts w:ascii="Times New Roman" w:eastAsia="Calibri" w:hAnsi="Times New Roman"/>
      <w:sz w:val="24"/>
      <w:szCs w:val="20"/>
    </w:rPr>
  </w:style>
  <w:style w:type="paragraph" w:customStyle="1" w:styleId="Normal3">
    <w:name w:val="Normal3"/>
    <w:basedOn w:val="Normal"/>
    <w:uiPriority w:val="99"/>
    <w:rsid w:val="007045BA"/>
    <w:pPr>
      <w:spacing w:after="120"/>
    </w:pPr>
    <w:rPr>
      <w:rFonts w:eastAsia="Calibri"/>
      <w:sz w:val="20"/>
      <w:szCs w:val="20"/>
      <w:lang w:val="es-ES_tradnl"/>
    </w:rPr>
  </w:style>
  <w:style w:type="paragraph" w:customStyle="1" w:styleId="TABLA1">
    <w:name w:val="TABLA"/>
    <w:basedOn w:val="Normal"/>
    <w:uiPriority w:val="99"/>
    <w:rsid w:val="007045BA"/>
    <w:pPr>
      <w:keepNext/>
      <w:jc w:val="center"/>
    </w:pPr>
    <w:rPr>
      <w:rFonts w:ascii="Tahoma" w:eastAsia="Calibri" w:hAnsi="Tahoma"/>
      <w:b/>
      <w:bCs/>
      <w:kern w:val="28"/>
      <w:sz w:val="18"/>
      <w:szCs w:val="18"/>
      <w:lang w:val="es-ES_tradnl"/>
    </w:rPr>
  </w:style>
  <w:style w:type="paragraph" w:customStyle="1" w:styleId="Prrafodelista4">
    <w:name w:val="Párrafo de lista4"/>
    <w:basedOn w:val="Normal"/>
    <w:uiPriority w:val="99"/>
    <w:rsid w:val="007045BA"/>
    <w:pPr>
      <w:overflowPunct w:val="0"/>
      <w:autoSpaceDE w:val="0"/>
      <w:autoSpaceDN w:val="0"/>
      <w:adjustRightInd w:val="0"/>
      <w:ind w:left="720"/>
      <w:contextualSpacing/>
      <w:jc w:val="left"/>
      <w:textAlignment w:val="baseline"/>
    </w:pPr>
    <w:rPr>
      <w:rFonts w:eastAsia="Calibri"/>
      <w:sz w:val="24"/>
      <w:szCs w:val="20"/>
      <w:lang w:val="es-ES_tradnl" w:eastAsia="es-CO"/>
    </w:rPr>
  </w:style>
  <w:style w:type="paragraph" w:customStyle="1" w:styleId="Vietas">
    <w:name w:val="Viñetas"/>
    <w:basedOn w:val="Normal"/>
    <w:uiPriority w:val="99"/>
    <w:rsid w:val="007045BA"/>
    <w:pPr>
      <w:spacing w:after="120"/>
      <w:ind w:left="284" w:hanging="284"/>
    </w:pPr>
    <w:rPr>
      <w:rFonts w:eastAsia="Calibri"/>
      <w:sz w:val="20"/>
      <w:szCs w:val="20"/>
      <w:lang w:val="es-ES_tradnl"/>
    </w:rPr>
  </w:style>
  <w:style w:type="paragraph" w:customStyle="1" w:styleId="TitulodeTabla">
    <w:name w:val="Titulo de Tabla"/>
    <w:basedOn w:val="Normal3"/>
    <w:uiPriority w:val="99"/>
    <w:rsid w:val="007045BA"/>
    <w:pPr>
      <w:keepNext/>
      <w:jc w:val="center"/>
    </w:pPr>
    <w:rPr>
      <w:b/>
    </w:rPr>
  </w:style>
  <w:style w:type="paragraph" w:customStyle="1" w:styleId="TablaNo">
    <w:name w:val="Tabla No"/>
    <w:basedOn w:val="Epgrafe"/>
    <w:next w:val="TitulodeTabla"/>
    <w:uiPriority w:val="99"/>
    <w:rsid w:val="007045BA"/>
    <w:rPr>
      <w:rFonts w:eastAsia="Calibri"/>
      <w:bCs w:val="0"/>
      <w:caps/>
      <w:sz w:val="18"/>
    </w:rPr>
  </w:style>
  <w:style w:type="paragraph" w:customStyle="1" w:styleId="estilo10">
    <w:name w:val="estilo1"/>
    <w:basedOn w:val="Normal"/>
    <w:uiPriority w:val="99"/>
    <w:rsid w:val="007045BA"/>
    <w:pPr>
      <w:spacing w:before="230" w:after="230" w:line="216" w:lineRule="atLeast"/>
      <w:ind w:left="230" w:right="230"/>
      <w:jc w:val="left"/>
    </w:pPr>
    <w:rPr>
      <w:rFonts w:ascii="Verdana" w:eastAsia="Calibri" w:hAnsi="Verdana"/>
      <w:color w:val="000000"/>
      <w:sz w:val="18"/>
      <w:szCs w:val="18"/>
      <w:lang w:val="en-GB" w:eastAsia="en-GB"/>
    </w:rPr>
  </w:style>
  <w:style w:type="paragraph" w:customStyle="1" w:styleId="Sinespaciado1">
    <w:name w:val="Sin espaciado1"/>
    <w:link w:val="NoSpacingChar"/>
    <w:uiPriority w:val="99"/>
    <w:rsid w:val="007045BA"/>
    <w:rPr>
      <w:rFonts w:ascii="Calibri" w:eastAsia="Calibri" w:hAnsi="Calibri"/>
      <w:sz w:val="22"/>
      <w:szCs w:val="22"/>
      <w:lang w:val="es-CO" w:eastAsia="en-US"/>
    </w:rPr>
  </w:style>
  <w:style w:type="character" w:customStyle="1" w:styleId="CarCar17">
    <w:name w:val="Car Car17"/>
    <w:basedOn w:val="Fuentedeprrafopredeter"/>
    <w:uiPriority w:val="99"/>
    <w:locked/>
    <w:rsid w:val="007045BA"/>
    <w:rPr>
      <w:rFonts w:ascii="Tahoma" w:hAnsi="Tahoma" w:cs="Times New Roman"/>
      <w:b/>
      <w:bCs/>
      <w:iCs/>
      <w:sz w:val="28"/>
      <w:szCs w:val="28"/>
      <w:lang w:val="es-CO" w:eastAsia="es-ES" w:bidi="ar-SA"/>
    </w:rPr>
  </w:style>
  <w:style w:type="character" w:customStyle="1" w:styleId="CarCar16">
    <w:name w:val="Car Car16"/>
    <w:basedOn w:val="Fuentedeprrafopredeter"/>
    <w:uiPriority w:val="99"/>
    <w:locked/>
    <w:rsid w:val="007045BA"/>
    <w:rPr>
      <w:rFonts w:ascii="Tahoma" w:hAnsi="Tahoma" w:cs="Times New Roman"/>
      <w:b/>
      <w:bCs/>
      <w:sz w:val="22"/>
      <w:lang w:val="es-CO" w:eastAsia="es-ES" w:bidi="ar-SA"/>
    </w:rPr>
  </w:style>
  <w:style w:type="character" w:customStyle="1" w:styleId="CarCar28">
    <w:name w:val="Car Car28"/>
    <w:basedOn w:val="Fuentedeprrafopredeter"/>
    <w:uiPriority w:val="99"/>
    <w:locked/>
    <w:rsid w:val="007045BA"/>
    <w:rPr>
      <w:rFonts w:ascii="Tahoma" w:hAnsi="Tahoma" w:cs="Times New Roman"/>
      <w:b/>
      <w:bCs/>
      <w:sz w:val="28"/>
      <w:szCs w:val="28"/>
      <w:lang w:val="es-ES_tradnl" w:eastAsia="es-ES" w:bidi="ar-SA"/>
    </w:rPr>
  </w:style>
  <w:style w:type="character" w:customStyle="1" w:styleId="CarCar27">
    <w:name w:val="Car Car27"/>
    <w:basedOn w:val="Fuentedeprrafopredeter"/>
    <w:uiPriority w:val="99"/>
    <w:locked/>
    <w:rsid w:val="007045BA"/>
    <w:rPr>
      <w:rFonts w:ascii="Tahoma" w:hAnsi="Tahoma" w:cs="Times New Roman"/>
      <w:b/>
      <w:bCs/>
      <w:iCs/>
      <w:sz w:val="26"/>
      <w:szCs w:val="26"/>
      <w:lang w:val="es-CO" w:eastAsia="es-ES" w:bidi="ar-SA"/>
    </w:rPr>
  </w:style>
  <w:style w:type="character" w:customStyle="1" w:styleId="CarCar26">
    <w:name w:val="Car Car26"/>
    <w:basedOn w:val="Fuentedeprrafopredeter"/>
    <w:uiPriority w:val="99"/>
    <w:locked/>
    <w:rsid w:val="007045BA"/>
    <w:rPr>
      <w:rFonts w:ascii="Tahoma" w:hAnsi="Tahoma" w:cs="Times New Roman"/>
      <w:b/>
      <w:bCs/>
      <w:sz w:val="22"/>
      <w:szCs w:val="22"/>
      <w:lang w:val="es-CO" w:eastAsia="es-ES" w:bidi="ar-SA"/>
    </w:rPr>
  </w:style>
  <w:style w:type="character" w:customStyle="1" w:styleId="CarCar25">
    <w:name w:val="Car Car25"/>
    <w:basedOn w:val="Fuentedeprrafopredeter"/>
    <w:uiPriority w:val="99"/>
    <w:locked/>
    <w:rsid w:val="007045BA"/>
    <w:rPr>
      <w:rFonts w:cs="Times New Roman"/>
      <w:sz w:val="24"/>
      <w:szCs w:val="24"/>
      <w:lang w:val="es-CO" w:eastAsia="es-ES" w:bidi="ar-SA"/>
    </w:rPr>
  </w:style>
  <w:style w:type="character" w:customStyle="1" w:styleId="CarCar24">
    <w:name w:val="Car Car24"/>
    <w:basedOn w:val="Fuentedeprrafopredeter"/>
    <w:uiPriority w:val="99"/>
    <w:locked/>
    <w:rsid w:val="007045BA"/>
    <w:rPr>
      <w:rFonts w:ascii="Tahoma" w:hAnsi="Tahoma" w:cs="Times New Roman"/>
      <w:b/>
      <w:sz w:val="22"/>
      <w:lang w:val="es-CO" w:eastAsia="es-ES" w:bidi="ar-SA"/>
    </w:rPr>
  </w:style>
  <w:style w:type="character" w:customStyle="1" w:styleId="CarCar23">
    <w:name w:val="Car Car23"/>
    <w:basedOn w:val="Fuentedeprrafopredeter"/>
    <w:uiPriority w:val="99"/>
    <w:locked/>
    <w:rsid w:val="007045BA"/>
    <w:rPr>
      <w:rFonts w:ascii="Cambria" w:hAnsi="Cambria" w:cs="Times New Roman"/>
      <w:sz w:val="22"/>
      <w:szCs w:val="22"/>
      <w:lang w:val="es-CO" w:eastAsia="es-ES" w:bidi="ar-SA"/>
    </w:rPr>
  </w:style>
  <w:style w:type="paragraph" w:customStyle="1" w:styleId="EstiloArial11ptoJustificado">
    <w:name w:val="Estilo Arial 11 pto Justificado"/>
    <w:basedOn w:val="Normal"/>
    <w:uiPriority w:val="99"/>
    <w:rsid w:val="007045BA"/>
    <w:rPr>
      <w:rFonts w:eastAsia="Calibri"/>
      <w:szCs w:val="20"/>
    </w:rPr>
  </w:style>
  <w:style w:type="character" w:customStyle="1" w:styleId="TablaCar">
    <w:name w:val="Tabla Car"/>
    <w:basedOn w:val="Fuentedeprrafopredeter"/>
    <w:uiPriority w:val="99"/>
    <w:locked/>
    <w:rsid w:val="007045BA"/>
    <w:rPr>
      <w:rFonts w:ascii="Arial" w:hAnsi="Arial" w:cs="Times New Roman"/>
      <w:sz w:val="18"/>
      <w:lang w:val="es-ES_tradnl" w:eastAsia="es-ES" w:bidi="ar-SA"/>
    </w:rPr>
  </w:style>
  <w:style w:type="character" w:customStyle="1" w:styleId="CarCar14">
    <w:name w:val="Car Car14"/>
    <w:basedOn w:val="Fuentedeprrafopredeter"/>
    <w:uiPriority w:val="99"/>
    <w:locked/>
    <w:rsid w:val="007045BA"/>
    <w:rPr>
      <w:rFonts w:ascii="Cambria" w:hAnsi="Cambria" w:cs="Times New Roman"/>
      <w:color w:val="17365D"/>
      <w:spacing w:val="5"/>
      <w:kern w:val="28"/>
      <w:sz w:val="52"/>
      <w:szCs w:val="52"/>
      <w:lang w:val="es-CO" w:eastAsia="es-ES" w:bidi="ar-SA"/>
    </w:rPr>
  </w:style>
  <w:style w:type="paragraph" w:customStyle="1" w:styleId="Germn">
    <w:name w:val="Germán"/>
    <w:basedOn w:val="Normal"/>
    <w:uiPriority w:val="99"/>
    <w:rsid w:val="007045BA"/>
    <w:rPr>
      <w:rFonts w:eastAsia="Calibri"/>
      <w:lang w:val="es-CO"/>
    </w:rPr>
  </w:style>
  <w:style w:type="character" w:customStyle="1" w:styleId="HautdepageCar">
    <w:name w:val="Haut de page Car"/>
    <w:aliases w:val="Encabezado 2 Car,encabezado Car Car"/>
    <w:basedOn w:val="Fuentedeprrafopredeter"/>
    <w:uiPriority w:val="99"/>
    <w:locked/>
    <w:rsid w:val="007045BA"/>
    <w:rPr>
      <w:rFonts w:ascii="Tahoma" w:hAnsi="Tahoma" w:cs="Times New Roman"/>
      <w:sz w:val="22"/>
      <w:lang w:val="es-CO" w:eastAsia="es-ES" w:bidi="ar-SA"/>
    </w:rPr>
  </w:style>
  <w:style w:type="character" w:customStyle="1" w:styleId="MessageHeaderChar1">
    <w:name w:val="Message Header Char1"/>
    <w:basedOn w:val="Fuentedeprrafopredeter"/>
    <w:uiPriority w:val="99"/>
    <w:semiHidden/>
    <w:locked/>
    <w:rsid w:val="007045BA"/>
    <w:rPr>
      <w:rFonts w:ascii="Arial" w:hAnsi="Arial" w:cs="Times New Roman"/>
      <w:sz w:val="22"/>
      <w:lang w:val="es-PA" w:eastAsia="es-ES" w:bidi="ar-SA"/>
    </w:rPr>
  </w:style>
  <w:style w:type="character" w:customStyle="1" w:styleId="CarCar22">
    <w:name w:val="Car Car22"/>
    <w:basedOn w:val="Fuentedeprrafopredeter"/>
    <w:uiPriority w:val="99"/>
    <w:locked/>
    <w:rsid w:val="007045BA"/>
    <w:rPr>
      <w:rFonts w:ascii="Tahoma" w:hAnsi="Tahoma" w:cs="Times New Roman"/>
      <w:sz w:val="22"/>
      <w:lang w:val="es-CO" w:eastAsia="es-ES" w:bidi="ar-SA"/>
    </w:rPr>
  </w:style>
  <w:style w:type="paragraph" w:customStyle="1" w:styleId="Titulo10">
    <w:name w:val="Titulo 10"/>
    <w:basedOn w:val="Normal"/>
    <w:autoRedefine/>
    <w:uiPriority w:val="99"/>
    <w:semiHidden/>
    <w:rsid w:val="007045BA"/>
    <w:pPr>
      <w:numPr>
        <w:numId w:val="17"/>
      </w:numPr>
    </w:pPr>
    <w:rPr>
      <w:rFonts w:eastAsia="Calibri"/>
      <w:szCs w:val="20"/>
      <w:lang w:val="es-CO" w:eastAsia="es-CO"/>
    </w:rPr>
  </w:style>
  <w:style w:type="paragraph" w:customStyle="1" w:styleId="WW-Listaconvietas">
    <w:name w:val="WW-Lista con viñetas"/>
    <w:basedOn w:val="Normal"/>
    <w:uiPriority w:val="99"/>
    <w:semiHidden/>
    <w:rsid w:val="007045BA"/>
    <w:pPr>
      <w:suppressAutoHyphens/>
    </w:pPr>
    <w:rPr>
      <w:rFonts w:eastAsia="Calibri"/>
      <w:szCs w:val="20"/>
      <w:lang w:val="es-CO"/>
    </w:rPr>
  </w:style>
  <w:style w:type="character" w:customStyle="1" w:styleId="CarCar12">
    <w:name w:val="Car Car12"/>
    <w:basedOn w:val="Fuentedeprrafopredeter"/>
    <w:uiPriority w:val="99"/>
    <w:locked/>
    <w:rsid w:val="007045BA"/>
    <w:rPr>
      <w:rFonts w:ascii="Arial" w:hAnsi="Arial" w:cs="Times New Roman"/>
      <w:sz w:val="22"/>
      <w:lang w:val="es-CO" w:eastAsia="es-CO" w:bidi="ar-SA"/>
    </w:rPr>
  </w:style>
  <w:style w:type="paragraph" w:customStyle="1" w:styleId="EstiloArial11ptJustificado">
    <w:name w:val="Estilo Arial 11 pt Justificado"/>
    <w:basedOn w:val="Normal"/>
    <w:uiPriority w:val="99"/>
    <w:semiHidden/>
    <w:rsid w:val="007045BA"/>
    <w:pPr>
      <w:overflowPunct w:val="0"/>
      <w:autoSpaceDE w:val="0"/>
      <w:autoSpaceDN w:val="0"/>
      <w:adjustRightInd w:val="0"/>
      <w:textAlignment w:val="baseline"/>
    </w:pPr>
    <w:rPr>
      <w:rFonts w:eastAsia="Calibri"/>
      <w:szCs w:val="20"/>
      <w:lang w:val="es-CO"/>
    </w:rPr>
  </w:style>
  <w:style w:type="paragraph" w:customStyle="1" w:styleId="EstiloArial11ptJustificadoAntes8pto">
    <w:name w:val="Estilo Arial 11 pt Justificado Antes:  8 pto"/>
    <w:basedOn w:val="Normal"/>
    <w:uiPriority w:val="99"/>
    <w:semiHidden/>
    <w:rsid w:val="007045BA"/>
    <w:pPr>
      <w:overflowPunct w:val="0"/>
      <w:autoSpaceDE w:val="0"/>
      <w:autoSpaceDN w:val="0"/>
      <w:adjustRightInd w:val="0"/>
      <w:spacing w:before="160"/>
      <w:textAlignment w:val="baseline"/>
    </w:pPr>
    <w:rPr>
      <w:rFonts w:eastAsia="Calibri"/>
      <w:szCs w:val="20"/>
      <w:lang w:val="es-CO"/>
    </w:rPr>
  </w:style>
  <w:style w:type="paragraph" w:customStyle="1" w:styleId="Texto">
    <w:name w:val="Texto"/>
    <w:basedOn w:val="Normal"/>
    <w:uiPriority w:val="99"/>
    <w:semiHidden/>
    <w:rsid w:val="007045BA"/>
    <w:pPr>
      <w:widowControl w:val="0"/>
      <w:suppressLineNumbers/>
      <w:suppressAutoHyphens/>
    </w:pPr>
    <w:rPr>
      <w:rFonts w:eastAsia="Calibri"/>
      <w:color w:val="000000"/>
      <w:szCs w:val="20"/>
      <w:lang w:val="es-ES_tradnl"/>
    </w:rPr>
  </w:style>
  <w:style w:type="character" w:customStyle="1" w:styleId="BodyTextIndentChar1">
    <w:name w:val="Body Text Indent Char1"/>
    <w:basedOn w:val="Fuentedeprrafopredeter"/>
    <w:uiPriority w:val="99"/>
    <w:locked/>
    <w:rsid w:val="007045BA"/>
    <w:rPr>
      <w:rFonts w:ascii="Arial" w:hAnsi="Arial" w:cs="Times New Roman"/>
      <w:sz w:val="24"/>
      <w:szCs w:val="24"/>
      <w:lang w:val="es-CO" w:eastAsia="es-ES" w:bidi="ar-SA"/>
    </w:rPr>
  </w:style>
  <w:style w:type="paragraph" w:customStyle="1" w:styleId="ndice">
    <w:name w:val="Índice"/>
    <w:basedOn w:val="Normal"/>
    <w:uiPriority w:val="99"/>
    <w:semiHidden/>
    <w:rsid w:val="007045BA"/>
    <w:pPr>
      <w:suppressLineNumbers/>
      <w:suppressAutoHyphens/>
    </w:pPr>
    <w:rPr>
      <w:rFonts w:eastAsia="Calibri"/>
      <w:szCs w:val="20"/>
      <w:lang w:val="es-CO"/>
    </w:rPr>
  </w:style>
  <w:style w:type="paragraph" w:customStyle="1" w:styleId="WW-Textoindependiente2">
    <w:name w:val="WW-Texto independiente 2"/>
    <w:basedOn w:val="Normal"/>
    <w:uiPriority w:val="99"/>
    <w:semiHidden/>
    <w:rsid w:val="007045BA"/>
    <w:pPr>
      <w:suppressAutoHyphens/>
    </w:pPr>
    <w:rPr>
      <w:rFonts w:eastAsia="Calibri"/>
      <w:szCs w:val="20"/>
      <w:lang w:val="es-CO"/>
    </w:rPr>
  </w:style>
  <w:style w:type="character" w:customStyle="1" w:styleId="GermnCar">
    <w:name w:val="Germán Car"/>
    <w:basedOn w:val="Fuentedeprrafopredeter"/>
    <w:uiPriority w:val="99"/>
    <w:rsid w:val="007045BA"/>
    <w:rPr>
      <w:rFonts w:ascii="Arial" w:hAnsi="Arial" w:cs="Times New Roman"/>
      <w:sz w:val="24"/>
      <w:szCs w:val="24"/>
      <w:lang w:val="es-ES" w:eastAsia="es-ES" w:bidi="ar-SA"/>
    </w:rPr>
  </w:style>
  <w:style w:type="paragraph" w:styleId="Sangra2detindependiente">
    <w:name w:val="Body Text Indent 2"/>
    <w:basedOn w:val="Normal"/>
    <w:link w:val="Sangra2detindependienteCar"/>
    <w:rsid w:val="007045BA"/>
    <w:pPr>
      <w:ind w:left="342"/>
    </w:pPr>
    <w:rPr>
      <w:rFonts w:eastAsia="MS Mincho" w:cs="Arial"/>
      <w:bCs/>
      <w:szCs w:val="22"/>
      <w:lang w:val="es-CO"/>
    </w:rPr>
  </w:style>
  <w:style w:type="character" w:customStyle="1" w:styleId="Sangra2detindependienteCar">
    <w:name w:val="Sangría 2 de t. independiente Car"/>
    <w:basedOn w:val="Fuentedeprrafopredeter"/>
    <w:link w:val="Sangra2detindependiente"/>
    <w:rsid w:val="007045BA"/>
    <w:rPr>
      <w:rFonts w:ascii="Arial" w:eastAsia="MS Mincho" w:hAnsi="Arial" w:cs="Arial"/>
      <w:bCs/>
      <w:sz w:val="22"/>
      <w:szCs w:val="22"/>
      <w:lang w:val="es-CO"/>
    </w:rPr>
  </w:style>
  <w:style w:type="character" w:customStyle="1" w:styleId="BodyTextIndent2Char">
    <w:name w:val="Body Text Indent 2 Char"/>
    <w:basedOn w:val="Fuentedeprrafopredeter"/>
    <w:uiPriority w:val="99"/>
    <w:semiHidden/>
    <w:locked/>
    <w:rsid w:val="007045BA"/>
    <w:rPr>
      <w:rFonts w:cs="Times New Roman"/>
      <w:sz w:val="20"/>
      <w:szCs w:val="20"/>
      <w:lang w:val="es-CO"/>
    </w:rPr>
  </w:style>
  <w:style w:type="paragraph" w:styleId="Sangra3detindependiente">
    <w:name w:val="Body Text Indent 3"/>
    <w:basedOn w:val="Normal"/>
    <w:link w:val="Sangra3detindependienteCar"/>
    <w:rsid w:val="007045BA"/>
    <w:pPr>
      <w:ind w:left="399"/>
    </w:pPr>
    <w:rPr>
      <w:rFonts w:eastAsia="MS Mincho" w:cs="Arial"/>
      <w:szCs w:val="22"/>
      <w:lang w:val="es-ES_tradnl"/>
    </w:rPr>
  </w:style>
  <w:style w:type="character" w:customStyle="1" w:styleId="Sangra3detindependienteCar">
    <w:name w:val="Sangría 3 de t. independiente Car"/>
    <w:basedOn w:val="Fuentedeprrafopredeter"/>
    <w:link w:val="Sangra3detindependiente"/>
    <w:rsid w:val="007045BA"/>
    <w:rPr>
      <w:rFonts w:ascii="Arial" w:eastAsia="MS Mincho" w:hAnsi="Arial" w:cs="Arial"/>
      <w:sz w:val="22"/>
      <w:szCs w:val="22"/>
      <w:lang w:val="es-ES_tradnl"/>
    </w:rPr>
  </w:style>
  <w:style w:type="character" w:customStyle="1" w:styleId="BodyTextIndent3Char">
    <w:name w:val="Body Text Indent 3 Char"/>
    <w:basedOn w:val="Fuentedeprrafopredeter"/>
    <w:uiPriority w:val="99"/>
    <w:semiHidden/>
    <w:locked/>
    <w:rsid w:val="007045BA"/>
    <w:rPr>
      <w:rFonts w:cs="Times New Roman"/>
      <w:sz w:val="16"/>
      <w:szCs w:val="16"/>
      <w:lang w:val="es-CO"/>
    </w:rPr>
  </w:style>
  <w:style w:type="character" w:customStyle="1" w:styleId="CarCar20">
    <w:name w:val="Car Car20"/>
    <w:basedOn w:val="Fuentedeprrafopredeter"/>
    <w:uiPriority w:val="99"/>
    <w:locked/>
    <w:rsid w:val="007045BA"/>
    <w:rPr>
      <w:rFonts w:cs="Times New Roman"/>
      <w:sz w:val="16"/>
      <w:szCs w:val="16"/>
      <w:lang w:val="es-ES" w:eastAsia="es-ES" w:bidi="ar-SA"/>
    </w:rPr>
  </w:style>
  <w:style w:type="character" w:customStyle="1" w:styleId="EstiloArial11pt">
    <w:name w:val="Estilo Arial 11 pt"/>
    <w:basedOn w:val="Fuentedeprrafopredeter"/>
    <w:uiPriority w:val="99"/>
    <w:semiHidden/>
    <w:rsid w:val="007045BA"/>
    <w:rPr>
      <w:rFonts w:ascii="Arial" w:hAnsi="Arial" w:cs="Times New Roman"/>
      <w:sz w:val="22"/>
    </w:rPr>
  </w:style>
  <w:style w:type="paragraph" w:customStyle="1" w:styleId="TextoInforme">
    <w:name w:val="Texto Informe"/>
    <w:basedOn w:val="Normal"/>
    <w:uiPriority w:val="99"/>
    <w:semiHidden/>
    <w:rsid w:val="007045BA"/>
    <w:pPr>
      <w:widowControl w:val="0"/>
      <w:suppressLineNumbers/>
      <w:suppressAutoHyphens/>
    </w:pPr>
    <w:rPr>
      <w:rFonts w:eastAsia="Calibri"/>
      <w:color w:val="000000"/>
      <w:szCs w:val="20"/>
      <w:lang w:val="es-ES_tradnl"/>
    </w:rPr>
  </w:style>
  <w:style w:type="character" w:customStyle="1" w:styleId="CarCar7">
    <w:name w:val="Car Car7"/>
    <w:basedOn w:val="Fuentedeprrafopredeter"/>
    <w:uiPriority w:val="99"/>
    <w:locked/>
    <w:rsid w:val="007045BA"/>
    <w:rPr>
      <w:rFonts w:ascii="Tahoma" w:hAnsi="Tahoma" w:cs="HG Mincho Light J"/>
      <w:sz w:val="16"/>
      <w:szCs w:val="16"/>
      <w:lang w:val="es-CO" w:eastAsia="es-ES" w:bidi="ar-SA"/>
    </w:rPr>
  </w:style>
  <w:style w:type="paragraph" w:customStyle="1" w:styleId="EstiloArial11ptCentradoIzquierda-032cm">
    <w:name w:val="Estilo Arial 11 pt Centrado Izquierda:  -0.32 cm"/>
    <w:basedOn w:val="Normal"/>
    <w:uiPriority w:val="99"/>
    <w:semiHidden/>
    <w:rsid w:val="007045BA"/>
    <w:pPr>
      <w:ind w:left="-180"/>
      <w:jc w:val="center"/>
    </w:pPr>
    <w:rPr>
      <w:rFonts w:eastAsia="Calibri"/>
      <w:szCs w:val="20"/>
      <w:lang w:val="es-CO"/>
    </w:rPr>
  </w:style>
  <w:style w:type="character" w:customStyle="1" w:styleId="Textoindependiente2CarCar">
    <w:name w:val="Texto independiente 2 Car Car"/>
    <w:basedOn w:val="Fuentedeprrafopredeter"/>
    <w:uiPriority w:val="99"/>
    <w:semiHidden/>
    <w:rsid w:val="007045BA"/>
    <w:rPr>
      <w:rFonts w:ascii="Arial" w:hAnsi="Arial" w:cs="Times New Roman"/>
      <w:sz w:val="22"/>
      <w:lang w:val="es-ES" w:eastAsia="es-CO" w:bidi="ar-SA"/>
    </w:rPr>
  </w:style>
  <w:style w:type="paragraph" w:styleId="Textosinformato">
    <w:name w:val="Plain Text"/>
    <w:basedOn w:val="Normal"/>
    <w:link w:val="TextosinformatoCar"/>
    <w:uiPriority w:val="99"/>
    <w:rsid w:val="007045BA"/>
    <w:pPr>
      <w:jc w:val="left"/>
    </w:pPr>
    <w:rPr>
      <w:rFonts w:ascii="Courier New" w:eastAsia="Calibri" w:hAnsi="Courier New"/>
      <w:sz w:val="20"/>
      <w:szCs w:val="20"/>
      <w:lang w:val="es-CO"/>
    </w:rPr>
  </w:style>
  <w:style w:type="character" w:customStyle="1" w:styleId="TextosinformatoCar">
    <w:name w:val="Texto sin formato Car"/>
    <w:basedOn w:val="Fuentedeprrafopredeter"/>
    <w:link w:val="Textosinformato"/>
    <w:uiPriority w:val="99"/>
    <w:rsid w:val="007045BA"/>
    <w:rPr>
      <w:rFonts w:ascii="Courier New" w:eastAsia="Calibri" w:hAnsi="Courier New"/>
      <w:lang w:val="es-CO"/>
    </w:rPr>
  </w:style>
  <w:style w:type="character" w:customStyle="1" w:styleId="PlainTextChar">
    <w:name w:val="Plain Text Char"/>
    <w:basedOn w:val="Fuentedeprrafopredeter"/>
    <w:uiPriority w:val="99"/>
    <w:semiHidden/>
    <w:locked/>
    <w:rsid w:val="007045BA"/>
    <w:rPr>
      <w:rFonts w:ascii="Courier New" w:hAnsi="Courier New" w:cs="Courier New"/>
      <w:sz w:val="20"/>
      <w:szCs w:val="20"/>
      <w:lang w:val="es-CO"/>
    </w:rPr>
  </w:style>
  <w:style w:type="paragraph" w:customStyle="1" w:styleId="estilo20">
    <w:name w:val="estilo2"/>
    <w:basedOn w:val="Normal"/>
    <w:uiPriority w:val="99"/>
    <w:semiHidden/>
    <w:rsid w:val="007045BA"/>
    <w:pPr>
      <w:spacing w:before="100" w:beforeAutospacing="1" w:after="100" w:afterAutospacing="1"/>
    </w:pPr>
    <w:rPr>
      <w:rFonts w:ascii="Verdana" w:eastAsia="Calibri" w:hAnsi="Verdana"/>
      <w:sz w:val="15"/>
      <w:szCs w:val="15"/>
      <w:lang w:val="es-CO"/>
    </w:rPr>
  </w:style>
  <w:style w:type="character" w:customStyle="1" w:styleId="estilo21">
    <w:name w:val="estilo21"/>
    <w:basedOn w:val="Fuentedeprrafopredeter"/>
    <w:uiPriority w:val="99"/>
    <w:semiHidden/>
    <w:rsid w:val="007045BA"/>
    <w:rPr>
      <w:rFonts w:ascii="Verdana" w:hAnsi="Verdana" w:cs="Times New Roman"/>
      <w:sz w:val="15"/>
      <w:szCs w:val="15"/>
    </w:rPr>
  </w:style>
  <w:style w:type="character" w:styleId="nfasis">
    <w:name w:val="Emphasis"/>
    <w:basedOn w:val="Fuentedeprrafopredeter"/>
    <w:qFormat/>
    <w:rsid w:val="007045BA"/>
    <w:rPr>
      <w:rFonts w:cs="Times New Roman"/>
      <w:i/>
      <w:iCs/>
    </w:rPr>
  </w:style>
  <w:style w:type="paragraph" w:customStyle="1" w:styleId="TITULO2">
    <w:name w:val="TITULO 2"/>
    <w:basedOn w:val="Normal"/>
    <w:uiPriority w:val="99"/>
    <w:semiHidden/>
    <w:rsid w:val="007045BA"/>
    <w:rPr>
      <w:rFonts w:eastAsia="Calibri"/>
      <w:b/>
      <w:szCs w:val="20"/>
      <w:lang w:val="en-US"/>
    </w:rPr>
  </w:style>
  <w:style w:type="character" w:customStyle="1" w:styleId="CarCar51">
    <w:name w:val="Car Car51"/>
    <w:basedOn w:val="Fuentedeprrafopredeter"/>
    <w:uiPriority w:val="99"/>
    <w:semiHidden/>
    <w:locked/>
    <w:rsid w:val="007045BA"/>
    <w:rPr>
      <w:rFonts w:ascii="Arial" w:hAnsi="Arial" w:cs="Times New Roman"/>
      <w:lang w:val="es-CO" w:eastAsia="es-ES" w:bidi="ar-SA"/>
    </w:rPr>
  </w:style>
  <w:style w:type="paragraph" w:customStyle="1" w:styleId="texto10">
    <w:name w:val="texto_10"/>
    <w:basedOn w:val="Normal"/>
    <w:uiPriority w:val="99"/>
    <w:semiHidden/>
    <w:rsid w:val="007045BA"/>
    <w:pPr>
      <w:spacing w:before="100" w:beforeAutospacing="1" w:after="100" w:afterAutospacing="1"/>
    </w:pPr>
    <w:rPr>
      <w:rFonts w:eastAsia="Calibri" w:cs="Arial"/>
      <w:color w:val="000000"/>
      <w:sz w:val="20"/>
      <w:szCs w:val="20"/>
      <w:lang w:val="es-CO"/>
    </w:rPr>
  </w:style>
  <w:style w:type="paragraph" w:customStyle="1" w:styleId="EstiloTITULO2Arial11pt">
    <w:name w:val="Estilo TITULO 2 + Arial 11 pt"/>
    <w:basedOn w:val="TITULO2"/>
    <w:uiPriority w:val="99"/>
    <w:semiHidden/>
    <w:rsid w:val="007045BA"/>
    <w:rPr>
      <w:bCs/>
    </w:rPr>
  </w:style>
  <w:style w:type="paragraph" w:customStyle="1" w:styleId="BodyText1">
    <w:name w:val="Body Text1"/>
    <w:basedOn w:val="Normal"/>
    <w:uiPriority w:val="99"/>
    <w:rsid w:val="007045BA"/>
    <w:pPr>
      <w:overflowPunct w:val="0"/>
      <w:autoSpaceDE w:val="0"/>
      <w:autoSpaceDN w:val="0"/>
      <w:adjustRightInd w:val="0"/>
      <w:jc w:val="left"/>
      <w:textAlignment w:val="baseline"/>
    </w:pPr>
    <w:rPr>
      <w:rFonts w:eastAsia="Calibri"/>
      <w:szCs w:val="20"/>
      <w:lang w:val="es-CO" w:eastAsia="es-CO"/>
    </w:rPr>
  </w:style>
  <w:style w:type="paragraph" w:customStyle="1" w:styleId="Heading41">
    <w:name w:val="Heading 41"/>
    <w:basedOn w:val="Normal"/>
    <w:uiPriority w:val="99"/>
    <w:rsid w:val="007045BA"/>
    <w:pPr>
      <w:keepNext/>
      <w:tabs>
        <w:tab w:val="left" w:pos="0"/>
      </w:tabs>
      <w:overflowPunct w:val="0"/>
      <w:autoSpaceDE w:val="0"/>
      <w:autoSpaceDN w:val="0"/>
      <w:adjustRightInd w:val="0"/>
      <w:jc w:val="center"/>
      <w:textAlignment w:val="baseline"/>
    </w:pPr>
    <w:rPr>
      <w:rFonts w:eastAsia="Calibri"/>
      <w:b/>
      <w:szCs w:val="20"/>
      <w:lang w:val="es-CO" w:eastAsia="es-CO"/>
    </w:rPr>
  </w:style>
  <w:style w:type="character" w:customStyle="1" w:styleId="CarCar4">
    <w:name w:val="Car Car4"/>
    <w:basedOn w:val="Fuentedeprrafopredeter"/>
    <w:uiPriority w:val="99"/>
    <w:semiHidden/>
    <w:locked/>
    <w:rsid w:val="007045BA"/>
    <w:rPr>
      <w:rFonts w:ascii="Arial" w:hAnsi="Arial" w:cs="Times New Roman"/>
      <w:lang w:val="es-ES" w:eastAsia="es-ES" w:bidi="ar-SA"/>
    </w:rPr>
  </w:style>
  <w:style w:type="character" w:customStyle="1" w:styleId="CarCar3">
    <w:name w:val="Car Car3"/>
    <w:basedOn w:val="CarCar4"/>
    <w:uiPriority w:val="99"/>
    <w:semiHidden/>
    <w:locked/>
    <w:rsid w:val="007045BA"/>
    <w:rPr>
      <w:rFonts w:ascii="Arial" w:hAnsi="Arial" w:cs="Times New Roman"/>
      <w:b/>
      <w:bCs/>
      <w:lang w:val="es-ES" w:eastAsia="es-ES" w:bidi="ar-SA"/>
    </w:rPr>
  </w:style>
  <w:style w:type="paragraph" w:customStyle="1" w:styleId="tabla">
    <w:name w:val="tabla"/>
    <w:basedOn w:val="Normal"/>
    <w:next w:val="Normal"/>
    <w:uiPriority w:val="99"/>
    <w:rsid w:val="007045BA"/>
    <w:pPr>
      <w:numPr>
        <w:numId w:val="19"/>
      </w:numPr>
      <w:spacing w:before="240" w:line="360" w:lineRule="auto"/>
      <w:ind w:right="567"/>
      <w:jc w:val="center"/>
    </w:pPr>
    <w:rPr>
      <w:rFonts w:ascii="Arial Negrita" w:eastAsia="Calibri" w:hAnsi="Arial Negrita" w:cs="Arial"/>
      <w:b/>
      <w:bCs/>
      <w:sz w:val="20"/>
      <w:szCs w:val="20"/>
    </w:rPr>
  </w:style>
  <w:style w:type="paragraph" w:customStyle="1" w:styleId="tablas0">
    <w:name w:val="tablas"/>
    <w:basedOn w:val="Normal"/>
    <w:uiPriority w:val="99"/>
    <w:rsid w:val="007045BA"/>
    <w:pPr>
      <w:numPr>
        <w:numId w:val="20"/>
      </w:numPr>
      <w:spacing w:before="240" w:line="360" w:lineRule="auto"/>
      <w:ind w:left="0" w:firstLine="0"/>
      <w:jc w:val="left"/>
    </w:pPr>
    <w:rPr>
      <w:rFonts w:ascii="Arial Negrita" w:eastAsia="Calibri" w:hAnsi="Arial Negrita"/>
      <w:b/>
      <w:sz w:val="20"/>
    </w:rPr>
  </w:style>
  <w:style w:type="paragraph" w:customStyle="1" w:styleId="TABLAS">
    <w:name w:val="TABLAS"/>
    <w:basedOn w:val="Normal"/>
    <w:link w:val="TABLASCar"/>
    <w:uiPriority w:val="99"/>
    <w:rsid w:val="007045BA"/>
    <w:pPr>
      <w:numPr>
        <w:numId w:val="21"/>
      </w:numPr>
      <w:spacing w:after="120" w:line="40" w:lineRule="atLeast"/>
    </w:pPr>
    <w:rPr>
      <w:rFonts w:eastAsia="Calibri"/>
      <w:b/>
      <w:sz w:val="20"/>
      <w:lang w:val="es-CO"/>
    </w:rPr>
  </w:style>
  <w:style w:type="character" w:customStyle="1" w:styleId="TABLASCar">
    <w:name w:val="TABLAS Car"/>
    <w:basedOn w:val="Fuentedeprrafopredeter"/>
    <w:link w:val="TABLAS"/>
    <w:uiPriority w:val="99"/>
    <w:locked/>
    <w:rsid w:val="007045BA"/>
    <w:rPr>
      <w:rFonts w:ascii="Arial" w:eastAsia="Calibri" w:hAnsi="Arial"/>
      <w:b/>
      <w:szCs w:val="24"/>
      <w:lang w:val="es-CO"/>
    </w:rPr>
  </w:style>
  <w:style w:type="character" w:customStyle="1" w:styleId="CarCar2">
    <w:name w:val="Car Car2"/>
    <w:basedOn w:val="Fuentedeprrafopredeter"/>
    <w:uiPriority w:val="99"/>
    <w:semiHidden/>
    <w:locked/>
    <w:rsid w:val="007045BA"/>
    <w:rPr>
      <w:rFonts w:ascii="Tahoma" w:hAnsi="Tahoma" w:cs="Tahoma"/>
      <w:lang w:val="es-ES" w:eastAsia="es-ES" w:bidi="ar-SA"/>
    </w:rPr>
  </w:style>
  <w:style w:type="paragraph" w:customStyle="1" w:styleId="PiedePagina">
    <w:name w:val="Pie de Pagina"/>
    <w:basedOn w:val="Encabezado"/>
    <w:autoRedefine/>
    <w:uiPriority w:val="99"/>
    <w:rsid w:val="007045BA"/>
    <w:pPr>
      <w:spacing w:after="240"/>
      <w:jc w:val="both"/>
    </w:pPr>
    <w:rPr>
      <w:rFonts w:eastAsia="Calibri" w:cs="Times New Roman"/>
      <w:b w:val="0"/>
      <w:szCs w:val="24"/>
      <w:lang w:val="es-ES_tradnl"/>
    </w:rPr>
  </w:style>
  <w:style w:type="paragraph" w:customStyle="1" w:styleId="Tablasvalorescentrados">
    <w:name w:val="Tablas valores centrados"/>
    <w:basedOn w:val="Textoindependiente3"/>
    <w:uiPriority w:val="99"/>
    <w:rsid w:val="007045BA"/>
    <w:pPr>
      <w:overflowPunct/>
      <w:autoSpaceDE/>
      <w:autoSpaceDN/>
      <w:adjustRightInd/>
      <w:spacing w:after="0"/>
      <w:ind w:left="1800" w:hanging="360"/>
    </w:pPr>
    <w:rPr>
      <w:color w:val="auto"/>
      <w:sz w:val="22"/>
      <w:szCs w:val="24"/>
      <w:lang w:val="es-ES"/>
    </w:rPr>
  </w:style>
  <w:style w:type="paragraph" w:customStyle="1" w:styleId="EstiloPrrafodelistaArial11pto">
    <w:name w:val="Estilo Párrafo de lista + Arial 11 pto"/>
    <w:basedOn w:val="Prrafodelista"/>
    <w:autoRedefine/>
    <w:uiPriority w:val="99"/>
    <w:rsid w:val="007045BA"/>
    <w:pPr>
      <w:numPr>
        <w:numId w:val="22"/>
      </w:numPr>
      <w:contextualSpacing/>
    </w:pPr>
    <w:rPr>
      <w:rFonts w:eastAsia="Calibri"/>
    </w:rPr>
  </w:style>
  <w:style w:type="paragraph" w:customStyle="1" w:styleId="EstiloGermnNegritaCentrado">
    <w:name w:val="Estilo Germán + Negrita Centrado"/>
    <w:basedOn w:val="Germn"/>
    <w:uiPriority w:val="99"/>
    <w:rsid w:val="007045BA"/>
    <w:pPr>
      <w:jc w:val="center"/>
    </w:pPr>
    <w:rPr>
      <w:b/>
      <w:bCs/>
      <w:szCs w:val="20"/>
      <w:lang w:val="es-ES"/>
    </w:rPr>
  </w:style>
  <w:style w:type="paragraph" w:customStyle="1" w:styleId="EstiloLatinaTahoma12ptJustificado">
    <w:name w:val="Estilo (Latina) Tahoma 12 pt Justificado"/>
    <w:basedOn w:val="Normal"/>
    <w:uiPriority w:val="99"/>
    <w:rsid w:val="007045BA"/>
    <w:pPr>
      <w:autoSpaceDE w:val="0"/>
      <w:autoSpaceDN w:val="0"/>
    </w:pPr>
    <w:rPr>
      <w:rFonts w:ascii="Tahoma" w:eastAsia="Calibri" w:hAnsi="Tahoma"/>
      <w:szCs w:val="22"/>
      <w:lang w:val="es-ES_tradnl"/>
    </w:rPr>
  </w:style>
  <w:style w:type="paragraph" w:customStyle="1" w:styleId="EstiloLatinaTahomaJustificadoInterlineado15lneas">
    <w:name w:val="Estilo (Latina) Tahoma Justificado Interlineado:  15 líneas"/>
    <w:basedOn w:val="Normal"/>
    <w:uiPriority w:val="99"/>
    <w:rsid w:val="007045BA"/>
    <w:pPr>
      <w:autoSpaceDE w:val="0"/>
      <w:autoSpaceDN w:val="0"/>
    </w:pPr>
    <w:rPr>
      <w:rFonts w:ascii="Tahoma" w:eastAsia="Calibri" w:hAnsi="Tahoma"/>
      <w:szCs w:val="22"/>
      <w:lang w:val="es-ES_tradnl"/>
    </w:rPr>
  </w:style>
  <w:style w:type="paragraph" w:customStyle="1" w:styleId="EstiloTahomaJustificado">
    <w:name w:val="Estilo Tahoma Justificado"/>
    <w:basedOn w:val="Normal"/>
    <w:uiPriority w:val="99"/>
    <w:rsid w:val="007045BA"/>
    <w:pPr>
      <w:autoSpaceDE w:val="0"/>
      <w:autoSpaceDN w:val="0"/>
    </w:pPr>
    <w:rPr>
      <w:rFonts w:ascii="Tahoma" w:eastAsia="Calibri" w:hAnsi="Tahoma"/>
      <w:szCs w:val="22"/>
      <w:lang w:val="es-ES_tradnl"/>
    </w:rPr>
  </w:style>
  <w:style w:type="paragraph" w:styleId="Subttulo">
    <w:name w:val="Subtitle"/>
    <w:basedOn w:val="Normal"/>
    <w:link w:val="SubttuloCar"/>
    <w:qFormat/>
    <w:rsid w:val="007045BA"/>
    <w:pPr>
      <w:spacing w:line="360" w:lineRule="auto"/>
    </w:pPr>
    <w:rPr>
      <w:rFonts w:eastAsia="Calibri"/>
      <w:b/>
      <w:bCs/>
      <w:sz w:val="24"/>
      <w:szCs w:val="20"/>
    </w:rPr>
  </w:style>
  <w:style w:type="character" w:customStyle="1" w:styleId="SubttuloCar">
    <w:name w:val="Subtítulo Car"/>
    <w:basedOn w:val="Fuentedeprrafopredeter"/>
    <w:link w:val="Subttulo"/>
    <w:rsid w:val="007045BA"/>
    <w:rPr>
      <w:rFonts w:ascii="Arial" w:eastAsia="Calibri" w:hAnsi="Arial"/>
      <w:b/>
      <w:bCs/>
      <w:sz w:val="24"/>
    </w:rPr>
  </w:style>
  <w:style w:type="character" w:customStyle="1" w:styleId="SubtitleChar">
    <w:name w:val="Subtitle Char"/>
    <w:basedOn w:val="Fuentedeprrafopredeter"/>
    <w:uiPriority w:val="99"/>
    <w:locked/>
    <w:rsid w:val="007045BA"/>
    <w:rPr>
      <w:rFonts w:ascii="Cambria" w:hAnsi="Cambria" w:cs="Times New Roman"/>
      <w:sz w:val="24"/>
      <w:szCs w:val="24"/>
      <w:lang w:val="es-CO"/>
    </w:rPr>
  </w:style>
  <w:style w:type="paragraph" w:customStyle="1" w:styleId="P1-1-PARAGCONV">
    <w:name w:val="P1 - 1 - PARAG  CONV"/>
    <w:uiPriority w:val="99"/>
    <w:rsid w:val="007045BA"/>
    <w:pPr>
      <w:keepLines/>
      <w:spacing w:after="200" w:line="300" w:lineRule="exact"/>
      <w:jc w:val="both"/>
    </w:pPr>
    <w:rPr>
      <w:rFonts w:ascii="Arial" w:eastAsia="Calibri" w:hAnsi="Arial"/>
      <w:sz w:val="24"/>
      <w:lang w:val="pt-BR" w:eastAsia="pt-BR"/>
    </w:rPr>
  </w:style>
  <w:style w:type="paragraph" w:customStyle="1" w:styleId="MisparrafosCarCar">
    <w:name w:val="Mis parrafos Car Car"/>
    <w:basedOn w:val="Normal"/>
    <w:uiPriority w:val="99"/>
    <w:rsid w:val="007045BA"/>
    <w:pPr>
      <w:spacing w:before="240" w:line="360" w:lineRule="auto"/>
    </w:pPr>
    <w:rPr>
      <w:rFonts w:eastAsia="Calibri" w:cs="Arial"/>
    </w:rPr>
  </w:style>
  <w:style w:type="paragraph" w:customStyle="1" w:styleId="EstiloEpgrafeCentrado">
    <w:name w:val="Estilo Epígrafe + Centrado"/>
    <w:basedOn w:val="Epgrafe"/>
    <w:uiPriority w:val="99"/>
    <w:rsid w:val="007045BA"/>
    <w:pPr>
      <w:spacing w:line="360" w:lineRule="auto"/>
    </w:pPr>
    <w:rPr>
      <w:rFonts w:ascii="Calibri" w:eastAsia="Calibri" w:hAnsi="Calibri"/>
      <w:sz w:val="24"/>
      <w:lang w:val="es-PA"/>
    </w:rPr>
  </w:style>
  <w:style w:type="paragraph" w:customStyle="1" w:styleId="xl24">
    <w:name w:val="xl24"/>
    <w:basedOn w:val="Normal"/>
    <w:uiPriority w:val="99"/>
    <w:rsid w:val="007045BA"/>
    <w:pPr>
      <w:spacing w:before="100" w:beforeAutospacing="1" w:after="100" w:afterAutospacing="1"/>
      <w:jc w:val="left"/>
    </w:pPr>
    <w:rPr>
      <w:rFonts w:ascii="Times New Roman" w:eastAsia="Calibri" w:hAnsi="Times New Roman"/>
      <w:sz w:val="24"/>
    </w:rPr>
  </w:style>
  <w:style w:type="paragraph" w:customStyle="1" w:styleId="NormalArial">
    <w:name w:val="Normal + Arial"/>
    <w:aliases w:val="Justificado,normal + Arial"/>
    <w:basedOn w:val="Normal"/>
    <w:uiPriority w:val="99"/>
    <w:rsid w:val="007045BA"/>
    <w:rPr>
      <w:rFonts w:eastAsia="Calibri" w:cs="Arial"/>
      <w:sz w:val="24"/>
      <w:lang w:val="es-CO"/>
    </w:rPr>
  </w:style>
  <w:style w:type="character" w:customStyle="1" w:styleId="CarCar19">
    <w:name w:val="Car Car19"/>
    <w:basedOn w:val="Fuentedeprrafopredeter"/>
    <w:uiPriority w:val="99"/>
    <w:locked/>
    <w:rsid w:val="007045BA"/>
    <w:rPr>
      <w:rFonts w:ascii="Arial" w:hAnsi="Arial" w:cs="Times New Roman"/>
      <w:b/>
      <w:bCs/>
      <w:sz w:val="18"/>
      <w:szCs w:val="18"/>
      <w:lang w:val="es-ES" w:eastAsia="en-US" w:bidi="ar-SA"/>
    </w:rPr>
  </w:style>
  <w:style w:type="paragraph" w:customStyle="1" w:styleId="BodyText22">
    <w:name w:val="Body Text 22"/>
    <w:basedOn w:val="Normal"/>
    <w:uiPriority w:val="99"/>
    <w:rsid w:val="007045BA"/>
    <w:pPr>
      <w:widowControl w:val="0"/>
      <w:ind w:left="-993"/>
    </w:pPr>
    <w:rPr>
      <w:rFonts w:eastAsia="Calibri"/>
      <w:sz w:val="24"/>
      <w:szCs w:val="20"/>
      <w:lang w:val="es-CO"/>
    </w:rPr>
  </w:style>
  <w:style w:type="paragraph" w:customStyle="1" w:styleId="BodyText23">
    <w:name w:val="Body Text 23"/>
    <w:basedOn w:val="Normal"/>
    <w:uiPriority w:val="99"/>
    <w:rsid w:val="007045BA"/>
    <w:pPr>
      <w:widowControl w:val="0"/>
    </w:pPr>
    <w:rPr>
      <w:rFonts w:eastAsia="Calibri"/>
      <w:sz w:val="24"/>
      <w:szCs w:val="20"/>
      <w:lang w:val="es-CO"/>
    </w:rPr>
  </w:style>
  <w:style w:type="paragraph" w:customStyle="1" w:styleId="xl29">
    <w:name w:val="xl29"/>
    <w:basedOn w:val="Normal"/>
    <w:uiPriority w:val="99"/>
    <w:rsid w:val="007045BA"/>
    <w:pPr>
      <w:pBdr>
        <w:bottom w:val="single" w:sz="4" w:space="0" w:color="auto"/>
        <w:right w:val="single" w:sz="4" w:space="0" w:color="auto"/>
      </w:pBdr>
      <w:spacing w:before="100" w:beforeAutospacing="1" w:after="100" w:afterAutospacing="1"/>
      <w:jc w:val="center"/>
      <w:textAlignment w:val="top"/>
    </w:pPr>
    <w:rPr>
      <w:rFonts w:ascii="Souvenir Lt BT" w:eastAsia="Calibri" w:hAnsi="Souvenir Lt BT"/>
      <w:szCs w:val="22"/>
    </w:rPr>
  </w:style>
  <w:style w:type="paragraph" w:customStyle="1" w:styleId="Arial">
    <w:name w:val="Arial"/>
    <w:basedOn w:val="Ttulo1"/>
    <w:uiPriority w:val="99"/>
    <w:rsid w:val="007045BA"/>
    <w:pPr>
      <w:pageBreakBefore w:val="0"/>
      <w:numPr>
        <w:numId w:val="0"/>
      </w:numPr>
      <w:pBdr>
        <w:bottom w:val="none" w:sz="0" w:space="0" w:color="auto"/>
      </w:pBdr>
      <w:tabs>
        <w:tab w:val="num" w:pos="432"/>
      </w:tabs>
      <w:spacing w:before="120"/>
      <w:ind w:left="432" w:hanging="432"/>
      <w:jc w:val="center"/>
    </w:pPr>
    <w:rPr>
      <w:rFonts w:ascii="Tahoma" w:eastAsia="Calibri" w:hAnsi="Tahoma" w:cs="Times New Roman"/>
      <w:bCs w:val="0"/>
      <w:kern w:val="0"/>
      <w:sz w:val="22"/>
      <w:szCs w:val="20"/>
      <w:lang w:val="es-CO"/>
    </w:rPr>
  </w:style>
  <w:style w:type="character" w:customStyle="1" w:styleId="CarCar10">
    <w:name w:val="Car Car10"/>
    <w:basedOn w:val="Fuentedeprrafopredeter"/>
    <w:uiPriority w:val="99"/>
    <w:locked/>
    <w:rsid w:val="007045BA"/>
    <w:rPr>
      <w:rFonts w:ascii="Arial" w:eastAsia="MS Mincho" w:hAnsi="Arial" w:cs="Arial"/>
      <w:bCs/>
      <w:sz w:val="22"/>
      <w:szCs w:val="22"/>
      <w:lang w:val="es-CO" w:eastAsia="es-ES" w:bidi="ar-SA"/>
    </w:rPr>
  </w:style>
  <w:style w:type="paragraph" w:customStyle="1" w:styleId="Prrafo0">
    <w:name w:val="Párrafo 0"/>
    <w:basedOn w:val="Normal"/>
    <w:uiPriority w:val="99"/>
    <w:rsid w:val="007045BA"/>
    <w:pPr>
      <w:tabs>
        <w:tab w:val="left" w:pos="284"/>
        <w:tab w:val="left" w:pos="567"/>
        <w:tab w:val="left" w:pos="851"/>
        <w:tab w:val="left" w:pos="1134"/>
        <w:tab w:val="left" w:pos="1418"/>
        <w:tab w:val="left" w:pos="1701"/>
        <w:tab w:val="left" w:pos="1985"/>
        <w:tab w:val="left" w:pos="2268"/>
        <w:tab w:val="left" w:pos="2552"/>
        <w:tab w:val="left" w:pos="2835"/>
      </w:tabs>
      <w:jc w:val="left"/>
    </w:pPr>
    <w:rPr>
      <w:rFonts w:ascii="Comic Sans MS" w:eastAsia="Calibri" w:hAnsi="Comic Sans MS" w:cs="Comic Sans MS"/>
      <w:sz w:val="24"/>
    </w:rPr>
  </w:style>
  <w:style w:type="paragraph" w:customStyle="1" w:styleId="Artculo">
    <w:name w:val="Artículo"/>
    <w:basedOn w:val="Normal"/>
    <w:next w:val="Prrafo0"/>
    <w:autoRedefine/>
    <w:uiPriority w:val="99"/>
    <w:rsid w:val="007045BA"/>
    <w:pPr>
      <w:outlineLvl w:val="8"/>
    </w:pPr>
    <w:rPr>
      <w:rFonts w:ascii="Tahoma" w:eastAsia="Calibri" w:hAnsi="Tahoma" w:cs="Tahoma"/>
      <w:bCs/>
      <w:szCs w:val="22"/>
    </w:rPr>
  </w:style>
  <w:style w:type="character" w:customStyle="1" w:styleId="CaptionChar1">
    <w:name w:val="Caption Char1"/>
    <w:basedOn w:val="Fuentedeprrafopredeter"/>
    <w:uiPriority w:val="99"/>
    <w:locked/>
    <w:rsid w:val="007045BA"/>
    <w:rPr>
      <w:rFonts w:ascii="Arial" w:hAnsi="Arial" w:cs="Times New Roman"/>
      <w:b/>
      <w:bCs/>
      <w:sz w:val="18"/>
      <w:szCs w:val="18"/>
      <w:lang w:val="es-ES" w:eastAsia="en-US" w:bidi="ar-SA"/>
    </w:rPr>
  </w:style>
  <w:style w:type="character" w:customStyle="1" w:styleId="CarCar18">
    <w:name w:val="Car Car18"/>
    <w:basedOn w:val="Fuentedeprrafopredeter"/>
    <w:uiPriority w:val="99"/>
    <w:locked/>
    <w:rsid w:val="007045BA"/>
    <w:rPr>
      <w:rFonts w:ascii="Arial" w:hAnsi="Arial" w:cs="Times New Roman"/>
      <w:b/>
      <w:bCs/>
      <w:sz w:val="18"/>
      <w:szCs w:val="18"/>
      <w:lang w:val="es-ES" w:eastAsia="en-US" w:bidi="ar-SA"/>
    </w:rPr>
  </w:style>
  <w:style w:type="character" w:customStyle="1" w:styleId="CarCar15">
    <w:name w:val="Car Car15"/>
    <w:basedOn w:val="Fuentedeprrafopredeter"/>
    <w:uiPriority w:val="99"/>
    <w:locked/>
    <w:rsid w:val="007045BA"/>
    <w:rPr>
      <w:rFonts w:ascii="Arial" w:hAnsi="Arial" w:cs="Times New Roman"/>
      <w:sz w:val="24"/>
      <w:szCs w:val="24"/>
      <w:lang w:val="es-CO" w:eastAsia="es-ES" w:bidi="ar-SA"/>
    </w:rPr>
  </w:style>
  <w:style w:type="paragraph" w:customStyle="1" w:styleId="CM1">
    <w:name w:val="CM1"/>
    <w:basedOn w:val="Default"/>
    <w:next w:val="Default"/>
    <w:uiPriority w:val="99"/>
    <w:rsid w:val="007045BA"/>
    <w:pPr>
      <w:widowControl w:val="0"/>
      <w:spacing w:before="0"/>
      <w:ind w:left="0" w:firstLine="0"/>
      <w:jc w:val="left"/>
    </w:pPr>
    <w:rPr>
      <w:rFonts w:ascii="Helvetica" w:eastAsia="SimSun" w:hAnsi="Helvetica" w:cs="Times New Roman"/>
      <w:color w:val="auto"/>
      <w:lang w:eastAsia="zh-CN"/>
    </w:rPr>
  </w:style>
  <w:style w:type="paragraph" w:customStyle="1" w:styleId="CM21">
    <w:name w:val="CM21"/>
    <w:basedOn w:val="Default"/>
    <w:next w:val="Default"/>
    <w:uiPriority w:val="99"/>
    <w:rsid w:val="007045BA"/>
    <w:pPr>
      <w:widowControl w:val="0"/>
      <w:spacing w:before="0" w:after="1005"/>
      <w:ind w:left="0" w:firstLine="0"/>
      <w:jc w:val="left"/>
    </w:pPr>
    <w:rPr>
      <w:rFonts w:ascii="Helvetica" w:eastAsia="SimSun" w:hAnsi="Helvetica" w:cs="Times New Roman"/>
      <w:color w:val="auto"/>
      <w:lang w:eastAsia="zh-CN"/>
    </w:rPr>
  </w:style>
  <w:style w:type="paragraph" w:customStyle="1" w:styleId="CM22">
    <w:name w:val="CM22"/>
    <w:basedOn w:val="Default"/>
    <w:next w:val="Default"/>
    <w:uiPriority w:val="99"/>
    <w:rsid w:val="007045BA"/>
    <w:pPr>
      <w:widowControl w:val="0"/>
      <w:spacing w:before="0" w:after="553"/>
      <w:ind w:left="0" w:firstLine="0"/>
      <w:jc w:val="left"/>
    </w:pPr>
    <w:rPr>
      <w:rFonts w:ascii="Helvetica" w:eastAsia="SimSun" w:hAnsi="Helvetica" w:cs="Times New Roman"/>
      <w:color w:val="auto"/>
      <w:lang w:eastAsia="zh-CN"/>
    </w:rPr>
  </w:style>
  <w:style w:type="paragraph" w:customStyle="1" w:styleId="CM2">
    <w:name w:val="CM2"/>
    <w:basedOn w:val="Default"/>
    <w:next w:val="Default"/>
    <w:uiPriority w:val="99"/>
    <w:rsid w:val="007045BA"/>
    <w:pPr>
      <w:widowControl w:val="0"/>
      <w:spacing w:before="0" w:line="268" w:lineRule="atLeast"/>
      <w:ind w:left="0" w:firstLine="0"/>
      <w:jc w:val="left"/>
    </w:pPr>
    <w:rPr>
      <w:rFonts w:ascii="Helvetica" w:eastAsia="SimSun" w:hAnsi="Helvetica" w:cs="Times New Roman"/>
      <w:color w:val="auto"/>
      <w:lang w:eastAsia="zh-CN"/>
    </w:rPr>
  </w:style>
  <w:style w:type="paragraph" w:customStyle="1" w:styleId="CM23">
    <w:name w:val="CM23"/>
    <w:basedOn w:val="Default"/>
    <w:next w:val="Default"/>
    <w:uiPriority w:val="99"/>
    <w:rsid w:val="007045BA"/>
    <w:pPr>
      <w:widowControl w:val="0"/>
      <w:spacing w:before="0" w:after="1680"/>
      <w:ind w:left="0" w:firstLine="0"/>
      <w:jc w:val="left"/>
    </w:pPr>
    <w:rPr>
      <w:rFonts w:ascii="Helvetica" w:eastAsia="SimSun" w:hAnsi="Helvetica" w:cs="Times New Roman"/>
      <w:color w:val="auto"/>
      <w:lang w:eastAsia="zh-CN"/>
    </w:rPr>
  </w:style>
  <w:style w:type="paragraph" w:customStyle="1" w:styleId="CM31">
    <w:name w:val="CM31"/>
    <w:basedOn w:val="Default"/>
    <w:next w:val="Default"/>
    <w:uiPriority w:val="99"/>
    <w:rsid w:val="007045BA"/>
    <w:pPr>
      <w:widowControl w:val="0"/>
      <w:spacing w:before="0" w:after="163"/>
      <w:ind w:left="0" w:firstLine="0"/>
      <w:jc w:val="left"/>
    </w:pPr>
    <w:rPr>
      <w:rFonts w:ascii="Helvetica" w:eastAsia="SimSun" w:hAnsi="Helvetica" w:cs="Times New Roman"/>
      <w:color w:val="auto"/>
      <w:lang w:eastAsia="zh-CN"/>
    </w:rPr>
  </w:style>
  <w:style w:type="paragraph" w:customStyle="1" w:styleId="CM26">
    <w:name w:val="CM26"/>
    <w:basedOn w:val="Default"/>
    <w:next w:val="Default"/>
    <w:uiPriority w:val="99"/>
    <w:rsid w:val="007045BA"/>
    <w:pPr>
      <w:widowControl w:val="0"/>
      <w:spacing w:before="0" w:after="445"/>
      <w:ind w:left="0" w:firstLine="0"/>
      <w:jc w:val="left"/>
    </w:pPr>
    <w:rPr>
      <w:rFonts w:ascii="Helvetica" w:eastAsia="SimSun" w:hAnsi="Helvetica" w:cs="Times New Roman"/>
      <w:color w:val="auto"/>
      <w:lang w:eastAsia="zh-CN"/>
    </w:rPr>
  </w:style>
  <w:style w:type="paragraph" w:customStyle="1" w:styleId="CM24">
    <w:name w:val="CM24"/>
    <w:basedOn w:val="Default"/>
    <w:next w:val="Default"/>
    <w:uiPriority w:val="99"/>
    <w:rsid w:val="007045BA"/>
    <w:pPr>
      <w:widowControl w:val="0"/>
      <w:spacing w:before="0" w:after="103"/>
      <w:ind w:left="0" w:firstLine="0"/>
      <w:jc w:val="left"/>
    </w:pPr>
    <w:rPr>
      <w:rFonts w:ascii="Helvetica" w:eastAsia="SimSun" w:hAnsi="Helvetica" w:cs="Times New Roman"/>
      <w:color w:val="auto"/>
      <w:lang w:eastAsia="zh-CN"/>
    </w:rPr>
  </w:style>
  <w:style w:type="paragraph" w:customStyle="1" w:styleId="CM9">
    <w:name w:val="CM9"/>
    <w:basedOn w:val="Default"/>
    <w:next w:val="Default"/>
    <w:uiPriority w:val="99"/>
    <w:rsid w:val="007045BA"/>
    <w:pPr>
      <w:widowControl w:val="0"/>
      <w:spacing w:before="0"/>
      <w:ind w:left="0" w:firstLine="0"/>
      <w:jc w:val="left"/>
    </w:pPr>
    <w:rPr>
      <w:rFonts w:ascii="Helvetica" w:eastAsia="SimSun" w:hAnsi="Helvetica" w:cs="Times New Roman"/>
      <w:color w:val="auto"/>
      <w:lang w:eastAsia="zh-CN"/>
    </w:rPr>
  </w:style>
  <w:style w:type="paragraph" w:customStyle="1" w:styleId="CM28">
    <w:name w:val="CM28"/>
    <w:basedOn w:val="Default"/>
    <w:next w:val="Default"/>
    <w:uiPriority w:val="99"/>
    <w:rsid w:val="007045BA"/>
    <w:pPr>
      <w:widowControl w:val="0"/>
      <w:spacing w:before="0" w:after="280"/>
      <w:ind w:left="0" w:firstLine="0"/>
      <w:jc w:val="left"/>
    </w:pPr>
    <w:rPr>
      <w:rFonts w:ascii="Helvetica" w:eastAsia="SimSun" w:hAnsi="Helvetica" w:cs="Times New Roman"/>
      <w:color w:val="auto"/>
      <w:lang w:eastAsia="zh-CN"/>
    </w:rPr>
  </w:style>
  <w:style w:type="paragraph" w:customStyle="1" w:styleId="CM10">
    <w:name w:val="CM10"/>
    <w:basedOn w:val="Default"/>
    <w:next w:val="Default"/>
    <w:uiPriority w:val="99"/>
    <w:rsid w:val="007045BA"/>
    <w:pPr>
      <w:widowControl w:val="0"/>
      <w:spacing w:before="0" w:line="276" w:lineRule="atLeast"/>
      <w:ind w:left="0" w:firstLine="0"/>
      <w:jc w:val="left"/>
    </w:pPr>
    <w:rPr>
      <w:rFonts w:ascii="Helvetica" w:eastAsia="SimSun" w:hAnsi="Helvetica" w:cs="Times New Roman"/>
      <w:color w:val="auto"/>
      <w:lang w:eastAsia="zh-CN"/>
    </w:rPr>
  </w:style>
  <w:style w:type="paragraph" w:customStyle="1" w:styleId="CM11">
    <w:name w:val="CM11"/>
    <w:basedOn w:val="Default"/>
    <w:next w:val="Default"/>
    <w:uiPriority w:val="99"/>
    <w:rsid w:val="007045BA"/>
    <w:pPr>
      <w:widowControl w:val="0"/>
      <w:spacing w:before="0" w:line="273" w:lineRule="atLeast"/>
      <w:ind w:left="0" w:firstLine="0"/>
      <w:jc w:val="left"/>
    </w:pPr>
    <w:rPr>
      <w:rFonts w:ascii="Helvetica" w:eastAsia="SimSun" w:hAnsi="Helvetica" w:cs="Times New Roman"/>
      <w:color w:val="auto"/>
      <w:lang w:eastAsia="zh-CN"/>
    </w:rPr>
  </w:style>
  <w:style w:type="paragraph" w:customStyle="1" w:styleId="CM29">
    <w:name w:val="CM29"/>
    <w:basedOn w:val="Default"/>
    <w:next w:val="Default"/>
    <w:uiPriority w:val="99"/>
    <w:rsid w:val="007045BA"/>
    <w:pPr>
      <w:widowControl w:val="0"/>
      <w:spacing w:before="0" w:after="373"/>
      <w:ind w:left="0" w:firstLine="0"/>
      <w:jc w:val="left"/>
    </w:pPr>
    <w:rPr>
      <w:rFonts w:ascii="Helvetica" w:eastAsia="SimSun" w:hAnsi="Helvetica" w:cs="Times New Roman"/>
      <w:color w:val="auto"/>
      <w:lang w:eastAsia="zh-CN"/>
    </w:rPr>
  </w:style>
  <w:style w:type="paragraph" w:customStyle="1" w:styleId="CM15">
    <w:name w:val="CM15"/>
    <w:basedOn w:val="Default"/>
    <w:next w:val="Default"/>
    <w:uiPriority w:val="99"/>
    <w:rsid w:val="007045BA"/>
    <w:pPr>
      <w:widowControl w:val="0"/>
      <w:spacing w:before="0" w:line="276" w:lineRule="atLeast"/>
      <w:ind w:left="0" w:firstLine="0"/>
      <w:jc w:val="left"/>
    </w:pPr>
    <w:rPr>
      <w:rFonts w:ascii="Helvetica" w:eastAsia="SimSun" w:hAnsi="Helvetica" w:cs="Times New Roman"/>
      <w:color w:val="auto"/>
      <w:lang w:eastAsia="zh-CN"/>
    </w:rPr>
  </w:style>
  <w:style w:type="paragraph" w:customStyle="1" w:styleId="CM16">
    <w:name w:val="CM16"/>
    <w:basedOn w:val="Default"/>
    <w:next w:val="Default"/>
    <w:uiPriority w:val="99"/>
    <w:rsid w:val="007045BA"/>
    <w:pPr>
      <w:widowControl w:val="0"/>
      <w:spacing w:before="0" w:line="276" w:lineRule="atLeast"/>
      <w:ind w:left="0" w:firstLine="0"/>
      <w:jc w:val="left"/>
    </w:pPr>
    <w:rPr>
      <w:rFonts w:ascii="Helvetica" w:eastAsia="SimSun" w:hAnsi="Helvetica" w:cs="Times New Roman"/>
      <w:color w:val="auto"/>
      <w:lang w:eastAsia="zh-CN"/>
    </w:rPr>
  </w:style>
  <w:style w:type="paragraph" w:customStyle="1" w:styleId="CM30">
    <w:name w:val="CM30"/>
    <w:basedOn w:val="Default"/>
    <w:next w:val="Default"/>
    <w:uiPriority w:val="99"/>
    <w:rsid w:val="007045BA"/>
    <w:pPr>
      <w:widowControl w:val="0"/>
      <w:spacing w:before="0" w:after="230"/>
      <w:ind w:left="0" w:firstLine="0"/>
      <w:jc w:val="left"/>
    </w:pPr>
    <w:rPr>
      <w:rFonts w:ascii="Helvetica" w:eastAsia="SimSun" w:hAnsi="Helvetica" w:cs="Times New Roman"/>
      <w:color w:val="auto"/>
      <w:lang w:eastAsia="zh-CN"/>
    </w:rPr>
  </w:style>
  <w:style w:type="paragraph" w:customStyle="1" w:styleId="CM18">
    <w:name w:val="CM18"/>
    <w:basedOn w:val="Default"/>
    <w:next w:val="Default"/>
    <w:uiPriority w:val="99"/>
    <w:rsid w:val="007045BA"/>
    <w:pPr>
      <w:widowControl w:val="0"/>
      <w:spacing w:before="0" w:line="276" w:lineRule="atLeast"/>
      <w:ind w:left="0" w:firstLine="0"/>
      <w:jc w:val="left"/>
    </w:pPr>
    <w:rPr>
      <w:rFonts w:ascii="Helvetica" w:eastAsia="SimSun" w:hAnsi="Helvetica" w:cs="Times New Roman"/>
      <w:color w:val="auto"/>
      <w:lang w:eastAsia="zh-CN"/>
    </w:rPr>
  </w:style>
  <w:style w:type="paragraph" w:customStyle="1" w:styleId="CM33">
    <w:name w:val="CM33"/>
    <w:basedOn w:val="Default"/>
    <w:next w:val="Default"/>
    <w:uiPriority w:val="99"/>
    <w:rsid w:val="007045BA"/>
    <w:pPr>
      <w:widowControl w:val="0"/>
      <w:spacing w:before="0" w:after="105"/>
      <w:ind w:left="0" w:firstLine="0"/>
      <w:jc w:val="left"/>
    </w:pPr>
    <w:rPr>
      <w:rFonts w:ascii="Helvetica" w:eastAsia="SimSun" w:hAnsi="Helvetica" w:cs="Times New Roman"/>
      <w:color w:val="auto"/>
      <w:lang w:eastAsia="zh-CN"/>
    </w:rPr>
  </w:style>
  <w:style w:type="paragraph" w:customStyle="1" w:styleId="CM32">
    <w:name w:val="CM32"/>
    <w:basedOn w:val="Default"/>
    <w:next w:val="Default"/>
    <w:uiPriority w:val="99"/>
    <w:rsid w:val="007045BA"/>
    <w:pPr>
      <w:widowControl w:val="0"/>
      <w:spacing w:before="0" w:after="503"/>
      <w:ind w:left="0" w:firstLine="0"/>
      <w:jc w:val="left"/>
    </w:pPr>
    <w:rPr>
      <w:rFonts w:ascii="Helvetica" w:eastAsia="SimSun" w:hAnsi="Helvetica" w:cs="Times New Roman"/>
      <w:color w:val="auto"/>
      <w:lang w:eastAsia="zh-CN"/>
    </w:rPr>
  </w:style>
  <w:style w:type="paragraph" w:customStyle="1" w:styleId="CM34">
    <w:name w:val="CM34"/>
    <w:basedOn w:val="Default"/>
    <w:next w:val="Default"/>
    <w:uiPriority w:val="99"/>
    <w:rsid w:val="007045BA"/>
    <w:pPr>
      <w:widowControl w:val="0"/>
      <w:spacing w:before="0" w:after="55"/>
      <w:ind w:left="0" w:firstLine="0"/>
      <w:jc w:val="left"/>
    </w:pPr>
    <w:rPr>
      <w:rFonts w:ascii="Helvetica" w:eastAsia="SimSun" w:hAnsi="Helvetica" w:cs="Times New Roman"/>
      <w:color w:val="auto"/>
      <w:lang w:eastAsia="zh-CN"/>
    </w:rPr>
  </w:style>
  <w:style w:type="paragraph" w:customStyle="1" w:styleId="xl22">
    <w:name w:val="xl22"/>
    <w:basedOn w:val="Normal"/>
    <w:uiPriority w:val="99"/>
    <w:rsid w:val="007045BA"/>
    <w:pPr>
      <w:pBdr>
        <w:top w:val="double" w:sz="6" w:space="0" w:color="auto"/>
        <w:left w:val="double" w:sz="6" w:space="0" w:color="auto"/>
        <w:bottom w:val="dotted" w:sz="4" w:space="0" w:color="auto"/>
        <w:right w:val="dotted" w:sz="4" w:space="0" w:color="auto"/>
      </w:pBdr>
      <w:spacing w:before="100" w:beforeAutospacing="1" w:after="100" w:afterAutospacing="1"/>
      <w:jc w:val="center"/>
    </w:pPr>
    <w:rPr>
      <w:rFonts w:ascii="Times New Roman" w:eastAsia="SimSun" w:hAnsi="Times New Roman"/>
      <w:sz w:val="16"/>
      <w:szCs w:val="16"/>
      <w:lang w:eastAsia="zh-CN"/>
    </w:rPr>
  </w:style>
  <w:style w:type="paragraph" w:customStyle="1" w:styleId="xl23">
    <w:name w:val="xl23"/>
    <w:basedOn w:val="Normal"/>
    <w:uiPriority w:val="99"/>
    <w:rsid w:val="007045BA"/>
    <w:pPr>
      <w:pBdr>
        <w:top w:val="double" w:sz="6" w:space="0" w:color="auto"/>
        <w:bottom w:val="dotted" w:sz="4" w:space="0" w:color="auto"/>
        <w:right w:val="dotted" w:sz="4" w:space="0" w:color="auto"/>
      </w:pBdr>
      <w:spacing w:before="100" w:beforeAutospacing="1" w:after="100" w:afterAutospacing="1"/>
      <w:jc w:val="center"/>
    </w:pPr>
    <w:rPr>
      <w:rFonts w:ascii="Times New Roman" w:eastAsia="SimSun" w:hAnsi="Times New Roman"/>
      <w:sz w:val="16"/>
      <w:szCs w:val="16"/>
      <w:lang w:eastAsia="zh-CN"/>
    </w:rPr>
  </w:style>
  <w:style w:type="paragraph" w:customStyle="1" w:styleId="xl25">
    <w:name w:val="xl25"/>
    <w:basedOn w:val="Normal"/>
    <w:uiPriority w:val="99"/>
    <w:rsid w:val="007045BA"/>
    <w:pPr>
      <w:pBdr>
        <w:left w:val="double" w:sz="6" w:space="0" w:color="auto"/>
        <w:bottom w:val="dotted" w:sz="4" w:space="0" w:color="auto"/>
        <w:right w:val="dotted" w:sz="4" w:space="0" w:color="auto"/>
      </w:pBdr>
      <w:spacing w:before="100" w:beforeAutospacing="1" w:after="100" w:afterAutospacing="1"/>
      <w:jc w:val="left"/>
    </w:pPr>
    <w:rPr>
      <w:rFonts w:ascii="Times New Roman" w:eastAsia="SimSun" w:hAnsi="Times New Roman"/>
      <w:sz w:val="16"/>
      <w:szCs w:val="16"/>
      <w:lang w:eastAsia="zh-CN"/>
    </w:rPr>
  </w:style>
  <w:style w:type="paragraph" w:customStyle="1" w:styleId="xl27">
    <w:name w:val="xl27"/>
    <w:basedOn w:val="Normal"/>
    <w:uiPriority w:val="99"/>
    <w:rsid w:val="007045BA"/>
    <w:pPr>
      <w:pBdr>
        <w:bottom w:val="dotted" w:sz="4" w:space="0" w:color="auto"/>
        <w:right w:val="dotted" w:sz="4" w:space="0" w:color="auto"/>
      </w:pBdr>
      <w:spacing w:before="100" w:beforeAutospacing="1" w:after="100" w:afterAutospacing="1"/>
      <w:jc w:val="center"/>
    </w:pPr>
    <w:rPr>
      <w:rFonts w:ascii="Times New Roman" w:eastAsia="SimSun" w:hAnsi="Times New Roman"/>
      <w:sz w:val="16"/>
      <w:szCs w:val="16"/>
      <w:lang w:eastAsia="zh-CN"/>
    </w:rPr>
  </w:style>
  <w:style w:type="paragraph" w:customStyle="1" w:styleId="xl28">
    <w:name w:val="xl28"/>
    <w:basedOn w:val="Normal"/>
    <w:uiPriority w:val="99"/>
    <w:rsid w:val="007045BA"/>
    <w:pPr>
      <w:pBdr>
        <w:bottom w:val="dotted" w:sz="4" w:space="0" w:color="auto"/>
        <w:right w:val="double" w:sz="6" w:space="0" w:color="auto"/>
      </w:pBdr>
      <w:spacing w:before="100" w:beforeAutospacing="1" w:after="100" w:afterAutospacing="1"/>
      <w:jc w:val="center"/>
    </w:pPr>
    <w:rPr>
      <w:rFonts w:ascii="Times New Roman" w:eastAsia="SimSun" w:hAnsi="Times New Roman"/>
      <w:sz w:val="16"/>
      <w:szCs w:val="16"/>
      <w:lang w:eastAsia="zh-CN"/>
    </w:rPr>
  </w:style>
  <w:style w:type="character" w:customStyle="1" w:styleId="CarCar32">
    <w:name w:val="Car Car32"/>
    <w:basedOn w:val="Fuentedeprrafopredeter"/>
    <w:uiPriority w:val="99"/>
    <w:locked/>
    <w:rsid w:val="007045BA"/>
    <w:rPr>
      <w:rFonts w:ascii="Arial" w:hAnsi="Arial" w:cs="Times New Roman"/>
      <w:b/>
      <w:bCs/>
      <w:sz w:val="18"/>
      <w:szCs w:val="18"/>
      <w:lang w:val="es-ES" w:eastAsia="en-US" w:bidi="ar-SA"/>
    </w:rPr>
  </w:style>
  <w:style w:type="paragraph" w:customStyle="1" w:styleId="EstiloTtulo3115pt">
    <w:name w:val="Estilo Título 3 + 11.5 pt"/>
    <w:basedOn w:val="Ttulo3"/>
    <w:uiPriority w:val="99"/>
    <w:rsid w:val="007045BA"/>
    <w:pPr>
      <w:numPr>
        <w:ilvl w:val="0"/>
        <w:numId w:val="0"/>
      </w:numPr>
      <w:tabs>
        <w:tab w:val="num" w:pos="720"/>
      </w:tabs>
      <w:spacing w:before="360" w:after="180"/>
      <w:ind w:left="720" w:hanging="720"/>
    </w:pPr>
    <w:rPr>
      <w:rFonts w:ascii="Tahoma" w:eastAsia="Calibri" w:hAnsi="Tahoma" w:cs="Times New Roman"/>
      <w:i w:val="0"/>
      <w:sz w:val="22"/>
      <w:szCs w:val="22"/>
      <w:lang w:val="es-CO" w:eastAsia="en-US"/>
    </w:rPr>
  </w:style>
  <w:style w:type="numbering" w:customStyle="1" w:styleId="Figura">
    <w:name w:val="Figura"/>
    <w:rsid w:val="007045BA"/>
    <w:pPr>
      <w:numPr>
        <w:numId w:val="11"/>
      </w:numPr>
    </w:pPr>
  </w:style>
  <w:style w:type="numbering" w:customStyle="1" w:styleId="EstiloImagenconvietas1">
    <w:name w:val="Estilo Imagen con viñetas1"/>
    <w:rsid w:val="007045BA"/>
    <w:pPr>
      <w:numPr>
        <w:numId w:val="5"/>
      </w:numPr>
    </w:pPr>
  </w:style>
  <w:style w:type="numbering" w:styleId="111111">
    <w:name w:val="Outline List 2"/>
    <w:basedOn w:val="Sinlista"/>
    <w:uiPriority w:val="99"/>
    <w:unhideWhenUsed/>
    <w:rsid w:val="007045BA"/>
    <w:pPr>
      <w:numPr>
        <w:numId w:val="23"/>
      </w:numPr>
    </w:pPr>
  </w:style>
  <w:style w:type="numbering" w:customStyle="1" w:styleId="SAS">
    <w:name w:val="SAS"/>
    <w:rsid w:val="007045BA"/>
    <w:pPr>
      <w:numPr>
        <w:numId w:val="18"/>
      </w:numPr>
    </w:pPr>
  </w:style>
  <w:style w:type="character" w:customStyle="1" w:styleId="SinespaciadoCar">
    <w:name w:val="Sin espaciado Car"/>
    <w:aliases w:val="tabimg Car,Titulo Central Car"/>
    <w:link w:val="Sinespaciado"/>
    <w:uiPriority w:val="1"/>
    <w:rsid w:val="007045BA"/>
    <w:rPr>
      <w:rFonts w:ascii="Arial" w:hAnsi="Arial"/>
      <w:sz w:val="22"/>
      <w:szCs w:val="24"/>
    </w:rPr>
  </w:style>
  <w:style w:type="table" w:customStyle="1" w:styleId="Tablaconcuadrcula2">
    <w:name w:val="Tabla con cuadrícula2"/>
    <w:basedOn w:val="Tablanormal"/>
    <w:next w:val="Tablaconcuadrcula"/>
    <w:rsid w:val="00A52B3C"/>
    <w:pPr>
      <w:jc w:val="both"/>
    </w:pPr>
    <w:rPr>
      <w:rFonts w:ascii="Arial" w:hAnsi="Arial"/>
      <w:lang w:val="es-CO" w:eastAsia="es-C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uerpodetexto">
    <w:name w:val="Cuerpo de texto"/>
    <w:basedOn w:val="Normal"/>
    <w:rsid w:val="0078309C"/>
    <w:pPr>
      <w:widowControl w:val="0"/>
      <w:suppressAutoHyphens/>
      <w:overflowPunct w:val="0"/>
      <w:autoSpaceDE w:val="0"/>
      <w:autoSpaceDN w:val="0"/>
      <w:adjustRightInd w:val="0"/>
      <w:textAlignment w:val="baseline"/>
    </w:pPr>
    <w:rPr>
      <w:rFonts w:ascii="Bookman Old Style" w:hAnsi="Bookman Old Style"/>
      <w:noProof/>
      <w:szCs w:val="20"/>
    </w:rPr>
  </w:style>
  <w:style w:type="paragraph" w:customStyle="1" w:styleId="INTERIORTABLA">
    <w:name w:val="INTERIOR TABLA"/>
    <w:basedOn w:val="Normal"/>
    <w:rsid w:val="0078309C"/>
    <w:pPr>
      <w:jc w:val="center"/>
    </w:pPr>
    <w:rPr>
      <w:sz w:val="20"/>
      <w:szCs w:val="20"/>
    </w:rPr>
  </w:style>
  <w:style w:type="character" w:customStyle="1" w:styleId="hps">
    <w:name w:val="hps"/>
    <w:basedOn w:val="Fuentedeprrafopredeter"/>
    <w:rsid w:val="0078309C"/>
  </w:style>
  <w:style w:type="paragraph" w:customStyle="1" w:styleId="xl120">
    <w:name w:val="xl120"/>
    <w:basedOn w:val="Normal"/>
    <w:rsid w:val="0078309C"/>
    <w:pPr>
      <w:pBdr>
        <w:bottom w:val="single" w:sz="8" w:space="0" w:color="auto"/>
        <w:right w:val="single" w:sz="4" w:space="0" w:color="auto"/>
      </w:pBdr>
      <w:spacing w:before="100" w:beforeAutospacing="1" w:after="100" w:afterAutospacing="1"/>
      <w:jc w:val="center"/>
      <w:textAlignment w:val="center"/>
    </w:pPr>
    <w:rPr>
      <w:rFonts w:cs="Arial"/>
      <w:sz w:val="12"/>
      <w:szCs w:val="12"/>
      <w:lang w:val="es-CO" w:eastAsia="es-CO"/>
    </w:rPr>
  </w:style>
  <w:style w:type="paragraph" w:customStyle="1" w:styleId="xl121">
    <w:name w:val="xl121"/>
    <w:basedOn w:val="Normal"/>
    <w:rsid w:val="0078309C"/>
    <w:pPr>
      <w:pBdr>
        <w:top w:val="single" w:sz="4" w:space="0" w:color="auto"/>
        <w:bottom w:val="single" w:sz="4" w:space="0" w:color="auto"/>
        <w:right w:val="single" w:sz="4" w:space="0" w:color="auto"/>
      </w:pBdr>
      <w:spacing w:before="100" w:beforeAutospacing="1" w:after="100" w:afterAutospacing="1"/>
      <w:jc w:val="center"/>
      <w:textAlignment w:val="center"/>
    </w:pPr>
    <w:rPr>
      <w:rFonts w:cs="Arial"/>
      <w:sz w:val="12"/>
      <w:szCs w:val="12"/>
      <w:lang w:val="es-CO" w:eastAsia="es-CO"/>
    </w:rPr>
  </w:style>
  <w:style w:type="paragraph" w:customStyle="1" w:styleId="xl122">
    <w:name w:val="xl122"/>
    <w:basedOn w:val="Normal"/>
    <w:rsid w:val="0078309C"/>
    <w:pPr>
      <w:pBdr>
        <w:top w:val="single" w:sz="4" w:space="0" w:color="auto"/>
        <w:bottom w:val="single" w:sz="8" w:space="0" w:color="auto"/>
        <w:right w:val="single" w:sz="4" w:space="0" w:color="auto"/>
      </w:pBdr>
      <w:spacing w:before="100" w:beforeAutospacing="1" w:after="100" w:afterAutospacing="1"/>
      <w:jc w:val="center"/>
      <w:textAlignment w:val="center"/>
    </w:pPr>
    <w:rPr>
      <w:rFonts w:cs="Arial"/>
      <w:sz w:val="12"/>
      <w:szCs w:val="12"/>
      <w:lang w:val="es-CO" w:eastAsia="es-CO"/>
    </w:rPr>
  </w:style>
  <w:style w:type="paragraph" w:customStyle="1" w:styleId="xl123">
    <w:name w:val="xl123"/>
    <w:basedOn w:val="Normal"/>
    <w:rsid w:val="0078309C"/>
    <w:pPr>
      <w:pBdr>
        <w:top w:val="single" w:sz="8" w:space="0" w:color="auto"/>
        <w:left w:val="single" w:sz="4" w:space="0" w:color="auto"/>
        <w:right w:val="single" w:sz="8" w:space="0" w:color="auto"/>
      </w:pBdr>
      <w:spacing w:before="100" w:beforeAutospacing="1" w:after="100" w:afterAutospacing="1"/>
      <w:jc w:val="center"/>
      <w:textAlignment w:val="center"/>
    </w:pPr>
    <w:rPr>
      <w:rFonts w:cs="Arial"/>
      <w:sz w:val="12"/>
      <w:szCs w:val="12"/>
      <w:lang w:val="es-CO" w:eastAsia="es-CO"/>
    </w:rPr>
  </w:style>
  <w:style w:type="paragraph" w:customStyle="1" w:styleId="xl124">
    <w:name w:val="xl124"/>
    <w:basedOn w:val="Normal"/>
    <w:rsid w:val="0078309C"/>
    <w:pPr>
      <w:pBdr>
        <w:left w:val="single" w:sz="4" w:space="0" w:color="auto"/>
        <w:bottom w:val="single" w:sz="8" w:space="0" w:color="auto"/>
        <w:right w:val="single" w:sz="8" w:space="0" w:color="auto"/>
      </w:pBdr>
      <w:spacing w:before="100" w:beforeAutospacing="1" w:after="100" w:afterAutospacing="1"/>
      <w:jc w:val="center"/>
      <w:textAlignment w:val="center"/>
    </w:pPr>
    <w:rPr>
      <w:rFonts w:cs="Arial"/>
      <w:sz w:val="12"/>
      <w:szCs w:val="12"/>
      <w:lang w:val="es-CO" w:eastAsia="es-CO"/>
    </w:rPr>
  </w:style>
  <w:style w:type="paragraph" w:customStyle="1" w:styleId="xl125">
    <w:name w:val="xl125"/>
    <w:basedOn w:val="Normal"/>
    <w:rsid w:val="0078309C"/>
    <w:pPr>
      <w:pBdr>
        <w:left w:val="single" w:sz="8" w:space="0" w:color="auto"/>
        <w:bottom w:val="single" w:sz="4" w:space="0" w:color="auto"/>
        <w:right w:val="single" w:sz="4" w:space="0" w:color="auto"/>
      </w:pBdr>
      <w:spacing w:before="100" w:beforeAutospacing="1" w:after="100" w:afterAutospacing="1"/>
      <w:jc w:val="left"/>
      <w:textAlignment w:val="center"/>
    </w:pPr>
    <w:rPr>
      <w:rFonts w:cs="Arial"/>
      <w:sz w:val="12"/>
      <w:szCs w:val="12"/>
      <w:lang w:val="es-CO" w:eastAsia="es-CO"/>
    </w:rPr>
  </w:style>
  <w:style w:type="paragraph" w:customStyle="1" w:styleId="xl126">
    <w:name w:val="xl126"/>
    <w:basedOn w:val="Normal"/>
    <w:rsid w:val="0078309C"/>
    <w:pPr>
      <w:pBdr>
        <w:left w:val="single" w:sz="4" w:space="0" w:color="auto"/>
        <w:bottom w:val="single" w:sz="4" w:space="0" w:color="auto"/>
        <w:right w:val="single" w:sz="4" w:space="0" w:color="auto"/>
      </w:pBdr>
      <w:spacing w:before="100" w:beforeAutospacing="1" w:after="100" w:afterAutospacing="1"/>
      <w:jc w:val="left"/>
      <w:textAlignment w:val="center"/>
    </w:pPr>
    <w:rPr>
      <w:rFonts w:cs="Arial"/>
      <w:sz w:val="12"/>
      <w:szCs w:val="12"/>
      <w:lang w:val="es-CO" w:eastAsia="es-CO"/>
    </w:rPr>
  </w:style>
  <w:style w:type="paragraph" w:customStyle="1" w:styleId="xl127">
    <w:name w:val="xl127"/>
    <w:basedOn w:val="Normal"/>
    <w:rsid w:val="0078309C"/>
    <w:pPr>
      <w:pBdr>
        <w:left w:val="single" w:sz="4" w:space="0" w:color="auto"/>
        <w:bottom w:val="single" w:sz="4" w:space="0" w:color="auto"/>
        <w:right w:val="single" w:sz="4" w:space="0" w:color="auto"/>
      </w:pBdr>
      <w:spacing w:before="100" w:beforeAutospacing="1" w:after="100" w:afterAutospacing="1"/>
      <w:jc w:val="right"/>
    </w:pPr>
    <w:rPr>
      <w:rFonts w:cs="Arial"/>
      <w:sz w:val="12"/>
      <w:szCs w:val="12"/>
      <w:lang w:val="es-CO" w:eastAsia="es-CO"/>
    </w:rPr>
  </w:style>
  <w:style w:type="paragraph" w:customStyle="1" w:styleId="xl128">
    <w:name w:val="xl128"/>
    <w:basedOn w:val="Normal"/>
    <w:rsid w:val="0078309C"/>
    <w:pPr>
      <w:pBdr>
        <w:left w:val="single" w:sz="4" w:space="0" w:color="auto"/>
        <w:bottom w:val="single" w:sz="4" w:space="0" w:color="auto"/>
        <w:right w:val="single" w:sz="4" w:space="0" w:color="auto"/>
      </w:pBdr>
      <w:spacing w:before="100" w:beforeAutospacing="1" w:after="100" w:afterAutospacing="1"/>
      <w:jc w:val="center"/>
    </w:pPr>
    <w:rPr>
      <w:rFonts w:cs="Arial"/>
      <w:sz w:val="12"/>
      <w:szCs w:val="12"/>
      <w:lang w:val="es-CO" w:eastAsia="es-CO"/>
    </w:rPr>
  </w:style>
  <w:style w:type="paragraph" w:customStyle="1" w:styleId="xl129">
    <w:name w:val="xl129"/>
    <w:basedOn w:val="Normal"/>
    <w:rsid w:val="0078309C"/>
    <w:pPr>
      <w:pBdr>
        <w:left w:val="single" w:sz="4" w:space="0" w:color="auto"/>
        <w:bottom w:val="single" w:sz="4" w:space="0" w:color="auto"/>
        <w:right w:val="single" w:sz="4" w:space="0" w:color="auto"/>
      </w:pBdr>
      <w:spacing w:before="100" w:beforeAutospacing="1" w:after="100" w:afterAutospacing="1"/>
      <w:jc w:val="center"/>
      <w:textAlignment w:val="center"/>
    </w:pPr>
    <w:rPr>
      <w:rFonts w:cs="Arial"/>
      <w:sz w:val="12"/>
      <w:szCs w:val="12"/>
      <w:lang w:val="es-CO" w:eastAsia="es-CO"/>
    </w:rPr>
  </w:style>
  <w:style w:type="paragraph" w:customStyle="1" w:styleId="xl130">
    <w:name w:val="xl130"/>
    <w:basedOn w:val="Normal"/>
    <w:rsid w:val="0078309C"/>
    <w:pPr>
      <w:pBdr>
        <w:left w:val="single" w:sz="4" w:space="0" w:color="auto"/>
        <w:bottom w:val="single" w:sz="4" w:space="0" w:color="auto"/>
        <w:right w:val="single" w:sz="4" w:space="0" w:color="auto"/>
      </w:pBdr>
      <w:spacing w:before="100" w:beforeAutospacing="1" w:after="100" w:afterAutospacing="1"/>
      <w:jc w:val="center"/>
      <w:textAlignment w:val="center"/>
    </w:pPr>
    <w:rPr>
      <w:rFonts w:cs="Arial"/>
      <w:sz w:val="12"/>
      <w:szCs w:val="12"/>
      <w:lang w:val="es-CO" w:eastAsia="es-CO"/>
    </w:rPr>
  </w:style>
  <w:style w:type="paragraph" w:customStyle="1" w:styleId="xl131">
    <w:name w:val="xl131"/>
    <w:basedOn w:val="Normal"/>
    <w:rsid w:val="0078309C"/>
    <w:pPr>
      <w:pBdr>
        <w:left w:val="single" w:sz="4" w:space="0" w:color="auto"/>
        <w:bottom w:val="single" w:sz="4" w:space="0" w:color="auto"/>
        <w:right w:val="single" w:sz="4" w:space="0" w:color="auto"/>
      </w:pBdr>
      <w:spacing w:before="100" w:beforeAutospacing="1" w:after="100" w:afterAutospacing="1"/>
      <w:jc w:val="center"/>
    </w:pPr>
    <w:rPr>
      <w:rFonts w:cs="Arial"/>
      <w:sz w:val="12"/>
      <w:szCs w:val="12"/>
      <w:lang w:val="es-CO" w:eastAsia="es-CO"/>
    </w:rPr>
  </w:style>
  <w:style w:type="paragraph" w:customStyle="1" w:styleId="xl132">
    <w:name w:val="xl132"/>
    <w:basedOn w:val="Normal"/>
    <w:rsid w:val="0078309C"/>
    <w:pPr>
      <w:pBdr>
        <w:left w:val="single" w:sz="4" w:space="0" w:color="auto"/>
        <w:bottom w:val="single" w:sz="4" w:space="0" w:color="auto"/>
        <w:right w:val="single" w:sz="8" w:space="0" w:color="auto"/>
      </w:pBdr>
      <w:spacing w:before="100" w:beforeAutospacing="1" w:after="100" w:afterAutospacing="1"/>
      <w:jc w:val="center"/>
      <w:textAlignment w:val="center"/>
    </w:pPr>
    <w:rPr>
      <w:rFonts w:cs="Arial"/>
      <w:sz w:val="12"/>
      <w:szCs w:val="12"/>
      <w:lang w:val="es-CO" w:eastAsia="es-CO"/>
    </w:rPr>
  </w:style>
  <w:style w:type="paragraph" w:customStyle="1" w:styleId="xl133">
    <w:name w:val="xl133"/>
    <w:basedOn w:val="Normal"/>
    <w:rsid w:val="0078309C"/>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cs="Arial"/>
      <w:sz w:val="12"/>
      <w:szCs w:val="12"/>
      <w:lang w:val="es-CO" w:eastAsia="es-CO"/>
    </w:rPr>
  </w:style>
  <w:style w:type="paragraph" w:customStyle="1" w:styleId="xl134">
    <w:name w:val="xl134"/>
    <w:basedOn w:val="Normal"/>
    <w:rsid w:val="0078309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2"/>
      <w:szCs w:val="12"/>
      <w:lang w:val="es-CO" w:eastAsia="es-CO"/>
    </w:rPr>
  </w:style>
  <w:style w:type="paragraph" w:customStyle="1" w:styleId="xl135">
    <w:name w:val="xl135"/>
    <w:basedOn w:val="Normal"/>
    <w:rsid w:val="0078309C"/>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cs="Arial"/>
      <w:sz w:val="12"/>
      <w:szCs w:val="12"/>
      <w:lang w:val="es-CO" w:eastAsia="es-CO"/>
    </w:rPr>
  </w:style>
  <w:style w:type="paragraph" w:customStyle="1" w:styleId="xl136">
    <w:name w:val="xl136"/>
    <w:basedOn w:val="Normal"/>
    <w:rsid w:val="0078309C"/>
    <w:pPr>
      <w:pBdr>
        <w:bottom w:val="single" w:sz="4" w:space="0" w:color="auto"/>
        <w:right w:val="single" w:sz="4" w:space="0" w:color="auto"/>
      </w:pBdr>
      <w:spacing w:before="100" w:beforeAutospacing="1" w:after="100" w:afterAutospacing="1"/>
      <w:jc w:val="center"/>
      <w:textAlignment w:val="center"/>
    </w:pPr>
    <w:rPr>
      <w:rFonts w:cs="Arial"/>
      <w:sz w:val="12"/>
      <w:szCs w:val="12"/>
      <w:lang w:val="es-CO" w:eastAsia="es-CO"/>
    </w:rPr>
  </w:style>
  <w:style w:type="numbering" w:customStyle="1" w:styleId="INFORME">
    <w:name w:val="INFORME"/>
    <w:uiPriority w:val="99"/>
    <w:rsid w:val="0078309C"/>
    <w:pPr>
      <w:numPr>
        <w:numId w:val="27"/>
      </w:numPr>
    </w:pPr>
  </w:style>
  <w:style w:type="table" w:customStyle="1" w:styleId="Sombreadoclaro-nfasis11">
    <w:name w:val="Sombreado claro - Énfasis 11"/>
    <w:basedOn w:val="Tablanormal"/>
    <w:uiPriority w:val="60"/>
    <w:rsid w:val="0078309C"/>
    <w:rPr>
      <w:rFonts w:ascii="Calibri" w:eastAsia="Calibri" w:hAnsi="Calibri"/>
      <w:b/>
      <w:bCs/>
      <w:color w:val="365F91"/>
      <w:sz w:val="22"/>
      <w:szCs w:val="22"/>
      <w:lang w:val="es-CO"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inborde">
    <w:name w:val="Sin borde"/>
    <w:basedOn w:val="Tablanormal"/>
    <w:uiPriority w:val="99"/>
    <w:rsid w:val="00081B86"/>
    <w:pPr>
      <w:jc w:val="center"/>
    </w:pPr>
    <w:rPr>
      <w:rFonts w:ascii="Arial" w:hAnsi="Arial"/>
      <w:lang w:val="es-CO" w:eastAsia="es-CO"/>
    </w:rPr>
    <w:tblPr>
      <w:jc w:val="center"/>
      <w:tblInd w:w="0" w:type="dxa"/>
      <w:tblCellMar>
        <w:top w:w="0" w:type="dxa"/>
        <w:left w:w="108" w:type="dxa"/>
        <w:bottom w:w="0" w:type="dxa"/>
        <w:right w:w="108" w:type="dxa"/>
      </w:tblCellMar>
    </w:tblPr>
    <w:trPr>
      <w:jc w:val="center"/>
    </w:trPr>
    <w:tcPr>
      <w:vAlign w:val="center"/>
    </w:tcPr>
  </w:style>
  <w:style w:type="paragraph" w:styleId="ndice1">
    <w:name w:val="index 1"/>
    <w:basedOn w:val="Normal"/>
    <w:next w:val="Normal"/>
    <w:autoRedefine/>
    <w:uiPriority w:val="99"/>
    <w:unhideWhenUsed/>
    <w:rsid w:val="00122A32"/>
    <w:pPr>
      <w:ind w:left="240" w:hanging="240"/>
    </w:pPr>
    <w:rPr>
      <w:rFonts w:eastAsia="MS Mincho"/>
    </w:rPr>
  </w:style>
  <w:style w:type="paragraph" w:customStyle="1" w:styleId="texto0">
    <w:name w:val="texto"/>
    <w:basedOn w:val="Normal"/>
    <w:rsid w:val="00122A32"/>
    <w:pPr>
      <w:spacing w:before="100" w:beforeAutospacing="1" w:after="100" w:afterAutospacing="1"/>
    </w:pPr>
    <w:rPr>
      <w:rFonts w:ascii="Trebuchet MS" w:hAnsi="Trebuchet MS"/>
      <w:color w:val="333333"/>
      <w:sz w:val="25"/>
      <w:szCs w:val="25"/>
      <w:lang w:val="es-CO" w:eastAsia="es-CO"/>
    </w:rPr>
  </w:style>
  <w:style w:type="table" w:styleId="Listaclara-nfasis5">
    <w:name w:val="Light List Accent 5"/>
    <w:basedOn w:val="Tablanormal"/>
    <w:uiPriority w:val="61"/>
    <w:rsid w:val="00122A32"/>
    <w:rPr>
      <w:rFonts w:asciiTheme="minorHAnsi" w:eastAsiaTheme="minorHAnsi" w:hAnsiTheme="minorHAnsi" w:cstheme="minorBidi"/>
      <w:sz w:val="22"/>
      <w:szCs w:val="22"/>
      <w:lang w:val="es-CO" w:eastAsia="en-US"/>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staclara-nfasis4">
    <w:name w:val="Light List Accent 4"/>
    <w:basedOn w:val="Tablanormal"/>
    <w:uiPriority w:val="61"/>
    <w:rsid w:val="00122A32"/>
    <w:rPr>
      <w:rFonts w:asciiTheme="minorHAnsi" w:eastAsiaTheme="minorHAnsi" w:hAnsiTheme="minorHAnsi" w:cstheme="minorBidi"/>
      <w:sz w:val="22"/>
      <w:szCs w:val="22"/>
      <w:lang w:val="es-CO" w:eastAsia="en-US"/>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staclara-nfasis3">
    <w:name w:val="Light List Accent 3"/>
    <w:basedOn w:val="Tablanormal"/>
    <w:uiPriority w:val="61"/>
    <w:rsid w:val="00122A32"/>
    <w:rPr>
      <w:rFonts w:asciiTheme="minorHAnsi" w:eastAsiaTheme="minorHAnsi" w:hAnsiTheme="minorHAnsi" w:cstheme="minorBidi"/>
      <w:sz w:val="22"/>
      <w:szCs w:val="22"/>
      <w:lang w:val="es-CO" w:eastAsia="en-US"/>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staclara-nfasis2">
    <w:name w:val="Light List Accent 2"/>
    <w:basedOn w:val="Tablanormal"/>
    <w:uiPriority w:val="61"/>
    <w:rsid w:val="00122A32"/>
    <w:rPr>
      <w:rFonts w:asciiTheme="minorHAnsi" w:eastAsiaTheme="minorHAnsi" w:hAnsiTheme="minorHAnsi" w:cstheme="minorBidi"/>
      <w:sz w:val="22"/>
      <w:szCs w:val="22"/>
      <w:lang w:val="es-CO" w:eastAsia="en-US"/>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Listaclara-nfasis11">
    <w:name w:val="Lista clara - Énfasis 11"/>
    <w:basedOn w:val="Tablanormal"/>
    <w:uiPriority w:val="61"/>
    <w:rsid w:val="00122A32"/>
    <w:rPr>
      <w:rFonts w:asciiTheme="minorHAnsi" w:eastAsiaTheme="minorHAnsi" w:hAnsiTheme="minorHAnsi" w:cstheme="minorBidi"/>
      <w:sz w:val="22"/>
      <w:szCs w:val="22"/>
      <w:lang w:val="es-CO" w:eastAsia="en-US"/>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Listaclara1">
    <w:name w:val="Lista clara1"/>
    <w:basedOn w:val="Tablanormal"/>
    <w:uiPriority w:val="61"/>
    <w:rsid w:val="00122A32"/>
    <w:rPr>
      <w:rFonts w:asciiTheme="minorHAnsi" w:eastAsiaTheme="minorHAnsi" w:hAnsiTheme="minorHAnsi" w:cstheme="minorBidi"/>
      <w:sz w:val="22"/>
      <w:szCs w:val="22"/>
      <w:lang w:val="es-CO" w:eastAsia="en-U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left">
    <w:name w:val="left"/>
    <w:basedOn w:val="Fuentedeprrafopredeter"/>
    <w:rsid w:val="00122A32"/>
  </w:style>
  <w:style w:type="character" w:customStyle="1" w:styleId="system1">
    <w:name w:val="system1"/>
    <w:basedOn w:val="Fuentedeprrafopredeter"/>
    <w:rsid w:val="00122A32"/>
    <w:rPr>
      <w:b w:val="0"/>
      <w:bCs w:val="0"/>
      <w:i w:val="0"/>
      <w:iCs w:val="0"/>
      <w:color w:val="DA8103"/>
    </w:rPr>
  </w:style>
  <w:style w:type="paragraph" w:customStyle="1" w:styleId="parrafos">
    <w:name w:val="parrafos"/>
    <w:basedOn w:val="Normal"/>
    <w:rsid w:val="00122A32"/>
    <w:pPr>
      <w:spacing w:before="100" w:beforeAutospacing="1" w:after="100" w:afterAutospacing="1"/>
    </w:pPr>
    <w:rPr>
      <w:rFonts w:ascii="Georgia" w:hAnsi="Georgia"/>
      <w:color w:val="000000"/>
      <w:sz w:val="18"/>
      <w:szCs w:val="18"/>
      <w:lang w:val="es-CO" w:eastAsia="es-CO"/>
    </w:rPr>
  </w:style>
  <w:style w:type="numbering" w:customStyle="1" w:styleId="Estilo3">
    <w:name w:val="Estilo3"/>
    <w:uiPriority w:val="99"/>
    <w:rsid w:val="00122A32"/>
    <w:pPr>
      <w:numPr>
        <w:numId w:val="33"/>
      </w:numPr>
    </w:pPr>
  </w:style>
  <w:style w:type="numbering" w:customStyle="1" w:styleId="Estilo4">
    <w:name w:val="Estilo4"/>
    <w:uiPriority w:val="99"/>
    <w:rsid w:val="00122A32"/>
    <w:pPr>
      <w:numPr>
        <w:numId w:val="34"/>
      </w:numPr>
    </w:pPr>
  </w:style>
  <w:style w:type="table" w:customStyle="1" w:styleId="Sombreadoclaro-nfasis12">
    <w:name w:val="Sombreado claro - Énfasis 12"/>
    <w:basedOn w:val="Tablanormal"/>
    <w:uiPriority w:val="60"/>
    <w:rsid w:val="00122A32"/>
    <w:rPr>
      <w:rFonts w:asciiTheme="minorHAnsi" w:eastAsiaTheme="minorHAnsi" w:hAnsiTheme="minorHAnsi" w:cstheme="minorBidi"/>
      <w:color w:val="365F91" w:themeColor="accent1" w:themeShade="BF"/>
      <w:sz w:val="22"/>
      <w:szCs w:val="22"/>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as1">
    <w:name w:val="Tablas"/>
    <w:basedOn w:val="Normal"/>
    <w:next w:val="Normal"/>
    <w:qFormat/>
    <w:rsid w:val="00122A32"/>
    <w:pPr>
      <w:jc w:val="center"/>
    </w:pPr>
    <w:rPr>
      <w:rFonts w:eastAsia="MS Mincho"/>
      <w:sz w:val="20"/>
    </w:rPr>
  </w:style>
  <w:style w:type="character" w:styleId="CitaHTML">
    <w:name w:val="HTML Cite"/>
    <w:basedOn w:val="Fuentedeprrafopredeter"/>
    <w:uiPriority w:val="99"/>
    <w:unhideWhenUsed/>
    <w:rsid w:val="00122A32"/>
    <w:rPr>
      <w:i/>
      <w:iCs/>
    </w:rPr>
  </w:style>
  <w:style w:type="table" w:customStyle="1" w:styleId="Cundinamarca">
    <w:name w:val="Cundinamarca"/>
    <w:basedOn w:val="Tablanormal"/>
    <w:uiPriority w:val="99"/>
    <w:rsid w:val="00122A32"/>
    <w:rPr>
      <w:rFonts w:ascii="Arial" w:eastAsiaTheme="minorHAnsi" w:hAnsi="Arial" w:cstheme="minorBidi"/>
      <w:sz w:val="18"/>
      <w:szCs w:val="22"/>
      <w:lang w:val="es-CO" w:eastAsia="en-US"/>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noWrap/>
      <w:vAlign w:val="center"/>
    </w:tcPr>
    <w:tblStylePr w:type="firstRow">
      <w:pPr>
        <w:wordWrap/>
        <w:jc w:val="center"/>
      </w:pPr>
      <w:rPr>
        <w:rFonts w:ascii="Arial" w:hAnsi="Arial"/>
        <w:b/>
        <w:sz w:val="18"/>
      </w:rPr>
      <w:tblPr>
        <w:tblCellMar>
          <w:top w:w="0" w:type="dxa"/>
          <w:left w:w="68" w:type="dxa"/>
          <w:bottom w:w="0" w:type="dxa"/>
          <w:right w:w="68" w:type="dxa"/>
        </w:tblCellMa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pct20" w:color="auto" w:fill="auto"/>
      </w:tcPr>
    </w:tblStylePr>
  </w:style>
  <w:style w:type="paragraph" w:styleId="Ttulodendice">
    <w:name w:val="index heading"/>
    <w:basedOn w:val="Normal"/>
    <w:next w:val="Normal"/>
    <w:link w:val="TtulodendiceCar"/>
    <w:rsid w:val="00122A32"/>
    <w:pPr>
      <w:spacing w:before="600" w:after="240"/>
      <w:jc w:val="center"/>
    </w:pPr>
    <w:rPr>
      <w:caps/>
      <w:spacing w:val="100"/>
      <w:sz w:val="26"/>
      <w:szCs w:val="20"/>
      <w:lang w:val="es-ES_tradnl"/>
    </w:rPr>
  </w:style>
  <w:style w:type="character" w:customStyle="1" w:styleId="TtulodendiceCar">
    <w:name w:val="Título de índice Car"/>
    <w:basedOn w:val="Fuentedeprrafopredeter"/>
    <w:link w:val="Ttulodendice"/>
    <w:rsid w:val="00122A32"/>
    <w:rPr>
      <w:rFonts w:ascii="Arial" w:hAnsi="Arial"/>
      <w:caps/>
      <w:spacing w:val="100"/>
      <w:sz w:val="26"/>
      <w:lang w:val="es-ES_tradnl"/>
    </w:rPr>
  </w:style>
  <w:style w:type="character" w:customStyle="1" w:styleId="A4">
    <w:name w:val="A4"/>
    <w:uiPriority w:val="99"/>
    <w:rsid w:val="00122A32"/>
    <w:rPr>
      <w:rFonts w:cs="Arial Narrow"/>
      <w:b/>
      <w:bCs/>
      <w:color w:val="000000"/>
      <w:sz w:val="22"/>
      <w:szCs w:val="22"/>
    </w:rPr>
  </w:style>
  <w:style w:type="paragraph" w:customStyle="1" w:styleId="Pa2">
    <w:name w:val="Pa2"/>
    <w:basedOn w:val="Default"/>
    <w:next w:val="Default"/>
    <w:uiPriority w:val="99"/>
    <w:rsid w:val="00122A32"/>
    <w:pPr>
      <w:spacing w:before="0" w:line="240" w:lineRule="atLeast"/>
      <w:ind w:left="0" w:firstLine="0"/>
      <w:jc w:val="left"/>
    </w:pPr>
    <w:rPr>
      <w:rFonts w:ascii="Arial Narrow" w:eastAsia="Calibri" w:hAnsi="Arial Narrow" w:cs="Times New Roman"/>
      <w:color w:val="auto"/>
      <w:lang w:eastAsia="en-US"/>
    </w:rPr>
  </w:style>
  <w:style w:type="character" w:customStyle="1" w:styleId="A2">
    <w:name w:val="A2"/>
    <w:uiPriority w:val="99"/>
    <w:rsid w:val="00122A32"/>
    <w:rPr>
      <w:rFonts w:cs="Arial Narrow"/>
      <w:color w:val="000000"/>
      <w:sz w:val="26"/>
      <w:szCs w:val="26"/>
    </w:rPr>
  </w:style>
  <w:style w:type="paragraph" w:customStyle="1" w:styleId="Pa5">
    <w:name w:val="Pa5"/>
    <w:basedOn w:val="Default"/>
    <w:next w:val="Default"/>
    <w:uiPriority w:val="99"/>
    <w:rsid w:val="00122A32"/>
    <w:pPr>
      <w:spacing w:before="0" w:line="240" w:lineRule="atLeast"/>
      <w:ind w:left="0" w:firstLine="0"/>
      <w:jc w:val="left"/>
    </w:pPr>
    <w:rPr>
      <w:rFonts w:ascii="Arial Narrow" w:eastAsia="Calibri" w:hAnsi="Arial Narrow" w:cs="Times New Roman"/>
      <w:color w:val="auto"/>
      <w:lang w:eastAsia="en-US"/>
    </w:rPr>
  </w:style>
  <w:style w:type="paragraph" w:customStyle="1" w:styleId="CarCarCarCarCarCarCarCarCarCar">
    <w:name w:val="Car Car Car Car Car Car Car Car Car Car"/>
    <w:basedOn w:val="Normal"/>
    <w:rsid w:val="00122A32"/>
    <w:pPr>
      <w:spacing w:after="160" w:line="240" w:lineRule="exact"/>
      <w:jc w:val="left"/>
    </w:pPr>
    <w:rPr>
      <w:rFonts w:ascii="Verdana" w:hAnsi="Verdana"/>
      <w:sz w:val="20"/>
      <w:szCs w:val="20"/>
      <w:lang w:val="en-US" w:eastAsia="en-US"/>
    </w:rPr>
  </w:style>
  <w:style w:type="character" w:customStyle="1" w:styleId="Estilo1Car">
    <w:name w:val="Estilo1 Car"/>
    <w:basedOn w:val="Fuentedeprrafopredeter"/>
    <w:rsid w:val="00122A32"/>
    <w:rPr>
      <w:rFonts w:ascii="Arial" w:eastAsia="Calibri" w:hAnsi="Arial" w:cs="Arial"/>
      <w:b/>
      <w:sz w:val="24"/>
      <w:szCs w:val="24"/>
      <w:lang w:val="es-CO" w:eastAsia="en-US"/>
    </w:rPr>
  </w:style>
  <w:style w:type="character" w:customStyle="1" w:styleId="Estilo2Car">
    <w:name w:val="Estilo2 Car"/>
    <w:basedOn w:val="Fuentedeprrafopredeter"/>
    <w:rsid w:val="00122A32"/>
    <w:rPr>
      <w:rFonts w:ascii="Arial" w:hAnsi="Arial"/>
      <w:b/>
      <w:snapToGrid w:val="0"/>
      <w:sz w:val="22"/>
    </w:rPr>
  </w:style>
  <w:style w:type="character" w:customStyle="1" w:styleId="Estilo3Car">
    <w:name w:val="Estilo3 Car"/>
    <w:basedOn w:val="Estilo2Car"/>
    <w:rsid w:val="00122A32"/>
    <w:rPr>
      <w:rFonts w:ascii="Arial" w:eastAsia="Calibri" w:hAnsi="Arial"/>
      <w:b/>
      <w:snapToGrid w:val="0"/>
      <w:sz w:val="22"/>
      <w:lang w:eastAsia="en-US"/>
    </w:rPr>
  </w:style>
  <w:style w:type="paragraph" w:customStyle="1" w:styleId="vietanivel20">
    <w:name w:val="viñeta nivel 2"/>
    <w:basedOn w:val="Normal"/>
    <w:autoRedefine/>
    <w:rsid w:val="00122A32"/>
    <w:pPr>
      <w:widowControl w:val="0"/>
      <w:overflowPunct w:val="0"/>
      <w:autoSpaceDE w:val="0"/>
      <w:autoSpaceDN w:val="0"/>
      <w:adjustRightInd w:val="0"/>
      <w:ind w:left="1276"/>
      <w:textAlignment w:val="baseline"/>
    </w:pPr>
    <w:rPr>
      <w:sz w:val="24"/>
      <w:szCs w:val="20"/>
      <w:lang w:val="es-ES_tradnl"/>
    </w:rPr>
  </w:style>
  <w:style w:type="numbering" w:customStyle="1" w:styleId="ITEM">
    <w:name w:val="ITEM"/>
    <w:basedOn w:val="Sinlista"/>
    <w:rsid w:val="00122A32"/>
    <w:pPr>
      <w:numPr>
        <w:numId w:val="36"/>
      </w:numPr>
    </w:pPr>
  </w:style>
  <w:style w:type="paragraph" w:customStyle="1" w:styleId="Ttulo20">
    <w:name w:val="T’tulo 2"/>
    <w:basedOn w:val="Normal"/>
    <w:next w:val="Normal"/>
    <w:rsid w:val="00122A32"/>
    <w:pPr>
      <w:keepNext/>
    </w:pPr>
    <w:rPr>
      <w:sz w:val="24"/>
    </w:rPr>
  </w:style>
  <w:style w:type="paragraph" w:customStyle="1" w:styleId="CSISectLev1">
    <w:name w:val="CSISectLev1"/>
    <w:rsid w:val="00122A32"/>
    <w:pPr>
      <w:autoSpaceDE w:val="0"/>
      <w:autoSpaceDN w:val="0"/>
      <w:adjustRightInd w:val="0"/>
      <w:spacing w:after="180"/>
    </w:pPr>
    <w:rPr>
      <w:rFonts w:ascii="Arial" w:eastAsiaTheme="minorEastAsia" w:hAnsi="Arial" w:cs="Arial"/>
      <w:b/>
      <w:bCs/>
      <w:color w:val="000000"/>
      <w:sz w:val="40"/>
      <w:szCs w:val="40"/>
      <w:lang w:val="en-US" w:eastAsia="es-CO"/>
    </w:rPr>
  </w:style>
  <w:style w:type="paragraph" w:customStyle="1" w:styleId="CSIText">
    <w:name w:val="CSIText"/>
    <w:uiPriority w:val="99"/>
    <w:rsid w:val="00122A32"/>
    <w:pPr>
      <w:autoSpaceDE w:val="0"/>
      <w:autoSpaceDN w:val="0"/>
      <w:adjustRightInd w:val="0"/>
    </w:pPr>
    <w:rPr>
      <w:rFonts w:ascii="Arial" w:eastAsiaTheme="minorEastAsia" w:hAnsi="Arial" w:cs="Arial"/>
      <w:color w:val="000000"/>
      <w:lang w:val="en-US" w:eastAsia="es-CO"/>
    </w:rPr>
  </w:style>
  <w:style w:type="paragraph" w:customStyle="1" w:styleId="CSITableTitle">
    <w:name w:val="CSITableTitle"/>
    <w:uiPriority w:val="99"/>
    <w:rsid w:val="00122A32"/>
    <w:pPr>
      <w:autoSpaceDE w:val="0"/>
      <w:autoSpaceDN w:val="0"/>
      <w:adjustRightInd w:val="0"/>
      <w:spacing w:after="80"/>
    </w:pPr>
    <w:rPr>
      <w:rFonts w:ascii="Arial" w:eastAsiaTheme="minorEastAsia" w:hAnsi="Arial" w:cs="Arial"/>
      <w:b/>
      <w:bCs/>
      <w:color w:val="000000"/>
      <w:sz w:val="24"/>
      <w:szCs w:val="24"/>
      <w:lang w:val="en-US" w:eastAsia="es-CO"/>
    </w:rPr>
  </w:style>
  <w:style w:type="paragraph" w:customStyle="1" w:styleId="CSIFieldHead">
    <w:name w:val="CSIFieldHead"/>
    <w:uiPriority w:val="99"/>
    <w:rsid w:val="00122A32"/>
    <w:pPr>
      <w:autoSpaceDE w:val="0"/>
      <w:autoSpaceDN w:val="0"/>
      <w:adjustRightInd w:val="0"/>
    </w:pPr>
    <w:rPr>
      <w:rFonts w:ascii="Arial" w:eastAsiaTheme="minorEastAsia" w:hAnsi="Arial" w:cs="Arial"/>
      <w:b/>
      <w:bCs/>
      <w:color w:val="000000"/>
      <w:sz w:val="16"/>
      <w:szCs w:val="16"/>
      <w:lang w:val="en-US" w:eastAsia="es-CO"/>
    </w:rPr>
  </w:style>
  <w:style w:type="paragraph" w:customStyle="1" w:styleId="CSITableData">
    <w:name w:val="CSITableData"/>
    <w:uiPriority w:val="99"/>
    <w:rsid w:val="00122A32"/>
    <w:pPr>
      <w:autoSpaceDE w:val="0"/>
      <w:autoSpaceDN w:val="0"/>
      <w:adjustRightInd w:val="0"/>
    </w:pPr>
    <w:rPr>
      <w:rFonts w:ascii="Arial" w:eastAsiaTheme="minorEastAsia" w:hAnsi="Arial" w:cs="Arial"/>
      <w:color w:val="000000"/>
      <w:sz w:val="16"/>
      <w:szCs w:val="16"/>
      <w:lang w:val="en-US" w:eastAsia="es-CO"/>
    </w:rPr>
  </w:style>
  <w:style w:type="paragraph" w:customStyle="1" w:styleId="CSISectLev2">
    <w:name w:val="CSISectLev2"/>
    <w:uiPriority w:val="99"/>
    <w:rsid w:val="00122A32"/>
    <w:pPr>
      <w:autoSpaceDE w:val="0"/>
      <w:autoSpaceDN w:val="0"/>
      <w:adjustRightInd w:val="0"/>
      <w:spacing w:after="180"/>
    </w:pPr>
    <w:rPr>
      <w:rFonts w:ascii="Arial" w:eastAsiaTheme="minorEastAsia" w:hAnsi="Arial" w:cs="Arial"/>
      <w:b/>
      <w:bCs/>
      <w:i/>
      <w:iCs/>
      <w:color w:val="000000"/>
      <w:sz w:val="32"/>
      <w:szCs w:val="32"/>
      <w:lang w:val="en-US" w:eastAsia="es-CO"/>
    </w:rPr>
  </w:style>
  <w:style w:type="paragraph" w:customStyle="1" w:styleId="CSISectLev3">
    <w:name w:val="CSISectLev3"/>
    <w:uiPriority w:val="99"/>
    <w:rsid w:val="00122A32"/>
    <w:pPr>
      <w:autoSpaceDE w:val="0"/>
      <w:autoSpaceDN w:val="0"/>
      <w:adjustRightInd w:val="0"/>
      <w:spacing w:after="180"/>
    </w:pPr>
    <w:rPr>
      <w:rFonts w:ascii="Arial" w:eastAsiaTheme="minorEastAsia" w:hAnsi="Arial" w:cs="Arial"/>
      <w:b/>
      <w:bCs/>
      <w:color w:val="000000"/>
      <w:sz w:val="24"/>
      <w:szCs w:val="24"/>
      <w:lang w:val="en-US" w:eastAsia="es-CO"/>
    </w:rPr>
  </w:style>
  <w:style w:type="paragraph" w:customStyle="1" w:styleId="CSITextHead">
    <w:name w:val="CSITextHead"/>
    <w:uiPriority w:val="99"/>
    <w:rsid w:val="00122A32"/>
    <w:pPr>
      <w:autoSpaceDE w:val="0"/>
      <w:autoSpaceDN w:val="0"/>
      <w:adjustRightInd w:val="0"/>
      <w:spacing w:before="180" w:after="180"/>
    </w:pPr>
    <w:rPr>
      <w:rFonts w:ascii="Arial" w:eastAsiaTheme="minorEastAsia" w:hAnsi="Arial" w:cs="Arial"/>
      <w:b/>
      <w:bCs/>
      <w:i/>
      <w:iCs/>
      <w:color w:val="000000"/>
      <w:sz w:val="22"/>
      <w:szCs w:val="22"/>
      <w:lang w:val="en-US" w:eastAsia="es-CO"/>
    </w:rPr>
  </w:style>
  <w:style w:type="paragraph" w:customStyle="1" w:styleId="CSIFigCap">
    <w:name w:val="CSIFigCap"/>
    <w:uiPriority w:val="99"/>
    <w:rsid w:val="00122A32"/>
    <w:pPr>
      <w:autoSpaceDE w:val="0"/>
      <w:autoSpaceDN w:val="0"/>
      <w:adjustRightInd w:val="0"/>
    </w:pPr>
    <w:rPr>
      <w:rFonts w:ascii="Arial" w:eastAsiaTheme="minorEastAsia" w:hAnsi="Arial" w:cs="Arial"/>
      <w:b/>
      <w:bCs/>
      <w:color w:val="000000"/>
      <w:sz w:val="24"/>
      <w:szCs w:val="24"/>
      <w:lang w:val="en-US" w:eastAsia="es-CO"/>
    </w:rPr>
  </w:style>
  <w:style w:type="paragraph" w:customStyle="1" w:styleId="font12">
    <w:name w:val="font12"/>
    <w:basedOn w:val="Normal"/>
    <w:rsid w:val="00122A32"/>
    <w:pPr>
      <w:spacing w:before="100" w:beforeAutospacing="1" w:after="100" w:afterAutospacing="1"/>
      <w:jc w:val="left"/>
    </w:pPr>
    <w:rPr>
      <w:rFonts w:ascii="Tahoma" w:hAnsi="Tahoma" w:cs="Tahoma"/>
      <w:b/>
      <w:bCs/>
      <w:color w:val="000000"/>
      <w:sz w:val="14"/>
      <w:szCs w:val="14"/>
    </w:rPr>
  </w:style>
  <w:style w:type="paragraph" w:customStyle="1" w:styleId="font13">
    <w:name w:val="font13"/>
    <w:basedOn w:val="Normal"/>
    <w:rsid w:val="00122A32"/>
    <w:pPr>
      <w:spacing w:before="100" w:beforeAutospacing="1" w:after="100" w:afterAutospacing="1"/>
      <w:jc w:val="left"/>
    </w:pPr>
    <w:rPr>
      <w:rFonts w:ascii="Tahoma" w:hAnsi="Tahoma" w:cs="Tahoma"/>
      <w:b/>
      <w:bCs/>
      <w:color w:val="000000"/>
      <w:sz w:val="16"/>
      <w:szCs w:val="16"/>
      <w:u w:val="single"/>
    </w:rPr>
  </w:style>
  <w:style w:type="paragraph" w:customStyle="1" w:styleId="ESPECIFICACION">
    <w:name w:val="ESPECIFICACION"/>
    <w:basedOn w:val="Normal"/>
    <w:rsid w:val="00122A32"/>
    <w:pPr>
      <w:jc w:val="left"/>
    </w:pPr>
    <w:rPr>
      <w:sz w:val="24"/>
      <w:lang w:val="es-CO"/>
    </w:rPr>
  </w:style>
  <w:style w:type="paragraph" w:customStyle="1" w:styleId="xl137">
    <w:name w:val="xl137"/>
    <w:basedOn w:val="Normal"/>
    <w:rsid w:val="00122A32"/>
    <w:pPr>
      <w:pBdr>
        <w:left w:val="single" w:sz="4" w:space="0" w:color="auto"/>
        <w:right w:val="single" w:sz="4" w:space="0" w:color="auto"/>
      </w:pBdr>
      <w:spacing w:before="100" w:beforeAutospacing="1" w:after="100" w:afterAutospacing="1"/>
      <w:jc w:val="center"/>
      <w:textAlignment w:val="center"/>
    </w:pPr>
    <w:rPr>
      <w:rFonts w:cs="Arial"/>
      <w:sz w:val="16"/>
      <w:szCs w:val="16"/>
    </w:rPr>
  </w:style>
  <w:style w:type="paragraph" w:customStyle="1" w:styleId="xl138">
    <w:name w:val="xl138"/>
    <w:basedOn w:val="Normal"/>
    <w:rsid w:val="00122A32"/>
    <w:pPr>
      <w:pBdr>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rPr>
  </w:style>
  <w:style w:type="paragraph" w:customStyle="1" w:styleId="xl139">
    <w:name w:val="xl139"/>
    <w:basedOn w:val="Normal"/>
    <w:rsid w:val="00122A32"/>
    <w:pPr>
      <w:pBdr>
        <w:top w:val="single" w:sz="4" w:space="0" w:color="auto"/>
        <w:left w:val="single" w:sz="4" w:space="0" w:color="auto"/>
        <w:bottom w:val="single" w:sz="4" w:space="0" w:color="auto"/>
      </w:pBdr>
      <w:spacing w:before="100" w:beforeAutospacing="1" w:after="100" w:afterAutospacing="1"/>
      <w:jc w:val="center"/>
    </w:pPr>
    <w:rPr>
      <w:rFonts w:cs="Arial"/>
      <w:sz w:val="24"/>
    </w:rPr>
  </w:style>
  <w:style w:type="paragraph" w:customStyle="1" w:styleId="xl140">
    <w:name w:val="xl140"/>
    <w:basedOn w:val="Normal"/>
    <w:rsid w:val="00122A32"/>
    <w:pPr>
      <w:pBdr>
        <w:top w:val="single" w:sz="4" w:space="0" w:color="auto"/>
        <w:bottom w:val="single" w:sz="4" w:space="0" w:color="auto"/>
      </w:pBdr>
      <w:spacing w:before="100" w:beforeAutospacing="1" w:after="100" w:afterAutospacing="1"/>
      <w:jc w:val="center"/>
    </w:pPr>
    <w:rPr>
      <w:rFonts w:cs="Arial"/>
      <w:sz w:val="24"/>
    </w:rPr>
  </w:style>
  <w:style w:type="paragraph" w:customStyle="1" w:styleId="xl141">
    <w:name w:val="xl141"/>
    <w:basedOn w:val="Normal"/>
    <w:rsid w:val="00122A32"/>
    <w:pPr>
      <w:pBdr>
        <w:top w:val="single" w:sz="4" w:space="0" w:color="auto"/>
        <w:left w:val="single" w:sz="4" w:space="0" w:color="auto"/>
        <w:right w:val="single" w:sz="4" w:space="0" w:color="auto"/>
      </w:pBdr>
      <w:spacing w:before="100" w:beforeAutospacing="1" w:after="100" w:afterAutospacing="1"/>
      <w:jc w:val="center"/>
      <w:textAlignment w:val="center"/>
    </w:pPr>
    <w:rPr>
      <w:rFonts w:cs="Arial"/>
      <w:sz w:val="24"/>
    </w:rPr>
  </w:style>
  <w:style w:type="paragraph" w:customStyle="1" w:styleId="xl142">
    <w:name w:val="xl142"/>
    <w:basedOn w:val="Normal"/>
    <w:rsid w:val="00122A32"/>
    <w:pPr>
      <w:pBdr>
        <w:left w:val="single" w:sz="4" w:space="0" w:color="auto"/>
        <w:right w:val="single" w:sz="4" w:space="0" w:color="auto"/>
      </w:pBdr>
      <w:spacing w:before="100" w:beforeAutospacing="1" w:after="100" w:afterAutospacing="1"/>
      <w:jc w:val="center"/>
      <w:textAlignment w:val="center"/>
    </w:pPr>
    <w:rPr>
      <w:rFonts w:cs="Arial"/>
      <w:sz w:val="24"/>
    </w:rPr>
  </w:style>
  <w:style w:type="paragraph" w:customStyle="1" w:styleId="xl143">
    <w:name w:val="xl143"/>
    <w:basedOn w:val="Normal"/>
    <w:rsid w:val="00122A32"/>
    <w:pPr>
      <w:pBdr>
        <w:left w:val="single" w:sz="4" w:space="0" w:color="auto"/>
        <w:bottom w:val="single" w:sz="4" w:space="0" w:color="auto"/>
        <w:right w:val="single" w:sz="4" w:space="0" w:color="auto"/>
      </w:pBdr>
      <w:spacing w:before="100" w:beforeAutospacing="1" w:after="100" w:afterAutospacing="1"/>
      <w:jc w:val="center"/>
      <w:textAlignment w:val="center"/>
    </w:pPr>
    <w:rPr>
      <w:rFonts w:cs="Arial"/>
      <w:sz w:val="24"/>
    </w:rPr>
  </w:style>
  <w:style w:type="paragraph" w:customStyle="1" w:styleId="xl144">
    <w:name w:val="xl144"/>
    <w:basedOn w:val="Normal"/>
    <w:rsid w:val="00122A32"/>
    <w:pPr>
      <w:pBdr>
        <w:top w:val="single" w:sz="4" w:space="0" w:color="auto"/>
        <w:left w:val="single" w:sz="4" w:space="0" w:color="auto"/>
      </w:pBdr>
      <w:spacing w:before="100" w:beforeAutospacing="1" w:after="100" w:afterAutospacing="1"/>
      <w:jc w:val="center"/>
      <w:textAlignment w:val="center"/>
    </w:pPr>
    <w:rPr>
      <w:rFonts w:cs="Arial"/>
      <w:sz w:val="24"/>
    </w:rPr>
  </w:style>
  <w:style w:type="paragraph" w:customStyle="1" w:styleId="xl145">
    <w:name w:val="xl145"/>
    <w:basedOn w:val="Normal"/>
    <w:rsid w:val="00122A32"/>
    <w:pPr>
      <w:pBdr>
        <w:top w:val="single" w:sz="4" w:space="0" w:color="auto"/>
        <w:right w:val="single" w:sz="4" w:space="0" w:color="auto"/>
      </w:pBdr>
      <w:spacing w:before="100" w:beforeAutospacing="1" w:after="100" w:afterAutospacing="1"/>
      <w:jc w:val="center"/>
      <w:textAlignment w:val="center"/>
    </w:pPr>
    <w:rPr>
      <w:rFonts w:cs="Arial"/>
      <w:sz w:val="24"/>
    </w:rPr>
  </w:style>
  <w:style w:type="paragraph" w:customStyle="1" w:styleId="xl146">
    <w:name w:val="xl146"/>
    <w:basedOn w:val="Normal"/>
    <w:rsid w:val="00122A32"/>
    <w:pPr>
      <w:pBdr>
        <w:left w:val="single" w:sz="4" w:space="0" w:color="auto"/>
        <w:bottom w:val="single" w:sz="4" w:space="0" w:color="auto"/>
      </w:pBdr>
      <w:spacing w:before="100" w:beforeAutospacing="1" w:after="100" w:afterAutospacing="1"/>
      <w:jc w:val="center"/>
      <w:textAlignment w:val="center"/>
    </w:pPr>
    <w:rPr>
      <w:rFonts w:cs="Arial"/>
      <w:sz w:val="24"/>
    </w:rPr>
  </w:style>
  <w:style w:type="paragraph" w:customStyle="1" w:styleId="xl147">
    <w:name w:val="xl147"/>
    <w:basedOn w:val="Normal"/>
    <w:rsid w:val="00122A32"/>
    <w:pPr>
      <w:pBdr>
        <w:bottom w:val="single" w:sz="4" w:space="0" w:color="auto"/>
        <w:right w:val="single" w:sz="4" w:space="0" w:color="auto"/>
      </w:pBdr>
      <w:spacing w:before="100" w:beforeAutospacing="1" w:after="100" w:afterAutospacing="1"/>
      <w:jc w:val="center"/>
      <w:textAlignment w:val="center"/>
    </w:pPr>
    <w:rPr>
      <w:rFonts w:cs="Arial"/>
      <w:sz w:val="24"/>
    </w:rPr>
  </w:style>
  <w:style w:type="paragraph" w:customStyle="1" w:styleId="xl148">
    <w:name w:val="xl148"/>
    <w:basedOn w:val="Normal"/>
    <w:rsid w:val="00122A32"/>
    <w:pPr>
      <w:pBdr>
        <w:left w:val="single" w:sz="4" w:space="0" w:color="auto"/>
        <w:bottom w:val="single" w:sz="4" w:space="0" w:color="auto"/>
      </w:pBdr>
      <w:spacing w:before="100" w:beforeAutospacing="1" w:after="100" w:afterAutospacing="1"/>
      <w:jc w:val="center"/>
    </w:pPr>
    <w:rPr>
      <w:rFonts w:cs="Arial"/>
      <w:b/>
      <w:bCs/>
      <w:sz w:val="16"/>
      <w:szCs w:val="16"/>
    </w:rPr>
  </w:style>
  <w:style w:type="paragraph" w:customStyle="1" w:styleId="xl149">
    <w:name w:val="xl149"/>
    <w:basedOn w:val="Normal"/>
    <w:rsid w:val="00122A32"/>
    <w:pPr>
      <w:pBdr>
        <w:bottom w:val="single" w:sz="4" w:space="0" w:color="auto"/>
      </w:pBdr>
      <w:spacing w:before="100" w:beforeAutospacing="1" w:after="100" w:afterAutospacing="1"/>
      <w:jc w:val="center"/>
    </w:pPr>
    <w:rPr>
      <w:rFonts w:cs="Arial"/>
      <w:b/>
      <w:bCs/>
      <w:sz w:val="16"/>
      <w:szCs w:val="16"/>
    </w:rPr>
  </w:style>
  <w:style w:type="paragraph" w:customStyle="1" w:styleId="xl150">
    <w:name w:val="xl150"/>
    <w:basedOn w:val="Normal"/>
    <w:rsid w:val="00122A32"/>
    <w:pPr>
      <w:pBdr>
        <w:bottom w:val="single" w:sz="4" w:space="0" w:color="auto"/>
        <w:right w:val="single" w:sz="4" w:space="0" w:color="auto"/>
      </w:pBdr>
      <w:spacing w:before="100" w:beforeAutospacing="1" w:after="100" w:afterAutospacing="1"/>
      <w:jc w:val="center"/>
    </w:pPr>
    <w:rPr>
      <w:rFonts w:cs="Arial"/>
      <w:b/>
      <w:bCs/>
      <w:sz w:val="16"/>
      <w:szCs w:val="16"/>
    </w:rPr>
  </w:style>
  <w:style w:type="paragraph" w:customStyle="1" w:styleId="xl151">
    <w:name w:val="xl151"/>
    <w:basedOn w:val="Normal"/>
    <w:rsid w:val="00122A32"/>
    <w:pPr>
      <w:pBdr>
        <w:top w:val="single" w:sz="4" w:space="0" w:color="auto"/>
        <w:left w:val="single" w:sz="4" w:space="0" w:color="auto"/>
        <w:bottom w:val="single" w:sz="4" w:space="0" w:color="auto"/>
      </w:pBdr>
      <w:spacing w:before="100" w:beforeAutospacing="1" w:after="100" w:afterAutospacing="1"/>
      <w:jc w:val="center"/>
    </w:pPr>
    <w:rPr>
      <w:rFonts w:cs="Arial"/>
      <w:b/>
      <w:bCs/>
      <w:sz w:val="16"/>
      <w:szCs w:val="16"/>
    </w:rPr>
  </w:style>
  <w:style w:type="paragraph" w:customStyle="1" w:styleId="xl152">
    <w:name w:val="xl152"/>
    <w:basedOn w:val="Normal"/>
    <w:rsid w:val="00122A32"/>
    <w:pPr>
      <w:pBdr>
        <w:top w:val="single" w:sz="4" w:space="0" w:color="auto"/>
        <w:bottom w:val="single" w:sz="4" w:space="0" w:color="auto"/>
      </w:pBdr>
      <w:spacing w:before="100" w:beforeAutospacing="1" w:after="100" w:afterAutospacing="1"/>
      <w:jc w:val="center"/>
    </w:pPr>
    <w:rPr>
      <w:rFonts w:cs="Arial"/>
      <w:b/>
      <w:bCs/>
      <w:sz w:val="16"/>
      <w:szCs w:val="16"/>
    </w:rPr>
  </w:style>
  <w:style w:type="paragraph" w:customStyle="1" w:styleId="xl153">
    <w:name w:val="xl153"/>
    <w:basedOn w:val="Normal"/>
    <w:rsid w:val="00122A32"/>
    <w:pPr>
      <w:pBdr>
        <w:top w:val="single" w:sz="4" w:space="0" w:color="auto"/>
        <w:bottom w:val="single" w:sz="4" w:space="0" w:color="auto"/>
        <w:right w:val="single" w:sz="4" w:space="0" w:color="auto"/>
      </w:pBdr>
      <w:spacing w:before="100" w:beforeAutospacing="1" w:after="100" w:afterAutospacing="1"/>
      <w:jc w:val="center"/>
    </w:pPr>
    <w:rPr>
      <w:rFonts w:cs="Arial"/>
      <w:b/>
      <w:bCs/>
      <w:sz w:val="16"/>
      <w:szCs w:val="16"/>
    </w:rPr>
  </w:style>
  <w:style w:type="paragraph" w:customStyle="1" w:styleId="xl154">
    <w:name w:val="xl154"/>
    <w:basedOn w:val="Normal"/>
    <w:rsid w:val="00122A32"/>
    <w:pPr>
      <w:pBdr>
        <w:left w:val="single" w:sz="4" w:space="0" w:color="auto"/>
        <w:right w:val="single" w:sz="4" w:space="0" w:color="auto"/>
      </w:pBdr>
      <w:spacing w:before="100" w:beforeAutospacing="1" w:after="100" w:afterAutospacing="1"/>
      <w:jc w:val="center"/>
    </w:pPr>
    <w:rPr>
      <w:rFonts w:cs="Arial"/>
      <w:color w:val="FF0000"/>
      <w:sz w:val="16"/>
      <w:szCs w:val="16"/>
    </w:rPr>
  </w:style>
  <w:style w:type="paragraph" w:customStyle="1" w:styleId="xl155">
    <w:name w:val="xl155"/>
    <w:basedOn w:val="Normal"/>
    <w:rsid w:val="00122A32"/>
    <w:pPr>
      <w:pBdr>
        <w:top w:val="single" w:sz="4" w:space="0" w:color="auto"/>
        <w:right w:val="single" w:sz="4" w:space="0" w:color="auto"/>
      </w:pBdr>
      <w:spacing w:before="100" w:beforeAutospacing="1" w:after="100" w:afterAutospacing="1"/>
      <w:jc w:val="center"/>
      <w:textAlignment w:val="center"/>
    </w:pPr>
    <w:rPr>
      <w:rFonts w:cs="Arial"/>
      <w:sz w:val="24"/>
    </w:rPr>
  </w:style>
  <w:style w:type="paragraph" w:customStyle="1" w:styleId="xl156">
    <w:name w:val="xl156"/>
    <w:basedOn w:val="Normal"/>
    <w:rsid w:val="00122A32"/>
    <w:pPr>
      <w:pBdr>
        <w:left w:val="single" w:sz="4" w:space="0" w:color="auto"/>
        <w:bottom w:val="single" w:sz="4" w:space="0" w:color="auto"/>
      </w:pBdr>
      <w:spacing w:before="100" w:beforeAutospacing="1" w:after="100" w:afterAutospacing="1"/>
      <w:jc w:val="center"/>
      <w:textAlignment w:val="center"/>
    </w:pPr>
    <w:rPr>
      <w:rFonts w:cs="Arial"/>
      <w:sz w:val="24"/>
    </w:rPr>
  </w:style>
  <w:style w:type="paragraph" w:customStyle="1" w:styleId="xl157">
    <w:name w:val="xl157"/>
    <w:basedOn w:val="Normal"/>
    <w:rsid w:val="00122A32"/>
    <w:pPr>
      <w:pBdr>
        <w:bottom w:val="single" w:sz="4" w:space="0" w:color="auto"/>
        <w:right w:val="single" w:sz="4" w:space="0" w:color="auto"/>
      </w:pBdr>
      <w:spacing w:before="100" w:beforeAutospacing="1" w:after="100" w:afterAutospacing="1"/>
      <w:jc w:val="center"/>
      <w:textAlignment w:val="center"/>
    </w:pPr>
    <w:rPr>
      <w:rFonts w:cs="Arial"/>
      <w:sz w:val="24"/>
    </w:rPr>
  </w:style>
  <w:style w:type="table" w:customStyle="1" w:styleId="Sombreadoclaro2">
    <w:name w:val="Sombreado claro2"/>
    <w:basedOn w:val="Tablanormal"/>
    <w:uiPriority w:val="60"/>
    <w:rsid w:val="00122A3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ListParagraphChar">
    <w:name w:val="List Paragraph Char"/>
    <w:link w:val="Prrafodelista1"/>
    <w:locked/>
    <w:rsid w:val="00122A32"/>
    <w:rPr>
      <w:rFonts w:ascii="Arial" w:hAnsi="Arial" w:cs="Arial"/>
      <w:sz w:val="22"/>
      <w:szCs w:val="22"/>
    </w:rPr>
  </w:style>
  <w:style w:type="character" w:customStyle="1" w:styleId="Heading1Char">
    <w:name w:val="Heading 1 Char"/>
    <w:basedOn w:val="Fuentedeprrafopredeter"/>
    <w:locked/>
    <w:rsid w:val="00122A32"/>
    <w:rPr>
      <w:rFonts w:ascii="Cambria" w:hAnsi="Cambria" w:cs="Times New Roman"/>
      <w:b/>
      <w:bCs/>
      <w:kern w:val="32"/>
      <w:sz w:val="32"/>
      <w:szCs w:val="32"/>
      <w:lang w:val="es-CO" w:eastAsia="es-ES"/>
    </w:rPr>
  </w:style>
  <w:style w:type="character" w:customStyle="1" w:styleId="Heading2Char">
    <w:name w:val="Heading 2 Char"/>
    <w:basedOn w:val="Fuentedeprrafopredeter"/>
    <w:locked/>
    <w:rsid w:val="00122A32"/>
    <w:rPr>
      <w:rFonts w:cs="Times New Roman"/>
      <w:b/>
      <w:caps/>
      <w:sz w:val="24"/>
      <w:szCs w:val="24"/>
      <w:lang w:eastAsia="es-ES"/>
    </w:rPr>
  </w:style>
  <w:style w:type="paragraph" w:customStyle="1" w:styleId="Indep1">
    <w:name w:val="Indep1"/>
    <w:basedOn w:val="Normal"/>
    <w:link w:val="Indep1Car"/>
    <w:rsid w:val="00122A32"/>
    <w:pPr>
      <w:spacing w:after="240" w:line="360" w:lineRule="auto"/>
      <w:ind w:left="1077"/>
    </w:pPr>
    <w:rPr>
      <w:rFonts w:cs="Arial"/>
      <w:sz w:val="24"/>
    </w:rPr>
  </w:style>
  <w:style w:type="character" w:customStyle="1" w:styleId="Indep1Car">
    <w:name w:val="Indep1 Car"/>
    <w:basedOn w:val="Fuentedeprrafopredeter"/>
    <w:link w:val="Indep1"/>
    <w:rsid w:val="00122A32"/>
    <w:rPr>
      <w:rFonts w:ascii="Arial" w:hAnsi="Arial" w:cs="Arial"/>
      <w:sz w:val="24"/>
      <w:szCs w:val="24"/>
    </w:rPr>
  </w:style>
  <w:style w:type="paragraph" w:customStyle="1" w:styleId="Titu2">
    <w:name w:val="Titu 2"/>
    <w:basedOn w:val="Ttulo2"/>
    <w:rsid w:val="00122A32"/>
    <w:pPr>
      <w:numPr>
        <w:numId w:val="0"/>
      </w:numPr>
      <w:tabs>
        <w:tab w:val="num" w:pos="1080"/>
      </w:tabs>
      <w:ind w:left="1080" w:hanging="1080"/>
      <w:jc w:val="left"/>
    </w:pPr>
    <w:rPr>
      <w:i/>
      <w:caps/>
    </w:rPr>
  </w:style>
  <w:style w:type="character" w:customStyle="1" w:styleId="Normal2Car">
    <w:name w:val="Normal2 Car"/>
    <w:basedOn w:val="Fuentedeprrafopredeter"/>
    <w:link w:val="Normal2"/>
    <w:uiPriority w:val="99"/>
    <w:rsid w:val="00122A32"/>
    <w:rPr>
      <w:rFonts w:ascii="Arial" w:hAnsi="Arial"/>
      <w:bCs/>
      <w:noProof/>
      <w:szCs w:val="24"/>
    </w:rPr>
  </w:style>
  <w:style w:type="character" w:customStyle="1" w:styleId="Heading2CharChar">
    <w:name w:val="Heading 2 Char Char"/>
    <w:basedOn w:val="Fuentedeprrafopredeter"/>
    <w:rsid w:val="00122A32"/>
    <w:rPr>
      <w:b/>
      <w:caps/>
      <w:sz w:val="24"/>
      <w:szCs w:val="24"/>
      <w:lang w:val="es-CO" w:eastAsia="es-ES" w:bidi="ar-SA"/>
    </w:rPr>
  </w:style>
  <w:style w:type="character" w:customStyle="1" w:styleId="CharChar19">
    <w:name w:val="Char Char19"/>
    <w:basedOn w:val="Fuentedeprrafopredeter"/>
    <w:locked/>
    <w:rsid w:val="00122A32"/>
    <w:rPr>
      <w:b/>
      <w:caps/>
      <w:kern w:val="28"/>
      <w:sz w:val="24"/>
      <w:szCs w:val="24"/>
      <w:lang w:val="es-CO" w:eastAsia="es-ES" w:bidi="ar-SA"/>
    </w:rPr>
  </w:style>
  <w:style w:type="character" w:customStyle="1" w:styleId="Heading3Char">
    <w:name w:val="Heading 3 Char"/>
    <w:basedOn w:val="Fuentedeprrafopredeter"/>
    <w:locked/>
    <w:rsid w:val="00122A32"/>
    <w:rPr>
      <w:rFonts w:cs="Times New Roman"/>
      <w:b/>
      <w:sz w:val="24"/>
      <w:szCs w:val="24"/>
      <w:lang w:eastAsia="es-ES"/>
    </w:rPr>
  </w:style>
  <w:style w:type="character" w:customStyle="1" w:styleId="textonavy1">
    <w:name w:val="texto_navy1"/>
    <w:basedOn w:val="Fuentedeprrafopredeter"/>
    <w:rsid w:val="00122A32"/>
    <w:rPr>
      <w:color w:val="000080"/>
    </w:rPr>
  </w:style>
  <w:style w:type="character" w:customStyle="1" w:styleId="CarCarCar4">
    <w:name w:val="Car Car Car4"/>
    <w:basedOn w:val="Fuentedeprrafopredeter"/>
    <w:rsid w:val="00122A32"/>
    <w:rPr>
      <w:b/>
      <w:caps/>
      <w:sz w:val="24"/>
      <w:szCs w:val="24"/>
      <w:lang w:val="es-CO" w:eastAsia="es-ES" w:bidi="ar-SA"/>
    </w:rPr>
  </w:style>
  <w:style w:type="character" w:customStyle="1" w:styleId="CarCarCar3">
    <w:name w:val="Car Car Car3"/>
    <w:basedOn w:val="Fuentedeprrafopredeter"/>
    <w:locked/>
    <w:rsid w:val="00122A32"/>
    <w:rPr>
      <w:b/>
      <w:sz w:val="24"/>
      <w:szCs w:val="24"/>
      <w:lang w:val="es-CO" w:eastAsia="es-ES" w:bidi="ar-SA"/>
    </w:rPr>
  </w:style>
  <w:style w:type="character" w:customStyle="1" w:styleId="CarCarCar2">
    <w:name w:val="Car Car Car2"/>
    <w:basedOn w:val="Fuentedeprrafopredeter"/>
    <w:semiHidden/>
    <w:locked/>
    <w:rsid w:val="00122A32"/>
    <w:rPr>
      <w:b/>
      <w:sz w:val="24"/>
      <w:szCs w:val="24"/>
      <w:lang w:val="es-CO" w:eastAsia="es-ES" w:bidi="ar-SA"/>
    </w:rPr>
  </w:style>
  <w:style w:type="character" w:customStyle="1" w:styleId="TablaCosuringCar">
    <w:name w:val="Tabla Cosuring Car"/>
    <w:basedOn w:val="Fuentedeprrafopredeter"/>
    <w:link w:val="TablaCosuring"/>
    <w:rsid w:val="00122A32"/>
    <w:rPr>
      <w:rFonts w:ascii="Arial" w:hAnsi="Arial" w:cs="Arial"/>
      <w:sz w:val="18"/>
      <w:lang w:val="es-ES_tradnl"/>
    </w:rPr>
  </w:style>
  <w:style w:type="paragraph" w:customStyle="1" w:styleId="EstiloFigura1">
    <w:name w:val="EstiloFigura1"/>
    <w:basedOn w:val="TablaCosuring"/>
    <w:qFormat/>
    <w:rsid w:val="00122A32"/>
    <w:pPr>
      <w:numPr>
        <w:numId w:val="0"/>
      </w:numPr>
      <w:tabs>
        <w:tab w:val="num" w:pos="720"/>
      </w:tabs>
      <w:ind w:left="720" w:hanging="360"/>
    </w:pPr>
  </w:style>
  <w:style w:type="character" w:customStyle="1" w:styleId="NoSpacingChar">
    <w:name w:val="No Spacing Char"/>
    <w:link w:val="Sinespaciado1"/>
    <w:locked/>
    <w:rsid w:val="00122A32"/>
    <w:rPr>
      <w:rFonts w:ascii="Calibri" w:eastAsia="Calibri" w:hAnsi="Calibri"/>
      <w:sz w:val="22"/>
      <w:szCs w:val="22"/>
      <w:lang w:val="es-CO" w:eastAsia="en-US"/>
    </w:rPr>
  </w:style>
  <w:style w:type="character" w:customStyle="1" w:styleId="Textodelmarcadordeposicin1">
    <w:name w:val="Texto del marcador de posición1"/>
    <w:semiHidden/>
    <w:rsid w:val="00122A32"/>
    <w:rPr>
      <w:rFonts w:cs="Times New Roman"/>
      <w:color w:val="808080"/>
    </w:rPr>
  </w:style>
  <w:style w:type="paragraph" w:customStyle="1" w:styleId="1">
    <w:name w:val="1"/>
    <w:basedOn w:val="Normal"/>
    <w:next w:val="Normal"/>
    <w:rsid w:val="00122A32"/>
    <w:pPr>
      <w:spacing w:after="200" w:line="276" w:lineRule="auto"/>
      <w:ind w:left="360" w:hanging="360"/>
      <w:jc w:val="center"/>
    </w:pPr>
    <w:rPr>
      <w:rFonts w:ascii="Calibri" w:eastAsia="Calibri" w:hAnsi="Calibri" w:cs="Arial"/>
      <w:b/>
      <w:noProof/>
      <w:sz w:val="28"/>
      <w:szCs w:val="22"/>
      <w:lang w:val="es-CO" w:eastAsia="en-US"/>
    </w:rPr>
  </w:style>
  <w:style w:type="paragraph" w:customStyle="1" w:styleId="2">
    <w:name w:val="2"/>
    <w:basedOn w:val="Normal"/>
    <w:rsid w:val="00122A32"/>
    <w:pPr>
      <w:spacing w:before="360" w:after="360" w:line="276" w:lineRule="auto"/>
      <w:ind w:left="1440" w:hanging="360"/>
    </w:pPr>
    <w:rPr>
      <w:rFonts w:eastAsia="Calibri" w:cs="Arial"/>
      <w:b/>
      <w:noProof/>
      <w:sz w:val="24"/>
      <w:szCs w:val="22"/>
      <w:lang w:val="es-CO" w:eastAsia="en-US"/>
    </w:rPr>
  </w:style>
  <w:style w:type="paragraph" w:customStyle="1" w:styleId="3">
    <w:name w:val="3"/>
    <w:basedOn w:val="Normal"/>
    <w:rsid w:val="00122A32"/>
    <w:pPr>
      <w:tabs>
        <w:tab w:val="num" w:pos="1134"/>
      </w:tabs>
      <w:spacing w:before="360" w:after="360" w:line="276" w:lineRule="auto"/>
      <w:ind w:left="1134" w:hanging="1134"/>
      <w:jc w:val="left"/>
    </w:pPr>
    <w:rPr>
      <w:rFonts w:eastAsia="Calibri" w:cs="Arial"/>
      <w:b/>
      <w:caps/>
      <w:noProof/>
      <w:sz w:val="24"/>
      <w:szCs w:val="22"/>
      <w:lang w:val="es-CO" w:eastAsia="en-US"/>
    </w:rPr>
  </w:style>
  <w:style w:type="paragraph" w:customStyle="1" w:styleId="EstiloJustificado">
    <w:name w:val="Estilo Justificado"/>
    <w:basedOn w:val="Normal"/>
    <w:rsid w:val="00122A32"/>
    <w:pPr>
      <w:spacing w:after="200" w:line="276" w:lineRule="auto"/>
    </w:pPr>
    <w:rPr>
      <w:noProof/>
      <w:sz w:val="24"/>
      <w:szCs w:val="20"/>
      <w:lang w:val="es-CO" w:eastAsia="en-US"/>
    </w:rPr>
  </w:style>
  <w:style w:type="paragraph" w:customStyle="1" w:styleId="CUADRO0">
    <w:name w:val="CUADRO"/>
    <w:basedOn w:val="Normal"/>
    <w:qFormat/>
    <w:rsid w:val="00122A32"/>
    <w:pPr>
      <w:numPr>
        <w:numId w:val="37"/>
      </w:numPr>
      <w:spacing w:before="360" w:after="360"/>
      <w:ind w:left="0" w:firstLine="0"/>
    </w:pPr>
    <w:rPr>
      <w:rFonts w:eastAsia="Calibri"/>
      <w:noProof/>
      <w:sz w:val="24"/>
      <w:szCs w:val="22"/>
      <w:lang w:val="es-CO" w:eastAsia="en-US"/>
    </w:rPr>
  </w:style>
  <w:style w:type="character" w:customStyle="1" w:styleId="TDC4Car">
    <w:name w:val="TDC 4 Car"/>
    <w:aliases w:val="TDC 4 C Car"/>
    <w:basedOn w:val="Fuentedeprrafopredeter"/>
    <w:link w:val="TDC4"/>
    <w:uiPriority w:val="39"/>
    <w:rsid w:val="00122A32"/>
    <w:rPr>
      <w:rFonts w:ascii="Arial" w:hAnsi="Arial"/>
      <w:sz w:val="18"/>
      <w:szCs w:val="18"/>
    </w:rPr>
  </w:style>
  <w:style w:type="paragraph" w:customStyle="1" w:styleId="xl158">
    <w:name w:val="xl158"/>
    <w:basedOn w:val="Normal"/>
    <w:rsid w:val="00D33FA9"/>
    <w:pPr>
      <w:pBdr>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24"/>
    </w:rPr>
  </w:style>
  <w:style w:type="table" w:customStyle="1" w:styleId="Tablaconcuadrcula11">
    <w:name w:val="Tabla con cuadrícula11"/>
    <w:basedOn w:val="Tablanormal"/>
    <w:next w:val="Tablaconcuadrcula"/>
    <w:uiPriority w:val="59"/>
    <w:rsid w:val="00B60E71"/>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aconcuadrcula6">
    <w:name w:val="Tabla con cuadrícula6"/>
    <w:basedOn w:val="Tablanormal"/>
    <w:next w:val="Tablaconcuadrcula"/>
    <w:uiPriority w:val="59"/>
    <w:rsid w:val="00B60E71"/>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aconcuadrcula7">
    <w:name w:val="Tabla con cuadrícula7"/>
    <w:basedOn w:val="Tablanormal"/>
    <w:next w:val="Tablaconcuadrcula"/>
    <w:uiPriority w:val="59"/>
    <w:rsid w:val="00B60E71"/>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Ilustracin">
    <w:name w:val="Ilustración"/>
    <w:basedOn w:val="Normal"/>
    <w:qFormat/>
    <w:rsid w:val="00B60E71"/>
    <w:pPr>
      <w:jc w:val="center"/>
    </w:pPr>
    <w:rPr>
      <w:sz w:val="20"/>
      <w:szCs w:val="20"/>
    </w:rPr>
  </w:style>
  <w:style w:type="table" w:customStyle="1" w:styleId="Tablaconcuadrcula3">
    <w:name w:val="Tabla con cuadrícula3"/>
    <w:basedOn w:val="Tablanormal"/>
    <w:next w:val="Tablaconcuadrcula"/>
    <w:uiPriority w:val="59"/>
    <w:rsid w:val="00B60E71"/>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numbering" w:customStyle="1" w:styleId="Ttulo3Car">
    <w:name w:val="Estilo4"/>
    <w:pPr>
      <w:numPr>
        <w:numId w:val="34"/>
      </w:numPr>
    </w:pPr>
  </w:style>
  <w:style w:type="numbering" w:customStyle="1" w:styleId="Ttulo4Car">
    <w:name w:val="Estilo3"/>
    <w:pPr>
      <w:numPr>
        <w:numId w:val="33"/>
      </w:numPr>
    </w:pPr>
  </w:style>
  <w:style w:type="numbering" w:customStyle="1" w:styleId="Mapadeldocumento">
    <w:name w:val="Figura"/>
    <w:pPr>
      <w:numPr>
        <w:numId w:val="11"/>
      </w:numPr>
    </w:pPr>
  </w:style>
  <w:style w:type="numbering" w:customStyle="1" w:styleId="Textonotapie">
    <w:name w:val="EstiloImagenconvietas1"/>
    <w:pPr>
      <w:numPr>
        <w:numId w:val="5"/>
      </w:numPr>
    </w:pPr>
  </w:style>
  <w:style w:type="numbering" w:customStyle="1" w:styleId="Tablaconcuadrcula">
    <w:name w:val="INFORME"/>
    <w:pPr>
      <w:numPr>
        <w:numId w:val="27"/>
      </w:numPr>
    </w:pPr>
  </w:style>
  <w:style w:type="numbering" w:customStyle="1" w:styleId="Epgrafe">
    <w:name w:val="111111"/>
    <w:pPr>
      <w:numPr>
        <w:numId w:val="23"/>
      </w:numPr>
    </w:pPr>
  </w:style>
  <w:style w:type="numbering" w:customStyle="1" w:styleId="EpgrafeCar">
    <w:name w:val="SAS"/>
    <w:pPr>
      <w:numPr>
        <w:numId w:val="18"/>
      </w:numPr>
    </w:pPr>
  </w:style>
  <w:style w:type="numbering" w:customStyle="1" w:styleId="Portada">
    <w:name w:val="ITEM"/>
    <w:pPr>
      <w:numPr>
        <w:numId w:val="36"/>
      </w:numPr>
    </w:pPr>
  </w:style>
</w:styles>
</file>

<file path=word/webSettings.xml><?xml version="1.0" encoding="utf-8"?>
<w:webSettings xmlns:r="http://schemas.openxmlformats.org/officeDocument/2006/relationships" xmlns:w="http://schemas.openxmlformats.org/wordprocessingml/2006/main">
  <w:divs>
    <w:div w:id="4747443">
      <w:bodyDiv w:val="1"/>
      <w:marLeft w:val="0"/>
      <w:marRight w:val="0"/>
      <w:marTop w:val="0"/>
      <w:marBottom w:val="0"/>
      <w:divBdr>
        <w:top w:val="none" w:sz="0" w:space="0" w:color="auto"/>
        <w:left w:val="none" w:sz="0" w:space="0" w:color="auto"/>
        <w:bottom w:val="none" w:sz="0" w:space="0" w:color="auto"/>
        <w:right w:val="none" w:sz="0" w:space="0" w:color="auto"/>
      </w:divBdr>
    </w:div>
    <w:div w:id="9334806">
      <w:bodyDiv w:val="1"/>
      <w:marLeft w:val="0"/>
      <w:marRight w:val="0"/>
      <w:marTop w:val="0"/>
      <w:marBottom w:val="0"/>
      <w:divBdr>
        <w:top w:val="none" w:sz="0" w:space="0" w:color="auto"/>
        <w:left w:val="none" w:sz="0" w:space="0" w:color="auto"/>
        <w:bottom w:val="none" w:sz="0" w:space="0" w:color="auto"/>
        <w:right w:val="none" w:sz="0" w:space="0" w:color="auto"/>
      </w:divBdr>
    </w:div>
    <w:div w:id="24647501">
      <w:bodyDiv w:val="1"/>
      <w:marLeft w:val="0"/>
      <w:marRight w:val="0"/>
      <w:marTop w:val="0"/>
      <w:marBottom w:val="0"/>
      <w:divBdr>
        <w:top w:val="none" w:sz="0" w:space="0" w:color="auto"/>
        <w:left w:val="none" w:sz="0" w:space="0" w:color="auto"/>
        <w:bottom w:val="none" w:sz="0" w:space="0" w:color="auto"/>
        <w:right w:val="none" w:sz="0" w:space="0" w:color="auto"/>
      </w:divBdr>
    </w:div>
    <w:div w:id="25257423">
      <w:bodyDiv w:val="1"/>
      <w:marLeft w:val="0"/>
      <w:marRight w:val="0"/>
      <w:marTop w:val="0"/>
      <w:marBottom w:val="0"/>
      <w:divBdr>
        <w:top w:val="none" w:sz="0" w:space="0" w:color="auto"/>
        <w:left w:val="none" w:sz="0" w:space="0" w:color="auto"/>
        <w:bottom w:val="none" w:sz="0" w:space="0" w:color="auto"/>
        <w:right w:val="none" w:sz="0" w:space="0" w:color="auto"/>
      </w:divBdr>
    </w:div>
    <w:div w:id="31078123">
      <w:bodyDiv w:val="1"/>
      <w:marLeft w:val="0"/>
      <w:marRight w:val="0"/>
      <w:marTop w:val="0"/>
      <w:marBottom w:val="0"/>
      <w:divBdr>
        <w:top w:val="none" w:sz="0" w:space="0" w:color="auto"/>
        <w:left w:val="none" w:sz="0" w:space="0" w:color="auto"/>
        <w:bottom w:val="none" w:sz="0" w:space="0" w:color="auto"/>
        <w:right w:val="none" w:sz="0" w:space="0" w:color="auto"/>
      </w:divBdr>
    </w:div>
    <w:div w:id="51655865">
      <w:bodyDiv w:val="1"/>
      <w:marLeft w:val="0"/>
      <w:marRight w:val="0"/>
      <w:marTop w:val="0"/>
      <w:marBottom w:val="0"/>
      <w:divBdr>
        <w:top w:val="none" w:sz="0" w:space="0" w:color="auto"/>
        <w:left w:val="none" w:sz="0" w:space="0" w:color="auto"/>
        <w:bottom w:val="none" w:sz="0" w:space="0" w:color="auto"/>
        <w:right w:val="none" w:sz="0" w:space="0" w:color="auto"/>
      </w:divBdr>
    </w:div>
    <w:div w:id="51659696">
      <w:bodyDiv w:val="1"/>
      <w:marLeft w:val="0"/>
      <w:marRight w:val="0"/>
      <w:marTop w:val="0"/>
      <w:marBottom w:val="0"/>
      <w:divBdr>
        <w:top w:val="none" w:sz="0" w:space="0" w:color="auto"/>
        <w:left w:val="none" w:sz="0" w:space="0" w:color="auto"/>
        <w:bottom w:val="none" w:sz="0" w:space="0" w:color="auto"/>
        <w:right w:val="none" w:sz="0" w:space="0" w:color="auto"/>
      </w:divBdr>
      <w:divsChild>
        <w:div w:id="1486124043">
          <w:marLeft w:val="0"/>
          <w:marRight w:val="0"/>
          <w:marTop w:val="0"/>
          <w:marBottom w:val="0"/>
          <w:divBdr>
            <w:top w:val="none" w:sz="0" w:space="0" w:color="auto"/>
            <w:left w:val="none" w:sz="0" w:space="0" w:color="auto"/>
            <w:bottom w:val="none" w:sz="0" w:space="0" w:color="auto"/>
            <w:right w:val="none" w:sz="0" w:space="0" w:color="auto"/>
          </w:divBdr>
          <w:divsChild>
            <w:div w:id="547881289">
              <w:marLeft w:val="0"/>
              <w:marRight w:val="0"/>
              <w:marTop w:val="0"/>
              <w:marBottom w:val="0"/>
              <w:divBdr>
                <w:top w:val="none" w:sz="0" w:space="0" w:color="auto"/>
                <w:left w:val="none" w:sz="0" w:space="0" w:color="auto"/>
                <w:bottom w:val="none" w:sz="0" w:space="0" w:color="auto"/>
                <w:right w:val="none" w:sz="0" w:space="0" w:color="auto"/>
              </w:divBdr>
              <w:divsChild>
                <w:div w:id="2082482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511321">
      <w:bodyDiv w:val="1"/>
      <w:marLeft w:val="0"/>
      <w:marRight w:val="0"/>
      <w:marTop w:val="0"/>
      <w:marBottom w:val="0"/>
      <w:divBdr>
        <w:top w:val="none" w:sz="0" w:space="0" w:color="auto"/>
        <w:left w:val="none" w:sz="0" w:space="0" w:color="auto"/>
        <w:bottom w:val="none" w:sz="0" w:space="0" w:color="auto"/>
        <w:right w:val="none" w:sz="0" w:space="0" w:color="auto"/>
      </w:divBdr>
    </w:div>
    <w:div w:id="58789175">
      <w:bodyDiv w:val="1"/>
      <w:marLeft w:val="0"/>
      <w:marRight w:val="0"/>
      <w:marTop w:val="0"/>
      <w:marBottom w:val="0"/>
      <w:divBdr>
        <w:top w:val="none" w:sz="0" w:space="0" w:color="auto"/>
        <w:left w:val="none" w:sz="0" w:space="0" w:color="auto"/>
        <w:bottom w:val="none" w:sz="0" w:space="0" w:color="auto"/>
        <w:right w:val="none" w:sz="0" w:space="0" w:color="auto"/>
      </w:divBdr>
    </w:div>
    <w:div w:id="64647535">
      <w:bodyDiv w:val="1"/>
      <w:marLeft w:val="0"/>
      <w:marRight w:val="0"/>
      <w:marTop w:val="0"/>
      <w:marBottom w:val="0"/>
      <w:divBdr>
        <w:top w:val="none" w:sz="0" w:space="0" w:color="auto"/>
        <w:left w:val="none" w:sz="0" w:space="0" w:color="auto"/>
        <w:bottom w:val="none" w:sz="0" w:space="0" w:color="auto"/>
        <w:right w:val="none" w:sz="0" w:space="0" w:color="auto"/>
      </w:divBdr>
    </w:div>
    <w:div w:id="81221079">
      <w:bodyDiv w:val="1"/>
      <w:marLeft w:val="0"/>
      <w:marRight w:val="0"/>
      <w:marTop w:val="0"/>
      <w:marBottom w:val="0"/>
      <w:divBdr>
        <w:top w:val="none" w:sz="0" w:space="0" w:color="auto"/>
        <w:left w:val="none" w:sz="0" w:space="0" w:color="auto"/>
        <w:bottom w:val="none" w:sz="0" w:space="0" w:color="auto"/>
        <w:right w:val="none" w:sz="0" w:space="0" w:color="auto"/>
      </w:divBdr>
      <w:divsChild>
        <w:div w:id="171146999">
          <w:marLeft w:val="0"/>
          <w:marRight w:val="0"/>
          <w:marTop w:val="0"/>
          <w:marBottom w:val="0"/>
          <w:divBdr>
            <w:top w:val="none" w:sz="0" w:space="0" w:color="auto"/>
            <w:left w:val="none" w:sz="0" w:space="0" w:color="auto"/>
            <w:bottom w:val="none" w:sz="0" w:space="0" w:color="auto"/>
            <w:right w:val="none" w:sz="0" w:space="0" w:color="auto"/>
          </w:divBdr>
          <w:divsChild>
            <w:div w:id="779030993">
              <w:marLeft w:val="0"/>
              <w:marRight w:val="0"/>
              <w:marTop w:val="0"/>
              <w:marBottom w:val="0"/>
              <w:divBdr>
                <w:top w:val="none" w:sz="0" w:space="0" w:color="auto"/>
                <w:left w:val="none" w:sz="0" w:space="0" w:color="auto"/>
                <w:bottom w:val="none" w:sz="0" w:space="0" w:color="auto"/>
                <w:right w:val="none" w:sz="0" w:space="0" w:color="auto"/>
              </w:divBdr>
              <w:divsChild>
                <w:div w:id="1115248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208847">
      <w:bodyDiv w:val="1"/>
      <w:marLeft w:val="0"/>
      <w:marRight w:val="0"/>
      <w:marTop w:val="0"/>
      <w:marBottom w:val="0"/>
      <w:divBdr>
        <w:top w:val="none" w:sz="0" w:space="0" w:color="auto"/>
        <w:left w:val="none" w:sz="0" w:space="0" w:color="auto"/>
        <w:bottom w:val="none" w:sz="0" w:space="0" w:color="auto"/>
        <w:right w:val="none" w:sz="0" w:space="0" w:color="auto"/>
      </w:divBdr>
    </w:div>
    <w:div w:id="136533685">
      <w:bodyDiv w:val="1"/>
      <w:marLeft w:val="0"/>
      <w:marRight w:val="0"/>
      <w:marTop w:val="0"/>
      <w:marBottom w:val="0"/>
      <w:divBdr>
        <w:top w:val="none" w:sz="0" w:space="0" w:color="auto"/>
        <w:left w:val="none" w:sz="0" w:space="0" w:color="auto"/>
        <w:bottom w:val="none" w:sz="0" w:space="0" w:color="auto"/>
        <w:right w:val="none" w:sz="0" w:space="0" w:color="auto"/>
      </w:divBdr>
    </w:div>
    <w:div w:id="141586795">
      <w:bodyDiv w:val="1"/>
      <w:marLeft w:val="0"/>
      <w:marRight w:val="0"/>
      <w:marTop w:val="0"/>
      <w:marBottom w:val="0"/>
      <w:divBdr>
        <w:top w:val="none" w:sz="0" w:space="0" w:color="auto"/>
        <w:left w:val="none" w:sz="0" w:space="0" w:color="auto"/>
        <w:bottom w:val="none" w:sz="0" w:space="0" w:color="auto"/>
        <w:right w:val="none" w:sz="0" w:space="0" w:color="auto"/>
      </w:divBdr>
    </w:div>
    <w:div w:id="145123658">
      <w:bodyDiv w:val="1"/>
      <w:marLeft w:val="0"/>
      <w:marRight w:val="0"/>
      <w:marTop w:val="0"/>
      <w:marBottom w:val="0"/>
      <w:divBdr>
        <w:top w:val="none" w:sz="0" w:space="0" w:color="auto"/>
        <w:left w:val="none" w:sz="0" w:space="0" w:color="auto"/>
        <w:bottom w:val="none" w:sz="0" w:space="0" w:color="auto"/>
        <w:right w:val="none" w:sz="0" w:space="0" w:color="auto"/>
      </w:divBdr>
    </w:div>
    <w:div w:id="146439561">
      <w:bodyDiv w:val="1"/>
      <w:marLeft w:val="0"/>
      <w:marRight w:val="0"/>
      <w:marTop w:val="0"/>
      <w:marBottom w:val="0"/>
      <w:divBdr>
        <w:top w:val="none" w:sz="0" w:space="0" w:color="auto"/>
        <w:left w:val="none" w:sz="0" w:space="0" w:color="auto"/>
        <w:bottom w:val="none" w:sz="0" w:space="0" w:color="auto"/>
        <w:right w:val="none" w:sz="0" w:space="0" w:color="auto"/>
      </w:divBdr>
    </w:div>
    <w:div w:id="174535627">
      <w:bodyDiv w:val="1"/>
      <w:marLeft w:val="0"/>
      <w:marRight w:val="0"/>
      <w:marTop w:val="0"/>
      <w:marBottom w:val="0"/>
      <w:divBdr>
        <w:top w:val="none" w:sz="0" w:space="0" w:color="auto"/>
        <w:left w:val="none" w:sz="0" w:space="0" w:color="auto"/>
        <w:bottom w:val="none" w:sz="0" w:space="0" w:color="auto"/>
        <w:right w:val="none" w:sz="0" w:space="0" w:color="auto"/>
      </w:divBdr>
    </w:div>
    <w:div w:id="191304156">
      <w:bodyDiv w:val="1"/>
      <w:marLeft w:val="0"/>
      <w:marRight w:val="0"/>
      <w:marTop w:val="0"/>
      <w:marBottom w:val="0"/>
      <w:divBdr>
        <w:top w:val="none" w:sz="0" w:space="0" w:color="auto"/>
        <w:left w:val="none" w:sz="0" w:space="0" w:color="auto"/>
        <w:bottom w:val="none" w:sz="0" w:space="0" w:color="auto"/>
        <w:right w:val="none" w:sz="0" w:space="0" w:color="auto"/>
      </w:divBdr>
    </w:div>
    <w:div w:id="209729741">
      <w:bodyDiv w:val="1"/>
      <w:marLeft w:val="0"/>
      <w:marRight w:val="0"/>
      <w:marTop w:val="0"/>
      <w:marBottom w:val="0"/>
      <w:divBdr>
        <w:top w:val="none" w:sz="0" w:space="0" w:color="auto"/>
        <w:left w:val="none" w:sz="0" w:space="0" w:color="auto"/>
        <w:bottom w:val="none" w:sz="0" w:space="0" w:color="auto"/>
        <w:right w:val="none" w:sz="0" w:space="0" w:color="auto"/>
      </w:divBdr>
    </w:div>
    <w:div w:id="211623966">
      <w:bodyDiv w:val="1"/>
      <w:marLeft w:val="0"/>
      <w:marRight w:val="0"/>
      <w:marTop w:val="0"/>
      <w:marBottom w:val="0"/>
      <w:divBdr>
        <w:top w:val="none" w:sz="0" w:space="0" w:color="auto"/>
        <w:left w:val="none" w:sz="0" w:space="0" w:color="auto"/>
        <w:bottom w:val="none" w:sz="0" w:space="0" w:color="auto"/>
        <w:right w:val="none" w:sz="0" w:space="0" w:color="auto"/>
      </w:divBdr>
    </w:div>
    <w:div w:id="215894575">
      <w:bodyDiv w:val="1"/>
      <w:marLeft w:val="0"/>
      <w:marRight w:val="0"/>
      <w:marTop w:val="0"/>
      <w:marBottom w:val="0"/>
      <w:divBdr>
        <w:top w:val="none" w:sz="0" w:space="0" w:color="auto"/>
        <w:left w:val="none" w:sz="0" w:space="0" w:color="auto"/>
        <w:bottom w:val="none" w:sz="0" w:space="0" w:color="auto"/>
        <w:right w:val="none" w:sz="0" w:space="0" w:color="auto"/>
      </w:divBdr>
    </w:div>
    <w:div w:id="221989429">
      <w:bodyDiv w:val="1"/>
      <w:marLeft w:val="0"/>
      <w:marRight w:val="0"/>
      <w:marTop w:val="0"/>
      <w:marBottom w:val="0"/>
      <w:divBdr>
        <w:top w:val="none" w:sz="0" w:space="0" w:color="auto"/>
        <w:left w:val="none" w:sz="0" w:space="0" w:color="auto"/>
        <w:bottom w:val="none" w:sz="0" w:space="0" w:color="auto"/>
        <w:right w:val="none" w:sz="0" w:space="0" w:color="auto"/>
      </w:divBdr>
    </w:div>
    <w:div w:id="227813930">
      <w:bodyDiv w:val="1"/>
      <w:marLeft w:val="0"/>
      <w:marRight w:val="0"/>
      <w:marTop w:val="0"/>
      <w:marBottom w:val="0"/>
      <w:divBdr>
        <w:top w:val="none" w:sz="0" w:space="0" w:color="auto"/>
        <w:left w:val="none" w:sz="0" w:space="0" w:color="auto"/>
        <w:bottom w:val="none" w:sz="0" w:space="0" w:color="auto"/>
        <w:right w:val="none" w:sz="0" w:space="0" w:color="auto"/>
      </w:divBdr>
      <w:divsChild>
        <w:div w:id="1923564539">
          <w:marLeft w:val="0"/>
          <w:marRight w:val="0"/>
          <w:marTop w:val="0"/>
          <w:marBottom w:val="0"/>
          <w:divBdr>
            <w:top w:val="none" w:sz="0" w:space="0" w:color="auto"/>
            <w:left w:val="none" w:sz="0" w:space="0" w:color="auto"/>
            <w:bottom w:val="none" w:sz="0" w:space="0" w:color="auto"/>
            <w:right w:val="none" w:sz="0" w:space="0" w:color="auto"/>
          </w:divBdr>
          <w:divsChild>
            <w:div w:id="1426343063">
              <w:marLeft w:val="0"/>
              <w:marRight w:val="0"/>
              <w:marTop w:val="0"/>
              <w:marBottom w:val="0"/>
              <w:divBdr>
                <w:top w:val="none" w:sz="0" w:space="0" w:color="auto"/>
                <w:left w:val="none" w:sz="0" w:space="0" w:color="auto"/>
                <w:bottom w:val="none" w:sz="0" w:space="0" w:color="auto"/>
                <w:right w:val="none" w:sz="0" w:space="0" w:color="auto"/>
              </w:divBdr>
              <w:divsChild>
                <w:div w:id="741487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323152">
      <w:bodyDiv w:val="1"/>
      <w:marLeft w:val="0"/>
      <w:marRight w:val="0"/>
      <w:marTop w:val="0"/>
      <w:marBottom w:val="0"/>
      <w:divBdr>
        <w:top w:val="none" w:sz="0" w:space="0" w:color="auto"/>
        <w:left w:val="none" w:sz="0" w:space="0" w:color="auto"/>
        <w:bottom w:val="none" w:sz="0" w:space="0" w:color="auto"/>
        <w:right w:val="none" w:sz="0" w:space="0" w:color="auto"/>
      </w:divBdr>
    </w:div>
    <w:div w:id="256377362">
      <w:bodyDiv w:val="1"/>
      <w:marLeft w:val="0"/>
      <w:marRight w:val="0"/>
      <w:marTop w:val="0"/>
      <w:marBottom w:val="0"/>
      <w:divBdr>
        <w:top w:val="none" w:sz="0" w:space="0" w:color="auto"/>
        <w:left w:val="none" w:sz="0" w:space="0" w:color="auto"/>
        <w:bottom w:val="none" w:sz="0" w:space="0" w:color="auto"/>
        <w:right w:val="none" w:sz="0" w:space="0" w:color="auto"/>
      </w:divBdr>
    </w:div>
    <w:div w:id="282008454">
      <w:bodyDiv w:val="1"/>
      <w:marLeft w:val="0"/>
      <w:marRight w:val="0"/>
      <w:marTop w:val="0"/>
      <w:marBottom w:val="0"/>
      <w:divBdr>
        <w:top w:val="none" w:sz="0" w:space="0" w:color="auto"/>
        <w:left w:val="none" w:sz="0" w:space="0" w:color="auto"/>
        <w:bottom w:val="none" w:sz="0" w:space="0" w:color="auto"/>
        <w:right w:val="none" w:sz="0" w:space="0" w:color="auto"/>
      </w:divBdr>
      <w:divsChild>
        <w:div w:id="193538201">
          <w:marLeft w:val="0"/>
          <w:marRight w:val="0"/>
          <w:marTop w:val="0"/>
          <w:marBottom w:val="0"/>
          <w:divBdr>
            <w:top w:val="none" w:sz="0" w:space="0" w:color="auto"/>
            <w:left w:val="none" w:sz="0" w:space="0" w:color="auto"/>
            <w:bottom w:val="none" w:sz="0" w:space="0" w:color="auto"/>
            <w:right w:val="none" w:sz="0" w:space="0" w:color="auto"/>
          </w:divBdr>
          <w:divsChild>
            <w:div w:id="1244990438">
              <w:marLeft w:val="0"/>
              <w:marRight w:val="0"/>
              <w:marTop w:val="0"/>
              <w:marBottom w:val="0"/>
              <w:divBdr>
                <w:top w:val="none" w:sz="0" w:space="0" w:color="auto"/>
                <w:left w:val="none" w:sz="0" w:space="0" w:color="auto"/>
                <w:bottom w:val="none" w:sz="0" w:space="0" w:color="auto"/>
                <w:right w:val="none" w:sz="0" w:space="0" w:color="auto"/>
              </w:divBdr>
              <w:divsChild>
                <w:div w:id="27938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6084794">
      <w:bodyDiv w:val="1"/>
      <w:marLeft w:val="0"/>
      <w:marRight w:val="0"/>
      <w:marTop w:val="0"/>
      <w:marBottom w:val="0"/>
      <w:divBdr>
        <w:top w:val="none" w:sz="0" w:space="0" w:color="auto"/>
        <w:left w:val="none" w:sz="0" w:space="0" w:color="auto"/>
        <w:bottom w:val="none" w:sz="0" w:space="0" w:color="auto"/>
        <w:right w:val="none" w:sz="0" w:space="0" w:color="auto"/>
      </w:divBdr>
    </w:div>
    <w:div w:id="298074799">
      <w:bodyDiv w:val="1"/>
      <w:marLeft w:val="0"/>
      <w:marRight w:val="0"/>
      <w:marTop w:val="0"/>
      <w:marBottom w:val="0"/>
      <w:divBdr>
        <w:top w:val="none" w:sz="0" w:space="0" w:color="auto"/>
        <w:left w:val="none" w:sz="0" w:space="0" w:color="auto"/>
        <w:bottom w:val="none" w:sz="0" w:space="0" w:color="auto"/>
        <w:right w:val="none" w:sz="0" w:space="0" w:color="auto"/>
      </w:divBdr>
    </w:div>
    <w:div w:id="316108429">
      <w:bodyDiv w:val="1"/>
      <w:marLeft w:val="0"/>
      <w:marRight w:val="0"/>
      <w:marTop w:val="0"/>
      <w:marBottom w:val="0"/>
      <w:divBdr>
        <w:top w:val="none" w:sz="0" w:space="0" w:color="auto"/>
        <w:left w:val="none" w:sz="0" w:space="0" w:color="auto"/>
        <w:bottom w:val="none" w:sz="0" w:space="0" w:color="auto"/>
        <w:right w:val="none" w:sz="0" w:space="0" w:color="auto"/>
      </w:divBdr>
    </w:div>
    <w:div w:id="327641012">
      <w:bodyDiv w:val="1"/>
      <w:marLeft w:val="0"/>
      <w:marRight w:val="0"/>
      <w:marTop w:val="0"/>
      <w:marBottom w:val="0"/>
      <w:divBdr>
        <w:top w:val="none" w:sz="0" w:space="0" w:color="auto"/>
        <w:left w:val="none" w:sz="0" w:space="0" w:color="auto"/>
        <w:bottom w:val="none" w:sz="0" w:space="0" w:color="auto"/>
        <w:right w:val="none" w:sz="0" w:space="0" w:color="auto"/>
      </w:divBdr>
      <w:divsChild>
        <w:div w:id="1194225175">
          <w:marLeft w:val="0"/>
          <w:marRight w:val="0"/>
          <w:marTop w:val="0"/>
          <w:marBottom w:val="0"/>
          <w:divBdr>
            <w:top w:val="none" w:sz="0" w:space="0" w:color="auto"/>
            <w:left w:val="none" w:sz="0" w:space="0" w:color="auto"/>
            <w:bottom w:val="none" w:sz="0" w:space="0" w:color="auto"/>
            <w:right w:val="none" w:sz="0" w:space="0" w:color="auto"/>
          </w:divBdr>
          <w:divsChild>
            <w:div w:id="134497046">
              <w:marLeft w:val="0"/>
              <w:marRight w:val="0"/>
              <w:marTop w:val="0"/>
              <w:marBottom w:val="0"/>
              <w:divBdr>
                <w:top w:val="none" w:sz="0" w:space="0" w:color="auto"/>
                <w:left w:val="none" w:sz="0" w:space="0" w:color="auto"/>
                <w:bottom w:val="none" w:sz="0" w:space="0" w:color="auto"/>
                <w:right w:val="none" w:sz="0" w:space="0" w:color="auto"/>
              </w:divBdr>
              <w:divsChild>
                <w:div w:id="1942184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2270578">
      <w:bodyDiv w:val="1"/>
      <w:marLeft w:val="0"/>
      <w:marRight w:val="0"/>
      <w:marTop w:val="0"/>
      <w:marBottom w:val="0"/>
      <w:divBdr>
        <w:top w:val="none" w:sz="0" w:space="0" w:color="auto"/>
        <w:left w:val="none" w:sz="0" w:space="0" w:color="auto"/>
        <w:bottom w:val="none" w:sz="0" w:space="0" w:color="auto"/>
        <w:right w:val="none" w:sz="0" w:space="0" w:color="auto"/>
      </w:divBdr>
    </w:div>
    <w:div w:id="347021683">
      <w:bodyDiv w:val="1"/>
      <w:marLeft w:val="0"/>
      <w:marRight w:val="0"/>
      <w:marTop w:val="0"/>
      <w:marBottom w:val="0"/>
      <w:divBdr>
        <w:top w:val="none" w:sz="0" w:space="0" w:color="auto"/>
        <w:left w:val="none" w:sz="0" w:space="0" w:color="auto"/>
        <w:bottom w:val="none" w:sz="0" w:space="0" w:color="auto"/>
        <w:right w:val="none" w:sz="0" w:space="0" w:color="auto"/>
      </w:divBdr>
    </w:div>
    <w:div w:id="359402765">
      <w:bodyDiv w:val="1"/>
      <w:marLeft w:val="0"/>
      <w:marRight w:val="0"/>
      <w:marTop w:val="0"/>
      <w:marBottom w:val="0"/>
      <w:divBdr>
        <w:top w:val="none" w:sz="0" w:space="0" w:color="auto"/>
        <w:left w:val="none" w:sz="0" w:space="0" w:color="auto"/>
        <w:bottom w:val="none" w:sz="0" w:space="0" w:color="auto"/>
        <w:right w:val="none" w:sz="0" w:space="0" w:color="auto"/>
      </w:divBdr>
    </w:div>
    <w:div w:id="369917043">
      <w:bodyDiv w:val="1"/>
      <w:marLeft w:val="0"/>
      <w:marRight w:val="0"/>
      <w:marTop w:val="0"/>
      <w:marBottom w:val="0"/>
      <w:divBdr>
        <w:top w:val="none" w:sz="0" w:space="0" w:color="auto"/>
        <w:left w:val="none" w:sz="0" w:space="0" w:color="auto"/>
        <w:bottom w:val="none" w:sz="0" w:space="0" w:color="auto"/>
        <w:right w:val="none" w:sz="0" w:space="0" w:color="auto"/>
      </w:divBdr>
    </w:div>
    <w:div w:id="371883474">
      <w:bodyDiv w:val="1"/>
      <w:marLeft w:val="0"/>
      <w:marRight w:val="0"/>
      <w:marTop w:val="0"/>
      <w:marBottom w:val="0"/>
      <w:divBdr>
        <w:top w:val="none" w:sz="0" w:space="0" w:color="auto"/>
        <w:left w:val="none" w:sz="0" w:space="0" w:color="auto"/>
        <w:bottom w:val="none" w:sz="0" w:space="0" w:color="auto"/>
        <w:right w:val="none" w:sz="0" w:space="0" w:color="auto"/>
      </w:divBdr>
    </w:div>
    <w:div w:id="391579717">
      <w:bodyDiv w:val="1"/>
      <w:marLeft w:val="0"/>
      <w:marRight w:val="0"/>
      <w:marTop w:val="0"/>
      <w:marBottom w:val="0"/>
      <w:divBdr>
        <w:top w:val="none" w:sz="0" w:space="0" w:color="auto"/>
        <w:left w:val="none" w:sz="0" w:space="0" w:color="auto"/>
        <w:bottom w:val="none" w:sz="0" w:space="0" w:color="auto"/>
        <w:right w:val="none" w:sz="0" w:space="0" w:color="auto"/>
      </w:divBdr>
    </w:div>
    <w:div w:id="396903137">
      <w:bodyDiv w:val="1"/>
      <w:marLeft w:val="0"/>
      <w:marRight w:val="0"/>
      <w:marTop w:val="0"/>
      <w:marBottom w:val="0"/>
      <w:divBdr>
        <w:top w:val="none" w:sz="0" w:space="0" w:color="auto"/>
        <w:left w:val="none" w:sz="0" w:space="0" w:color="auto"/>
        <w:bottom w:val="none" w:sz="0" w:space="0" w:color="auto"/>
        <w:right w:val="none" w:sz="0" w:space="0" w:color="auto"/>
      </w:divBdr>
    </w:div>
    <w:div w:id="397483358">
      <w:bodyDiv w:val="1"/>
      <w:marLeft w:val="0"/>
      <w:marRight w:val="0"/>
      <w:marTop w:val="0"/>
      <w:marBottom w:val="0"/>
      <w:divBdr>
        <w:top w:val="none" w:sz="0" w:space="0" w:color="auto"/>
        <w:left w:val="none" w:sz="0" w:space="0" w:color="auto"/>
        <w:bottom w:val="none" w:sz="0" w:space="0" w:color="auto"/>
        <w:right w:val="none" w:sz="0" w:space="0" w:color="auto"/>
      </w:divBdr>
    </w:div>
    <w:div w:id="405735017">
      <w:bodyDiv w:val="1"/>
      <w:marLeft w:val="0"/>
      <w:marRight w:val="0"/>
      <w:marTop w:val="0"/>
      <w:marBottom w:val="0"/>
      <w:divBdr>
        <w:top w:val="none" w:sz="0" w:space="0" w:color="auto"/>
        <w:left w:val="none" w:sz="0" w:space="0" w:color="auto"/>
        <w:bottom w:val="none" w:sz="0" w:space="0" w:color="auto"/>
        <w:right w:val="none" w:sz="0" w:space="0" w:color="auto"/>
      </w:divBdr>
    </w:div>
    <w:div w:id="417337235">
      <w:bodyDiv w:val="1"/>
      <w:marLeft w:val="0"/>
      <w:marRight w:val="0"/>
      <w:marTop w:val="0"/>
      <w:marBottom w:val="0"/>
      <w:divBdr>
        <w:top w:val="none" w:sz="0" w:space="0" w:color="auto"/>
        <w:left w:val="none" w:sz="0" w:space="0" w:color="auto"/>
        <w:bottom w:val="none" w:sz="0" w:space="0" w:color="auto"/>
        <w:right w:val="none" w:sz="0" w:space="0" w:color="auto"/>
      </w:divBdr>
    </w:div>
    <w:div w:id="435566178">
      <w:bodyDiv w:val="1"/>
      <w:marLeft w:val="0"/>
      <w:marRight w:val="0"/>
      <w:marTop w:val="0"/>
      <w:marBottom w:val="0"/>
      <w:divBdr>
        <w:top w:val="none" w:sz="0" w:space="0" w:color="auto"/>
        <w:left w:val="none" w:sz="0" w:space="0" w:color="auto"/>
        <w:bottom w:val="none" w:sz="0" w:space="0" w:color="auto"/>
        <w:right w:val="none" w:sz="0" w:space="0" w:color="auto"/>
      </w:divBdr>
    </w:div>
    <w:div w:id="444738471">
      <w:bodyDiv w:val="1"/>
      <w:marLeft w:val="0"/>
      <w:marRight w:val="0"/>
      <w:marTop w:val="0"/>
      <w:marBottom w:val="0"/>
      <w:divBdr>
        <w:top w:val="none" w:sz="0" w:space="0" w:color="auto"/>
        <w:left w:val="none" w:sz="0" w:space="0" w:color="auto"/>
        <w:bottom w:val="none" w:sz="0" w:space="0" w:color="auto"/>
        <w:right w:val="none" w:sz="0" w:space="0" w:color="auto"/>
      </w:divBdr>
    </w:div>
    <w:div w:id="455025992">
      <w:bodyDiv w:val="1"/>
      <w:marLeft w:val="0"/>
      <w:marRight w:val="0"/>
      <w:marTop w:val="0"/>
      <w:marBottom w:val="0"/>
      <w:divBdr>
        <w:top w:val="none" w:sz="0" w:space="0" w:color="auto"/>
        <w:left w:val="none" w:sz="0" w:space="0" w:color="auto"/>
        <w:bottom w:val="none" w:sz="0" w:space="0" w:color="auto"/>
        <w:right w:val="none" w:sz="0" w:space="0" w:color="auto"/>
      </w:divBdr>
    </w:div>
    <w:div w:id="474643218">
      <w:bodyDiv w:val="1"/>
      <w:marLeft w:val="0"/>
      <w:marRight w:val="0"/>
      <w:marTop w:val="0"/>
      <w:marBottom w:val="0"/>
      <w:divBdr>
        <w:top w:val="none" w:sz="0" w:space="0" w:color="auto"/>
        <w:left w:val="none" w:sz="0" w:space="0" w:color="auto"/>
        <w:bottom w:val="none" w:sz="0" w:space="0" w:color="auto"/>
        <w:right w:val="none" w:sz="0" w:space="0" w:color="auto"/>
      </w:divBdr>
    </w:div>
    <w:div w:id="488250302">
      <w:bodyDiv w:val="1"/>
      <w:marLeft w:val="0"/>
      <w:marRight w:val="0"/>
      <w:marTop w:val="0"/>
      <w:marBottom w:val="0"/>
      <w:divBdr>
        <w:top w:val="none" w:sz="0" w:space="0" w:color="auto"/>
        <w:left w:val="none" w:sz="0" w:space="0" w:color="auto"/>
        <w:bottom w:val="none" w:sz="0" w:space="0" w:color="auto"/>
        <w:right w:val="none" w:sz="0" w:space="0" w:color="auto"/>
      </w:divBdr>
    </w:div>
    <w:div w:id="491457658">
      <w:bodyDiv w:val="1"/>
      <w:marLeft w:val="0"/>
      <w:marRight w:val="0"/>
      <w:marTop w:val="0"/>
      <w:marBottom w:val="0"/>
      <w:divBdr>
        <w:top w:val="none" w:sz="0" w:space="0" w:color="auto"/>
        <w:left w:val="none" w:sz="0" w:space="0" w:color="auto"/>
        <w:bottom w:val="none" w:sz="0" w:space="0" w:color="auto"/>
        <w:right w:val="none" w:sz="0" w:space="0" w:color="auto"/>
      </w:divBdr>
    </w:div>
    <w:div w:id="501045972">
      <w:bodyDiv w:val="1"/>
      <w:marLeft w:val="0"/>
      <w:marRight w:val="0"/>
      <w:marTop w:val="0"/>
      <w:marBottom w:val="0"/>
      <w:divBdr>
        <w:top w:val="none" w:sz="0" w:space="0" w:color="auto"/>
        <w:left w:val="none" w:sz="0" w:space="0" w:color="auto"/>
        <w:bottom w:val="none" w:sz="0" w:space="0" w:color="auto"/>
        <w:right w:val="none" w:sz="0" w:space="0" w:color="auto"/>
      </w:divBdr>
    </w:div>
    <w:div w:id="539323342">
      <w:bodyDiv w:val="1"/>
      <w:marLeft w:val="0"/>
      <w:marRight w:val="0"/>
      <w:marTop w:val="0"/>
      <w:marBottom w:val="0"/>
      <w:divBdr>
        <w:top w:val="none" w:sz="0" w:space="0" w:color="auto"/>
        <w:left w:val="none" w:sz="0" w:space="0" w:color="auto"/>
        <w:bottom w:val="none" w:sz="0" w:space="0" w:color="auto"/>
        <w:right w:val="none" w:sz="0" w:space="0" w:color="auto"/>
      </w:divBdr>
      <w:divsChild>
        <w:div w:id="921525759">
          <w:marLeft w:val="0"/>
          <w:marRight w:val="0"/>
          <w:marTop w:val="0"/>
          <w:marBottom w:val="0"/>
          <w:divBdr>
            <w:top w:val="none" w:sz="0" w:space="0" w:color="auto"/>
            <w:left w:val="none" w:sz="0" w:space="0" w:color="auto"/>
            <w:bottom w:val="none" w:sz="0" w:space="0" w:color="auto"/>
            <w:right w:val="none" w:sz="0" w:space="0" w:color="auto"/>
          </w:divBdr>
          <w:divsChild>
            <w:div w:id="501117788">
              <w:marLeft w:val="0"/>
              <w:marRight w:val="0"/>
              <w:marTop w:val="0"/>
              <w:marBottom w:val="0"/>
              <w:divBdr>
                <w:top w:val="none" w:sz="0" w:space="0" w:color="auto"/>
                <w:left w:val="none" w:sz="0" w:space="0" w:color="auto"/>
                <w:bottom w:val="none" w:sz="0" w:space="0" w:color="auto"/>
                <w:right w:val="none" w:sz="0" w:space="0" w:color="auto"/>
              </w:divBdr>
              <w:divsChild>
                <w:div w:id="684750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2442370">
      <w:bodyDiv w:val="1"/>
      <w:marLeft w:val="0"/>
      <w:marRight w:val="0"/>
      <w:marTop w:val="0"/>
      <w:marBottom w:val="0"/>
      <w:divBdr>
        <w:top w:val="none" w:sz="0" w:space="0" w:color="auto"/>
        <w:left w:val="none" w:sz="0" w:space="0" w:color="auto"/>
        <w:bottom w:val="none" w:sz="0" w:space="0" w:color="auto"/>
        <w:right w:val="none" w:sz="0" w:space="0" w:color="auto"/>
      </w:divBdr>
    </w:div>
    <w:div w:id="561911660">
      <w:bodyDiv w:val="1"/>
      <w:marLeft w:val="0"/>
      <w:marRight w:val="0"/>
      <w:marTop w:val="0"/>
      <w:marBottom w:val="0"/>
      <w:divBdr>
        <w:top w:val="none" w:sz="0" w:space="0" w:color="auto"/>
        <w:left w:val="none" w:sz="0" w:space="0" w:color="auto"/>
        <w:bottom w:val="none" w:sz="0" w:space="0" w:color="auto"/>
        <w:right w:val="none" w:sz="0" w:space="0" w:color="auto"/>
      </w:divBdr>
    </w:div>
    <w:div w:id="564026953">
      <w:bodyDiv w:val="1"/>
      <w:marLeft w:val="0"/>
      <w:marRight w:val="0"/>
      <w:marTop w:val="0"/>
      <w:marBottom w:val="0"/>
      <w:divBdr>
        <w:top w:val="none" w:sz="0" w:space="0" w:color="auto"/>
        <w:left w:val="none" w:sz="0" w:space="0" w:color="auto"/>
        <w:bottom w:val="none" w:sz="0" w:space="0" w:color="auto"/>
        <w:right w:val="none" w:sz="0" w:space="0" w:color="auto"/>
      </w:divBdr>
    </w:div>
    <w:div w:id="567427193">
      <w:bodyDiv w:val="1"/>
      <w:marLeft w:val="0"/>
      <w:marRight w:val="0"/>
      <w:marTop w:val="0"/>
      <w:marBottom w:val="0"/>
      <w:divBdr>
        <w:top w:val="none" w:sz="0" w:space="0" w:color="auto"/>
        <w:left w:val="none" w:sz="0" w:space="0" w:color="auto"/>
        <w:bottom w:val="none" w:sz="0" w:space="0" w:color="auto"/>
        <w:right w:val="none" w:sz="0" w:space="0" w:color="auto"/>
      </w:divBdr>
      <w:divsChild>
        <w:div w:id="1676498367">
          <w:marLeft w:val="0"/>
          <w:marRight w:val="0"/>
          <w:marTop w:val="0"/>
          <w:marBottom w:val="0"/>
          <w:divBdr>
            <w:top w:val="none" w:sz="0" w:space="0" w:color="auto"/>
            <w:left w:val="none" w:sz="0" w:space="0" w:color="auto"/>
            <w:bottom w:val="none" w:sz="0" w:space="0" w:color="auto"/>
            <w:right w:val="none" w:sz="0" w:space="0" w:color="auto"/>
          </w:divBdr>
          <w:divsChild>
            <w:div w:id="9109566">
              <w:marLeft w:val="0"/>
              <w:marRight w:val="0"/>
              <w:marTop w:val="0"/>
              <w:marBottom w:val="0"/>
              <w:divBdr>
                <w:top w:val="none" w:sz="0" w:space="0" w:color="auto"/>
                <w:left w:val="none" w:sz="0" w:space="0" w:color="auto"/>
                <w:bottom w:val="none" w:sz="0" w:space="0" w:color="auto"/>
                <w:right w:val="none" w:sz="0" w:space="0" w:color="auto"/>
              </w:divBdr>
              <w:divsChild>
                <w:div w:id="169576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924106">
      <w:bodyDiv w:val="1"/>
      <w:marLeft w:val="0"/>
      <w:marRight w:val="0"/>
      <w:marTop w:val="0"/>
      <w:marBottom w:val="0"/>
      <w:divBdr>
        <w:top w:val="none" w:sz="0" w:space="0" w:color="auto"/>
        <w:left w:val="none" w:sz="0" w:space="0" w:color="auto"/>
        <w:bottom w:val="none" w:sz="0" w:space="0" w:color="auto"/>
        <w:right w:val="none" w:sz="0" w:space="0" w:color="auto"/>
      </w:divBdr>
    </w:div>
    <w:div w:id="575238220">
      <w:bodyDiv w:val="1"/>
      <w:marLeft w:val="0"/>
      <w:marRight w:val="0"/>
      <w:marTop w:val="0"/>
      <w:marBottom w:val="0"/>
      <w:divBdr>
        <w:top w:val="none" w:sz="0" w:space="0" w:color="auto"/>
        <w:left w:val="none" w:sz="0" w:space="0" w:color="auto"/>
        <w:bottom w:val="none" w:sz="0" w:space="0" w:color="auto"/>
        <w:right w:val="none" w:sz="0" w:space="0" w:color="auto"/>
      </w:divBdr>
    </w:div>
    <w:div w:id="589848934">
      <w:bodyDiv w:val="1"/>
      <w:marLeft w:val="0"/>
      <w:marRight w:val="0"/>
      <w:marTop w:val="0"/>
      <w:marBottom w:val="0"/>
      <w:divBdr>
        <w:top w:val="none" w:sz="0" w:space="0" w:color="auto"/>
        <w:left w:val="none" w:sz="0" w:space="0" w:color="auto"/>
        <w:bottom w:val="none" w:sz="0" w:space="0" w:color="auto"/>
        <w:right w:val="none" w:sz="0" w:space="0" w:color="auto"/>
      </w:divBdr>
    </w:div>
    <w:div w:id="595939256">
      <w:bodyDiv w:val="1"/>
      <w:marLeft w:val="0"/>
      <w:marRight w:val="0"/>
      <w:marTop w:val="0"/>
      <w:marBottom w:val="0"/>
      <w:divBdr>
        <w:top w:val="none" w:sz="0" w:space="0" w:color="auto"/>
        <w:left w:val="none" w:sz="0" w:space="0" w:color="auto"/>
        <w:bottom w:val="none" w:sz="0" w:space="0" w:color="auto"/>
        <w:right w:val="none" w:sz="0" w:space="0" w:color="auto"/>
      </w:divBdr>
    </w:div>
    <w:div w:id="601492966">
      <w:bodyDiv w:val="1"/>
      <w:marLeft w:val="0"/>
      <w:marRight w:val="0"/>
      <w:marTop w:val="0"/>
      <w:marBottom w:val="0"/>
      <w:divBdr>
        <w:top w:val="none" w:sz="0" w:space="0" w:color="auto"/>
        <w:left w:val="none" w:sz="0" w:space="0" w:color="auto"/>
        <w:bottom w:val="none" w:sz="0" w:space="0" w:color="auto"/>
        <w:right w:val="none" w:sz="0" w:space="0" w:color="auto"/>
      </w:divBdr>
    </w:div>
    <w:div w:id="619847477">
      <w:bodyDiv w:val="1"/>
      <w:marLeft w:val="0"/>
      <w:marRight w:val="0"/>
      <w:marTop w:val="0"/>
      <w:marBottom w:val="0"/>
      <w:divBdr>
        <w:top w:val="none" w:sz="0" w:space="0" w:color="auto"/>
        <w:left w:val="none" w:sz="0" w:space="0" w:color="auto"/>
        <w:bottom w:val="none" w:sz="0" w:space="0" w:color="auto"/>
        <w:right w:val="none" w:sz="0" w:space="0" w:color="auto"/>
      </w:divBdr>
    </w:div>
    <w:div w:id="637036333">
      <w:bodyDiv w:val="1"/>
      <w:marLeft w:val="0"/>
      <w:marRight w:val="0"/>
      <w:marTop w:val="0"/>
      <w:marBottom w:val="0"/>
      <w:divBdr>
        <w:top w:val="none" w:sz="0" w:space="0" w:color="auto"/>
        <w:left w:val="none" w:sz="0" w:space="0" w:color="auto"/>
        <w:bottom w:val="none" w:sz="0" w:space="0" w:color="auto"/>
        <w:right w:val="none" w:sz="0" w:space="0" w:color="auto"/>
      </w:divBdr>
    </w:div>
    <w:div w:id="643777017">
      <w:bodyDiv w:val="1"/>
      <w:marLeft w:val="0"/>
      <w:marRight w:val="0"/>
      <w:marTop w:val="0"/>
      <w:marBottom w:val="0"/>
      <w:divBdr>
        <w:top w:val="none" w:sz="0" w:space="0" w:color="auto"/>
        <w:left w:val="none" w:sz="0" w:space="0" w:color="auto"/>
        <w:bottom w:val="none" w:sz="0" w:space="0" w:color="auto"/>
        <w:right w:val="none" w:sz="0" w:space="0" w:color="auto"/>
      </w:divBdr>
    </w:div>
    <w:div w:id="644049628">
      <w:bodyDiv w:val="1"/>
      <w:marLeft w:val="0"/>
      <w:marRight w:val="0"/>
      <w:marTop w:val="0"/>
      <w:marBottom w:val="0"/>
      <w:divBdr>
        <w:top w:val="none" w:sz="0" w:space="0" w:color="auto"/>
        <w:left w:val="none" w:sz="0" w:space="0" w:color="auto"/>
        <w:bottom w:val="none" w:sz="0" w:space="0" w:color="auto"/>
        <w:right w:val="none" w:sz="0" w:space="0" w:color="auto"/>
      </w:divBdr>
    </w:div>
    <w:div w:id="650914450">
      <w:bodyDiv w:val="1"/>
      <w:marLeft w:val="0"/>
      <w:marRight w:val="0"/>
      <w:marTop w:val="0"/>
      <w:marBottom w:val="0"/>
      <w:divBdr>
        <w:top w:val="none" w:sz="0" w:space="0" w:color="auto"/>
        <w:left w:val="none" w:sz="0" w:space="0" w:color="auto"/>
        <w:bottom w:val="none" w:sz="0" w:space="0" w:color="auto"/>
        <w:right w:val="none" w:sz="0" w:space="0" w:color="auto"/>
      </w:divBdr>
    </w:div>
    <w:div w:id="664935352">
      <w:bodyDiv w:val="1"/>
      <w:marLeft w:val="0"/>
      <w:marRight w:val="0"/>
      <w:marTop w:val="0"/>
      <w:marBottom w:val="0"/>
      <w:divBdr>
        <w:top w:val="none" w:sz="0" w:space="0" w:color="auto"/>
        <w:left w:val="none" w:sz="0" w:space="0" w:color="auto"/>
        <w:bottom w:val="none" w:sz="0" w:space="0" w:color="auto"/>
        <w:right w:val="none" w:sz="0" w:space="0" w:color="auto"/>
      </w:divBdr>
    </w:div>
    <w:div w:id="665133468">
      <w:bodyDiv w:val="1"/>
      <w:marLeft w:val="0"/>
      <w:marRight w:val="0"/>
      <w:marTop w:val="0"/>
      <w:marBottom w:val="0"/>
      <w:divBdr>
        <w:top w:val="none" w:sz="0" w:space="0" w:color="auto"/>
        <w:left w:val="none" w:sz="0" w:space="0" w:color="auto"/>
        <w:bottom w:val="none" w:sz="0" w:space="0" w:color="auto"/>
        <w:right w:val="none" w:sz="0" w:space="0" w:color="auto"/>
      </w:divBdr>
      <w:divsChild>
        <w:div w:id="738282189">
          <w:marLeft w:val="0"/>
          <w:marRight w:val="0"/>
          <w:marTop w:val="0"/>
          <w:marBottom w:val="0"/>
          <w:divBdr>
            <w:top w:val="none" w:sz="0" w:space="0" w:color="auto"/>
            <w:left w:val="none" w:sz="0" w:space="0" w:color="auto"/>
            <w:bottom w:val="none" w:sz="0" w:space="0" w:color="auto"/>
            <w:right w:val="none" w:sz="0" w:space="0" w:color="auto"/>
          </w:divBdr>
        </w:div>
      </w:divsChild>
    </w:div>
    <w:div w:id="691221057">
      <w:bodyDiv w:val="1"/>
      <w:marLeft w:val="0"/>
      <w:marRight w:val="0"/>
      <w:marTop w:val="0"/>
      <w:marBottom w:val="0"/>
      <w:divBdr>
        <w:top w:val="none" w:sz="0" w:space="0" w:color="auto"/>
        <w:left w:val="none" w:sz="0" w:space="0" w:color="auto"/>
        <w:bottom w:val="none" w:sz="0" w:space="0" w:color="auto"/>
        <w:right w:val="none" w:sz="0" w:space="0" w:color="auto"/>
      </w:divBdr>
      <w:divsChild>
        <w:div w:id="1250961772">
          <w:marLeft w:val="0"/>
          <w:marRight w:val="0"/>
          <w:marTop w:val="0"/>
          <w:marBottom w:val="0"/>
          <w:divBdr>
            <w:top w:val="none" w:sz="0" w:space="0" w:color="auto"/>
            <w:left w:val="none" w:sz="0" w:space="0" w:color="auto"/>
            <w:bottom w:val="none" w:sz="0" w:space="0" w:color="auto"/>
            <w:right w:val="none" w:sz="0" w:space="0" w:color="auto"/>
          </w:divBdr>
          <w:divsChild>
            <w:div w:id="1186485129">
              <w:marLeft w:val="0"/>
              <w:marRight w:val="0"/>
              <w:marTop w:val="0"/>
              <w:marBottom w:val="0"/>
              <w:divBdr>
                <w:top w:val="none" w:sz="0" w:space="0" w:color="auto"/>
                <w:left w:val="none" w:sz="0" w:space="0" w:color="auto"/>
                <w:bottom w:val="none" w:sz="0" w:space="0" w:color="auto"/>
                <w:right w:val="none" w:sz="0" w:space="0" w:color="auto"/>
              </w:divBdr>
              <w:divsChild>
                <w:div w:id="714279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7534629">
      <w:bodyDiv w:val="1"/>
      <w:marLeft w:val="0"/>
      <w:marRight w:val="0"/>
      <w:marTop w:val="0"/>
      <w:marBottom w:val="0"/>
      <w:divBdr>
        <w:top w:val="none" w:sz="0" w:space="0" w:color="auto"/>
        <w:left w:val="none" w:sz="0" w:space="0" w:color="auto"/>
        <w:bottom w:val="none" w:sz="0" w:space="0" w:color="auto"/>
        <w:right w:val="none" w:sz="0" w:space="0" w:color="auto"/>
      </w:divBdr>
      <w:divsChild>
        <w:div w:id="1527059005">
          <w:marLeft w:val="0"/>
          <w:marRight w:val="0"/>
          <w:marTop w:val="0"/>
          <w:marBottom w:val="0"/>
          <w:divBdr>
            <w:top w:val="none" w:sz="0" w:space="0" w:color="auto"/>
            <w:left w:val="none" w:sz="0" w:space="0" w:color="auto"/>
            <w:bottom w:val="none" w:sz="0" w:space="0" w:color="auto"/>
            <w:right w:val="none" w:sz="0" w:space="0" w:color="auto"/>
          </w:divBdr>
          <w:divsChild>
            <w:div w:id="727190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5445765">
      <w:bodyDiv w:val="1"/>
      <w:marLeft w:val="0"/>
      <w:marRight w:val="0"/>
      <w:marTop w:val="0"/>
      <w:marBottom w:val="0"/>
      <w:divBdr>
        <w:top w:val="none" w:sz="0" w:space="0" w:color="auto"/>
        <w:left w:val="none" w:sz="0" w:space="0" w:color="auto"/>
        <w:bottom w:val="none" w:sz="0" w:space="0" w:color="auto"/>
        <w:right w:val="none" w:sz="0" w:space="0" w:color="auto"/>
      </w:divBdr>
    </w:div>
    <w:div w:id="787161488">
      <w:bodyDiv w:val="1"/>
      <w:marLeft w:val="0"/>
      <w:marRight w:val="0"/>
      <w:marTop w:val="0"/>
      <w:marBottom w:val="0"/>
      <w:divBdr>
        <w:top w:val="none" w:sz="0" w:space="0" w:color="auto"/>
        <w:left w:val="none" w:sz="0" w:space="0" w:color="auto"/>
        <w:bottom w:val="none" w:sz="0" w:space="0" w:color="auto"/>
        <w:right w:val="none" w:sz="0" w:space="0" w:color="auto"/>
      </w:divBdr>
    </w:div>
    <w:div w:id="791628925">
      <w:bodyDiv w:val="1"/>
      <w:marLeft w:val="0"/>
      <w:marRight w:val="0"/>
      <w:marTop w:val="0"/>
      <w:marBottom w:val="0"/>
      <w:divBdr>
        <w:top w:val="none" w:sz="0" w:space="0" w:color="auto"/>
        <w:left w:val="none" w:sz="0" w:space="0" w:color="auto"/>
        <w:bottom w:val="none" w:sz="0" w:space="0" w:color="auto"/>
        <w:right w:val="none" w:sz="0" w:space="0" w:color="auto"/>
      </w:divBdr>
    </w:div>
    <w:div w:id="794248953">
      <w:bodyDiv w:val="1"/>
      <w:marLeft w:val="0"/>
      <w:marRight w:val="0"/>
      <w:marTop w:val="0"/>
      <w:marBottom w:val="0"/>
      <w:divBdr>
        <w:top w:val="none" w:sz="0" w:space="0" w:color="auto"/>
        <w:left w:val="none" w:sz="0" w:space="0" w:color="auto"/>
        <w:bottom w:val="none" w:sz="0" w:space="0" w:color="auto"/>
        <w:right w:val="none" w:sz="0" w:space="0" w:color="auto"/>
      </w:divBdr>
    </w:div>
    <w:div w:id="806776905">
      <w:bodyDiv w:val="1"/>
      <w:marLeft w:val="0"/>
      <w:marRight w:val="0"/>
      <w:marTop w:val="0"/>
      <w:marBottom w:val="0"/>
      <w:divBdr>
        <w:top w:val="none" w:sz="0" w:space="0" w:color="auto"/>
        <w:left w:val="none" w:sz="0" w:space="0" w:color="auto"/>
        <w:bottom w:val="none" w:sz="0" w:space="0" w:color="auto"/>
        <w:right w:val="none" w:sz="0" w:space="0" w:color="auto"/>
      </w:divBdr>
    </w:div>
    <w:div w:id="816919892">
      <w:bodyDiv w:val="1"/>
      <w:marLeft w:val="0"/>
      <w:marRight w:val="0"/>
      <w:marTop w:val="0"/>
      <w:marBottom w:val="0"/>
      <w:divBdr>
        <w:top w:val="none" w:sz="0" w:space="0" w:color="auto"/>
        <w:left w:val="none" w:sz="0" w:space="0" w:color="auto"/>
        <w:bottom w:val="none" w:sz="0" w:space="0" w:color="auto"/>
        <w:right w:val="none" w:sz="0" w:space="0" w:color="auto"/>
      </w:divBdr>
    </w:div>
    <w:div w:id="827945325">
      <w:bodyDiv w:val="1"/>
      <w:marLeft w:val="0"/>
      <w:marRight w:val="0"/>
      <w:marTop w:val="0"/>
      <w:marBottom w:val="0"/>
      <w:divBdr>
        <w:top w:val="none" w:sz="0" w:space="0" w:color="auto"/>
        <w:left w:val="none" w:sz="0" w:space="0" w:color="auto"/>
        <w:bottom w:val="none" w:sz="0" w:space="0" w:color="auto"/>
        <w:right w:val="none" w:sz="0" w:space="0" w:color="auto"/>
      </w:divBdr>
    </w:div>
    <w:div w:id="828909834">
      <w:bodyDiv w:val="1"/>
      <w:marLeft w:val="0"/>
      <w:marRight w:val="0"/>
      <w:marTop w:val="0"/>
      <w:marBottom w:val="0"/>
      <w:divBdr>
        <w:top w:val="none" w:sz="0" w:space="0" w:color="auto"/>
        <w:left w:val="none" w:sz="0" w:space="0" w:color="auto"/>
        <w:bottom w:val="none" w:sz="0" w:space="0" w:color="auto"/>
        <w:right w:val="none" w:sz="0" w:space="0" w:color="auto"/>
      </w:divBdr>
      <w:divsChild>
        <w:div w:id="517281271">
          <w:marLeft w:val="0"/>
          <w:marRight w:val="0"/>
          <w:marTop w:val="0"/>
          <w:marBottom w:val="0"/>
          <w:divBdr>
            <w:top w:val="none" w:sz="0" w:space="0" w:color="auto"/>
            <w:left w:val="none" w:sz="0" w:space="0" w:color="auto"/>
            <w:bottom w:val="none" w:sz="0" w:space="0" w:color="auto"/>
            <w:right w:val="none" w:sz="0" w:space="0" w:color="auto"/>
          </w:divBdr>
          <w:divsChild>
            <w:div w:id="1073625483">
              <w:marLeft w:val="0"/>
              <w:marRight w:val="0"/>
              <w:marTop w:val="0"/>
              <w:marBottom w:val="0"/>
              <w:divBdr>
                <w:top w:val="none" w:sz="0" w:space="0" w:color="auto"/>
                <w:left w:val="none" w:sz="0" w:space="0" w:color="auto"/>
                <w:bottom w:val="none" w:sz="0" w:space="0" w:color="auto"/>
                <w:right w:val="none" w:sz="0" w:space="0" w:color="auto"/>
              </w:divBdr>
              <w:divsChild>
                <w:div w:id="1949894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7232977">
      <w:bodyDiv w:val="1"/>
      <w:marLeft w:val="0"/>
      <w:marRight w:val="0"/>
      <w:marTop w:val="0"/>
      <w:marBottom w:val="0"/>
      <w:divBdr>
        <w:top w:val="none" w:sz="0" w:space="0" w:color="auto"/>
        <w:left w:val="none" w:sz="0" w:space="0" w:color="auto"/>
        <w:bottom w:val="none" w:sz="0" w:space="0" w:color="auto"/>
        <w:right w:val="none" w:sz="0" w:space="0" w:color="auto"/>
      </w:divBdr>
    </w:div>
    <w:div w:id="844397383">
      <w:bodyDiv w:val="1"/>
      <w:marLeft w:val="0"/>
      <w:marRight w:val="0"/>
      <w:marTop w:val="0"/>
      <w:marBottom w:val="0"/>
      <w:divBdr>
        <w:top w:val="none" w:sz="0" w:space="0" w:color="auto"/>
        <w:left w:val="none" w:sz="0" w:space="0" w:color="auto"/>
        <w:bottom w:val="none" w:sz="0" w:space="0" w:color="auto"/>
        <w:right w:val="none" w:sz="0" w:space="0" w:color="auto"/>
      </w:divBdr>
    </w:div>
    <w:div w:id="845939793">
      <w:bodyDiv w:val="1"/>
      <w:marLeft w:val="0"/>
      <w:marRight w:val="0"/>
      <w:marTop w:val="0"/>
      <w:marBottom w:val="0"/>
      <w:divBdr>
        <w:top w:val="none" w:sz="0" w:space="0" w:color="auto"/>
        <w:left w:val="none" w:sz="0" w:space="0" w:color="auto"/>
        <w:bottom w:val="none" w:sz="0" w:space="0" w:color="auto"/>
        <w:right w:val="none" w:sz="0" w:space="0" w:color="auto"/>
      </w:divBdr>
    </w:div>
    <w:div w:id="861437599">
      <w:bodyDiv w:val="1"/>
      <w:marLeft w:val="0"/>
      <w:marRight w:val="0"/>
      <w:marTop w:val="0"/>
      <w:marBottom w:val="0"/>
      <w:divBdr>
        <w:top w:val="none" w:sz="0" w:space="0" w:color="auto"/>
        <w:left w:val="none" w:sz="0" w:space="0" w:color="auto"/>
        <w:bottom w:val="none" w:sz="0" w:space="0" w:color="auto"/>
        <w:right w:val="none" w:sz="0" w:space="0" w:color="auto"/>
      </w:divBdr>
    </w:div>
    <w:div w:id="863176466">
      <w:bodyDiv w:val="1"/>
      <w:marLeft w:val="0"/>
      <w:marRight w:val="0"/>
      <w:marTop w:val="0"/>
      <w:marBottom w:val="0"/>
      <w:divBdr>
        <w:top w:val="none" w:sz="0" w:space="0" w:color="auto"/>
        <w:left w:val="none" w:sz="0" w:space="0" w:color="auto"/>
        <w:bottom w:val="none" w:sz="0" w:space="0" w:color="auto"/>
        <w:right w:val="none" w:sz="0" w:space="0" w:color="auto"/>
      </w:divBdr>
    </w:div>
    <w:div w:id="883910264">
      <w:bodyDiv w:val="1"/>
      <w:marLeft w:val="0"/>
      <w:marRight w:val="0"/>
      <w:marTop w:val="0"/>
      <w:marBottom w:val="0"/>
      <w:divBdr>
        <w:top w:val="none" w:sz="0" w:space="0" w:color="auto"/>
        <w:left w:val="none" w:sz="0" w:space="0" w:color="auto"/>
        <w:bottom w:val="none" w:sz="0" w:space="0" w:color="auto"/>
        <w:right w:val="none" w:sz="0" w:space="0" w:color="auto"/>
      </w:divBdr>
    </w:div>
    <w:div w:id="890582923">
      <w:bodyDiv w:val="1"/>
      <w:marLeft w:val="0"/>
      <w:marRight w:val="0"/>
      <w:marTop w:val="0"/>
      <w:marBottom w:val="0"/>
      <w:divBdr>
        <w:top w:val="none" w:sz="0" w:space="0" w:color="auto"/>
        <w:left w:val="none" w:sz="0" w:space="0" w:color="auto"/>
        <w:bottom w:val="none" w:sz="0" w:space="0" w:color="auto"/>
        <w:right w:val="none" w:sz="0" w:space="0" w:color="auto"/>
      </w:divBdr>
    </w:div>
    <w:div w:id="891889959">
      <w:bodyDiv w:val="1"/>
      <w:marLeft w:val="0"/>
      <w:marRight w:val="0"/>
      <w:marTop w:val="0"/>
      <w:marBottom w:val="0"/>
      <w:divBdr>
        <w:top w:val="none" w:sz="0" w:space="0" w:color="auto"/>
        <w:left w:val="none" w:sz="0" w:space="0" w:color="auto"/>
        <w:bottom w:val="none" w:sz="0" w:space="0" w:color="auto"/>
        <w:right w:val="none" w:sz="0" w:space="0" w:color="auto"/>
      </w:divBdr>
    </w:div>
    <w:div w:id="892691841">
      <w:bodyDiv w:val="1"/>
      <w:marLeft w:val="0"/>
      <w:marRight w:val="0"/>
      <w:marTop w:val="0"/>
      <w:marBottom w:val="0"/>
      <w:divBdr>
        <w:top w:val="none" w:sz="0" w:space="0" w:color="auto"/>
        <w:left w:val="none" w:sz="0" w:space="0" w:color="auto"/>
        <w:bottom w:val="none" w:sz="0" w:space="0" w:color="auto"/>
        <w:right w:val="none" w:sz="0" w:space="0" w:color="auto"/>
      </w:divBdr>
    </w:div>
    <w:div w:id="893345381">
      <w:bodyDiv w:val="1"/>
      <w:marLeft w:val="0"/>
      <w:marRight w:val="0"/>
      <w:marTop w:val="0"/>
      <w:marBottom w:val="0"/>
      <w:divBdr>
        <w:top w:val="none" w:sz="0" w:space="0" w:color="auto"/>
        <w:left w:val="none" w:sz="0" w:space="0" w:color="auto"/>
        <w:bottom w:val="none" w:sz="0" w:space="0" w:color="auto"/>
        <w:right w:val="none" w:sz="0" w:space="0" w:color="auto"/>
      </w:divBdr>
    </w:div>
    <w:div w:id="912543251">
      <w:bodyDiv w:val="1"/>
      <w:marLeft w:val="0"/>
      <w:marRight w:val="0"/>
      <w:marTop w:val="0"/>
      <w:marBottom w:val="0"/>
      <w:divBdr>
        <w:top w:val="none" w:sz="0" w:space="0" w:color="auto"/>
        <w:left w:val="none" w:sz="0" w:space="0" w:color="auto"/>
        <w:bottom w:val="none" w:sz="0" w:space="0" w:color="auto"/>
        <w:right w:val="none" w:sz="0" w:space="0" w:color="auto"/>
      </w:divBdr>
    </w:div>
    <w:div w:id="915242433">
      <w:bodyDiv w:val="1"/>
      <w:marLeft w:val="0"/>
      <w:marRight w:val="0"/>
      <w:marTop w:val="0"/>
      <w:marBottom w:val="0"/>
      <w:divBdr>
        <w:top w:val="none" w:sz="0" w:space="0" w:color="auto"/>
        <w:left w:val="none" w:sz="0" w:space="0" w:color="auto"/>
        <w:bottom w:val="none" w:sz="0" w:space="0" w:color="auto"/>
        <w:right w:val="none" w:sz="0" w:space="0" w:color="auto"/>
      </w:divBdr>
    </w:div>
    <w:div w:id="917901313">
      <w:bodyDiv w:val="1"/>
      <w:marLeft w:val="0"/>
      <w:marRight w:val="0"/>
      <w:marTop w:val="0"/>
      <w:marBottom w:val="0"/>
      <w:divBdr>
        <w:top w:val="none" w:sz="0" w:space="0" w:color="auto"/>
        <w:left w:val="none" w:sz="0" w:space="0" w:color="auto"/>
        <w:bottom w:val="none" w:sz="0" w:space="0" w:color="auto"/>
        <w:right w:val="none" w:sz="0" w:space="0" w:color="auto"/>
      </w:divBdr>
    </w:div>
    <w:div w:id="919947294">
      <w:bodyDiv w:val="1"/>
      <w:marLeft w:val="0"/>
      <w:marRight w:val="0"/>
      <w:marTop w:val="0"/>
      <w:marBottom w:val="0"/>
      <w:divBdr>
        <w:top w:val="none" w:sz="0" w:space="0" w:color="auto"/>
        <w:left w:val="none" w:sz="0" w:space="0" w:color="auto"/>
        <w:bottom w:val="none" w:sz="0" w:space="0" w:color="auto"/>
        <w:right w:val="none" w:sz="0" w:space="0" w:color="auto"/>
      </w:divBdr>
    </w:div>
    <w:div w:id="920916871">
      <w:bodyDiv w:val="1"/>
      <w:marLeft w:val="0"/>
      <w:marRight w:val="0"/>
      <w:marTop w:val="0"/>
      <w:marBottom w:val="0"/>
      <w:divBdr>
        <w:top w:val="none" w:sz="0" w:space="0" w:color="auto"/>
        <w:left w:val="none" w:sz="0" w:space="0" w:color="auto"/>
        <w:bottom w:val="none" w:sz="0" w:space="0" w:color="auto"/>
        <w:right w:val="none" w:sz="0" w:space="0" w:color="auto"/>
      </w:divBdr>
    </w:div>
    <w:div w:id="921337013">
      <w:bodyDiv w:val="1"/>
      <w:marLeft w:val="0"/>
      <w:marRight w:val="0"/>
      <w:marTop w:val="0"/>
      <w:marBottom w:val="0"/>
      <w:divBdr>
        <w:top w:val="none" w:sz="0" w:space="0" w:color="auto"/>
        <w:left w:val="none" w:sz="0" w:space="0" w:color="auto"/>
        <w:bottom w:val="none" w:sz="0" w:space="0" w:color="auto"/>
        <w:right w:val="none" w:sz="0" w:space="0" w:color="auto"/>
      </w:divBdr>
    </w:div>
    <w:div w:id="922451290">
      <w:bodyDiv w:val="1"/>
      <w:marLeft w:val="0"/>
      <w:marRight w:val="0"/>
      <w:marTop w:val="0"/>
      <w:marBottom w:val="0"/>
      <w:divBdr>
        <w:top w:val="none" w:sz="0" w:space="0" w:color="auto"/>
        <w:left w:val="none" w:sz="0" w:space="0" w:color="auto"/>
        <w:bottom w:val="none" w:sz="0" w:space="0" w:color="auto"/>
        <w:right w:val="none" w:sz="0" w:space="0" w:color="auto"/>
      </w:divBdr>
    </w:div>
    <w:div w:id="950743095">
      <w:bodyDiv w:val="1"/>
      <w:marLeft w:val="0"/>
      <w:marRight w:val="0"/>
      <w:marTop w:val="0"/>
      <w:marBottom w:val="0"/>
      <w:divBdr>
        <w:top w:val="none" w:sz="0" w:space="0" w:color="auto"/>
        <w:left w:val="none" w:sz="0" w:space="0" w:color="auto"/>
        <w:bottom w:val="none" w:sz="0" w:space="0" w:color="auto"/>
        <w:right w:val="none" w:sz="0" w:space="0" w:color="auto"/>
      </w:divBdr>
    </w:div>
    <w:div w:id="954403834">
      <w:bodyDiv w:val="1"/>
      <w:marLeft w:val="0"/>
      <w:marRight w:val="0"/>
      <w:marTop w:val="0"/>
      <w:marBottom w:val="0"/>
      <w:divBdr>
        <w:top w:val="none" w:sz="0" w:space="0" w:color="auto"/>
        <w:left w:val="none" w:sz="0" w:space="0" w:color="auto"/>
        <w:bottom w:val="none" w:sz="0" w:space="0" w:color="auto"/>
        <w:right w:val="none" w:sz="0" w:space="0" w:color="auto"/>
      </w:divBdr>
    </w:div>
    <w:div w:id="956789955">
      <w:bodyDiv w:val="1"/>
      <w:marLeft w:val="0"/>
      <w:marRight w:val="0"/>
      <w:marTop w:val="0"/>
      <w:marBottom w:val="0"/>
      <w:divBdr>
        <w:top w:val="none" w:sz="0" w:space="0" w:color="auto"/>
        <w:left w:val="none" w:sz="0" w:space="0" w:color="auto"/>
        <w:bottom w:val="none" w:sz="0" w:space="0" w:color="auto"/>
        <w:right w:val="none" w:sz="0" w:space="0" w:color="auto"/>
      </w:divBdr>
    </w:div>
    <w:div w:id="959341084">
      <w:bodyDiv w:val="1"/>
      <w:marLeft w:val="0"/>
      <w:marRight w:val="0"/>
      <w:marTop w:val="0"/>
      <w:marBottom w:val="0"/>
      <w:divBdr>
        <w:top w:val="none" w:sz="0" w:space="0" w:color="auto"/>
        <w:left w:val="none" w:sz="0" w:space="0" w:color="auto"/>
        <w:bottom w:val="none" w:sz="0" w:space="0" w:color="auto"/>
        <w:right w:val="none" w:sz="0" w:space="0" w:color="auto"/>
      </w:divBdr>
    </w:div>
    <w:div w:id="981009333">
      <w:bodyDiv w:val="1"/>
      <w:marLeft w:val="0"/>
      <w:marRight w:val="0"/>
      <w:marTop w:val="0"/>
      <w:marBottom w:val="0"/>
      <w:divBdr>
        <w:top w:val="none" w:sz="0" w:space="0" w:color="auto"/>
        <w:left w:val="none" w:sz="0" w:space="0" w:color="auto"/>
        <w:bottom w:val="none" w:sz="0" w:space="0" w:color="auto"/>
        <w:right w:val="none" w:sz="0" w:space="0" w:color="auto"/>
      </w:divBdr>
    </w:div>
    <w:div w:id="1002002895">
      <w:bodyDiv w:val="1"/>
      <w:marLeft w:val="0"/>
      <w:marRight w:val="0"/>
      <w:marTop w:val="0"/>
      <w:marBottom w:val="0"/>
      <w:divBdr>
        <w:top w:val="none" w:sz="0" w:space="0" w:color="auto"/>
        <w:left w:val="none" w:sz="0" w:space="0" w:color="auto"/>
        <w:bottom w:val="none" w:sz="0" w:space="0" w:color="auto"/>
        <w:right w:val="none" w:sz="0" w:space="0" w:color="auto"/>
      </w:divBdr>
    </w:div>
    <w:div w:id="1025862945">
      <w:bodyDiv w:val="1"/>
      <w:marLeft w:val="0"/>
      <w:marRight w:val="0"/>
      <w:marTop w:val="0"/>
      <w:marBottom w:val="0"/>
      <w:divBdr>
        <w:top w:val="none" w:sz="0" w:space="0" w:color="auto"/>
        <w:left w:val="none" w:sz="0" w:space="0" w:color="auto"/>
        <w:bottom w:val="none" w:sz="0" w:space="0" w:color="auto"/>
        <w:right w:val="none" w:sz="0" w:space="0" w:color="auto"/>
      </w:divBdr>
    </w:div>
    <w:div w:id="1028095856">
      <w:bodyDiv w:val="1"/>
      <w:marLeft w:val="0"/>
      <w:marRight w:val="0"/>
      <w:marTop w:val="0"/>
      <w:marBottom w:val="0"/>
      <w:divBdr>
        <w:top w:val="none" w:sz="0" w:space="0" w:color="auto"/>
        <w:left w:val="none" w:sz="0" w:space="0" w:color="auto"/>
        <w:bottom w:val="none" w:sz="0" w:space="0" w:color="auto"/>
        <w:right w:val="none" w:sz="0" w:space="0" w:color="auto"/>
      </w:divBdr>
    </w:div>
    <w:div w:id="1031221394">
      <w:bodyDiv w:val="1"/>
      <w:marLeft w:val="0"/>
      <w:marRight w:val="0"/>
      <w:marTop w:val="0"/>
      <w:marBottom w:val="0"/>
      <w:divBdr>
        <w:top w:val="none" w:sz="0" w:space="0" w:color="auto"/>
        <w:left w:val="none" w:sz="0" w:space="0" w:color="auto"/>
        <w:bottom w:val="none" w:sz="0" w:space="0" w:color="auto"/>
        <w:right w:val="none" w:sz="0" w:space="0" w:color="auto"/>
      </w:divBdr>
    </w:div>
    <w:div w:id="1058438341">
      <w:bodyDiv w:val="1"/>
      <w:marLeft w:val="0"/>
      <w:marRight w:val="0"/>
      <w:marTop w:val="0"/>
      <w:marBottom w:val="0"/>
      <w:divBdr>
        <w:top w:val="none" w:sz="0" w:space="0" w:color="auto"/>
        <w:left w:val="none" w:sz="0" w:space="0" w:color="auto"/>
        <w:bottom w:val="none" w:sz="0" w:space="0" w:color="auto"/>
        <w:right w:val="none" w:sz="0" w:space="0" w:color="auto"/>
      </w:divBdr>
    </w:div>
    <w:div w:id="1066368874">
      <w:bodyDiv w:val="1"/>
      <w:marLeft w:val="0"/>
      <w:marRight w:val="0"/>
      <w:marTop w:val="0"/>
      <w:marBottom w:val="0"/>
      <w:divBdr>
        <w:top w:val="none" w:sz="0" w:space="0" w:color="auto"/>
        <w:left w:val="none" w:sz="0" w:space="0" w:color="auto"/>
        <w:bottom w:val="none" w:sz="0" w:space="0" w:color="auto"/>
        <w:right w:val="none" w:sz="0" w:space="0" w:color="auto"/>
      </w:divBdr>
    </w:div>
    <w:div w:id="1079132521">
      <w:bodyDiv w:val="1"/>
      <w:marLeft w:val="0"/>
      <w:marRight w:val="0"/>
      <w:marTop w:val="0"/>
      <w:marBottom w:val="0"/>
      <w:divBdr>
        <w:top w:val="none" w:sz="0" w:space="0" w:color="auto"/>
        <w:left w:val="none" w:sz="0" w:space="0" w:color="auto"/>
        <w:bottom w:val="none" w:sz="0" w:space="0" w:color="auto"/>
        <w:right w:val="none" w:sz="0" w:space="0" w:color="auto"/>
      </w:divBdr>
    </w:div>
    <w:div w:id="1100762355">
      <w:bodyDiv w:val="1"/>
      <w:marLeft w:val="0"/>
      <w:marRight w:val="0"/>
      <w:marTop w:val="0"/>
      <w:marBottom w:val="0"/>
      <w:divBdr>
        <w:top w:val="none" w:sz="0" w:space="0" w:color="auto"/>
        <w:left w:val="none" w:sz="0" w:space="0" w:color="auto"/>
        <w:bottom w:val="none" w:sz="0" w:space="0" w:color="auto"/>
        <w:right w:val="none" w:sz="0" w:space="0" w:color="auto"/>
      </w:divBdr>
    </w:div>
    <w:div w:id="1105855009">
      <w:bodyDiv w:val="1"/>
      <w:marLeft w:val="0"/>
      <w:marRight w:val="0"/>
      <w:marTop w:val="0"/>
      <w:marBottom w:val="0"/>
      <w:divBdr>
        <w:top w:val="none" w:sz="0" w:space="0" w:color="auto"/>
        <w:left w:val="none" w:sz="0" w:space="0" w:color="auto"/>
        <w:bottom w:val="none" w:sz="0" w:space="0" w:color="auto"/>
        <w:right w:val="none" w:sz="0" w:space="0" w:color="auto"/>
      </w:divBdr>
    </w:div>
    <w:div w:id="1134298666">
      <w:bodyDiv w:val="1"/>
      <w:marLeft w:val="0"/>
      <w:marRight w:val="0"/>
      <w:marTop w:val="0"/>
      <w:marBottom w:val="0"/>
      <w:divBdr>
        <w:top w:val="none" w:sz="0" w:space="0" w:color="auto"/>
        <w:left w:val="none" w:sz="0" w:space="0" w:color="auto"/>
        <w:bottom w:val="none" w:sz="0" w:space="0" w:color="auto"/>
        <w:right w:val="none" w:sz="0" w:space="0" w:color="auto"/>
      </w:divBdr>
    </w:div>
    <w:div w:id="1136265474">
      <w:bodyDiv w:val="1"/>
      <w:marLeft w:val="0"/>
      <w:marRight w:val="0"/>
      <w:marTop w:val="0"/>
      <w:marBottom w:val="0"/>
      <w:divBdr>
        <w:top w:val="none" w:sz="0" w:space="0" w:color="auto"/>
        <w:left w:val="none" w:sz="0" w:space="0" w:color="auto"/>
        <w:bottom w:val="none" w:sz="0" w:space="0" w:color="auto"/>
        <w:right w:val="none" w:sz="0" w:space="0" w:color="auto"/>
      </w:divBdr>
    </w:div>
    <w:div w:id="1141194451">
      <w:bodyDiv w:val="1"/>
      <w:marLeft w:val="0"/>
      <w:marRight w:val="0"/>
      <w:marTop w:val="0"/>
      <w:marBottom w:val="0"/>
      <w:divBdr>
        <w:top w:val="none" w:sz="0" w:space="0" w:color="auto"/>
        <w:left w:val="none" w:sz="0" w:space="0" w:color="auto"/>
        <w:bottom w:val="none" w:sz="0" w:space="0" w:color="auto"/>
        <w:right w:val="none" w:sz="0" w:space="0" w:color="auto"/>
      </w:divBdr>
    </w:div>
    <w:div w:id="1145203000">
      <w:bodyDiv w:val="1"/>
      <w:marLeft w:val="0"/>
      <w:marRight w:val="0"/>
      <w:marTop w:val="0"/>
      <w:marBottom w:val="0"/>
      <w:divBdr>
        <w:top w:val="none" w:sz="0" w:space="0" w:color="auto"/>
        <w:left w:val="none" w:sz="0" w:space="0" w:color="auto"/>
        <w:bottom w:val="none" w:sz="0" w:space="0" w:color="auto"/>
        <w:right w:val="none" w:sz="0" w:space="0" w:color="auto"/>
      </w:divBdr>
    </w:div>
    <w:div w:id="1149133307">
      <w:bodyDiv w:val="1"/>
      <w:marLeft w:val="0"/>
      <w:marRight w:val="0"/>
      <w:marTop w:val="0"/>
      <w:marBottom w:val="0"/>
      <w:divBdr>
        <w:top w:val="none" w:sz="0" w:space="0" w:color="auto"/>
        <w:left w:val="none" w:sz="0" w:space="0" w:color="auto"/>
        <w:bottom w:val="none" w:sz="0" w:space="0" w:color="auto"/>
        <w:right w:val="none" w:sz="0" w:space="0" w:color="auto"/>
      </w:divBdr>
      <w:divsChild>
        <w:div w:id="1949391920">
          <w:marLeft w:val="0"/>
          <w:marRight w:val="0"/>
          <w:marTop w:val="0"/>
          <w:marBottom w:val="0"/>
          <w:divBdr>
            <w:top w:val="none" w:sz="0" w:space="0" w:color="auto"/>
            <w:left w:val="none" w:sz="0" w:space="0" w:color="auto"/>
            <w:bottom w:val="none" w:sz="0" w:space="0" w:color="auto"/>
            <w:right w:val="none" w:sz="0" w:space="0" w:color="auto"/>
          </w:divBdr>
          <w:divsChild>
            <w:div w:id="1918245379">
              <w:marLeft w:val="0"/>
              <w:marRight w:val="0"/>
              <w:marTop w:val="0"/>
              <w:marBottom w:val="0"/>
              <w:divBdr>
                <w:top w:val="none" w:sz="0" w:space="0" w:color="auto"/>
                <w:left w:val="none" w:sz="0" w:space="0" w:color="auto"/>
                <w:bottom w:val="none" w:sz="0" w:space="0" w:color="auto"/>
                <w:right w:val="none" w:sz="0" w:space="0" w:color="auto"/>
              </w:divBdr>
              <w:divsChild>
                <w:div w:id="1900046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1631159">
      <w:bodyDiv w:val="1"/>
      <w:marLeft w:val="0"/>
      <w:marRight w:val="0"/>
      <w:marTop w:val="0"/>
      <w:marBottom w:val="0"/>
      <w:divBdr>
        <w:top w:val="none" w:sz="0" w:space="0" w:color="auto"/>
        <w:left w:val="none" w:sz="0" w:space="0" w:color="auto"/>
        <w:bottom w:val="none" w:sz="0" w:space="0" w:color="auto"/>
        <w:right w:val="none" w:sz="0" w:space="0" w:color="auto"/>
      </w:divBdr>
    </w:div>
    <w:div w:id="1169102828">
      <w:bodyDiv w:val="1"/>
      <w:marLeft w:val="0"/>
      <w:marRight w:val="0"/>
      <w:marTop w:val="0"/>
      <w:marBottom w:val="0"/>
      <w:divBdr>
        <w:top w:val="none" w:sz="0" w:space="0" w:color="auto"/>
        <w:left w:val="none" w:sz="0" w:space="0" w:color="auto"/>
        <w:bottom w:val="none" w:sz="0" w:space="0" w:color="auto"/>
        <w:right w:val="none" w:sz="0" w:space="0" w:color="auto"/>
      </w:divBdr>
    </w:div>
    <w:div w:id="1174690394">
      <w:bodyDiv w:val="1"/>
      <w:marLeft w:val="0"/>
      <w:marRight w:val="0"/>
      <w:marTop w:val="0"/>
      <w:marBottom w:val="0"/>
      <w:divBdr>
        <w:top w:val="none" w:sz="0" w:space="0" w:color="auto"/>
        <w:left w:val="none" w:sz="0" w:space="0" w:color="auto"/>
        <w:bottom w:val="none" w:sz="0" w:space="0" w:color="auto"/>
        <w:right w:val="none" w:sz="0" w:space="0" w:color="auto"/>
      </w:divBdr>
    </w:div>
    <w:div w:id="1192574322">
      <w:bodyDiv w:val="1"/>
      <w:marLeft w:val="0"/>
      <w:marRight w:val="0"/>
      <w:marTop w:val="0"/>
      <w:marBottom w:val="0"/>
      <w:divBdr>
        <w:top w:val="none" w:sz="0" w:space="0" w:color="auto"/>
        <w:left w:val="none" w:sz="0" w:space="0" w:color="auto"/>
        <w:bottom w:val="none" w:sz="0" w:space="0" w:color="auto"/>
        <w:right w:val="none" w:sz="0" w:space="0" w:color="auto"/>
      </w:divBdr>
    </w:div>
    <w:div w:id="1196425655">
      <w:bodyDiv w:val="1"/>
      <w:marLeft w:val="0"/>
      <w:marRight w:val="0"/>
      <w:marTop w:val="0"/>
      <w:marBottom w:val="0"/>
      <w:divBdr>
        <w:top w:val="none" w:sz="0" w:space="0" w:color="auto"/>
        <w:left w:val="none" w:sz="0" w:space="0" w:color="auto"/>
        <w:bottom w:val="none" w:sz="0" w:space="0" w:color="auto"/>
        <w:right w:val="none" w:sz="0" w:space="0" w:color="auto"/>
      </w:divBdr>
    </w:div>
    <w:div w:id="1224566189">
      <w:bodyDiv w:val="1"/>
      <w:marLeft w:val="0"/>
      <w:marRight w:val="0"/>
      <w:marTop w:val="0"/>
      <w:marBottom w:val="0"/>
      <w:divBdr>
        <w:top w:val="none" w:sz="0" w:space="0" w:color="auto"/>
        <w:left w:val="none" w:sz="0" w:space="0" w:color="auto"/>
        <w:bottom w:val="none" w:sz="0" w:space="0" w:color="auto"/>
        <w:right w:val="none" w:sz="0" w:space="0" w:color="auto"/>
      </w:divBdr>
    </w:div>
    <w:div w:id="1248926976">
      <w:bodyDiv w:val="1"/>
      <w:marLeft w:val="0"/>
      <w:marRight w:val="0"/>
      <w:marTop w:val="0"/>
      <w:marBottom w:val="0"/>
      <w:divBdr>
        <w:top w:val="none" w:sz="0" w:space="0" w:color="auto"/>
        <w:left w:val="none" w:sz="0" w:space="0" w:color="auto"/>
        <w:bottom w:val="none" w:sz="0" w:space="0" w:color="auto"/>
        <w:right w:val="none" w:sz="0" w:space="0" w:color="auto"/>
      </w:divBdr>
    </w:div>
    <w:div w:id="1263075551">
      <w:bodyDiv w:val="1"/>
      <w:marLeft w:val="0"/>
      <w:marRight w:val="0"/>
      <w:marTop w:val="0"/>
      <w:marBottom w:val="0"/>
      <w:divBdr>
        <w:top w:val="none" w:sz="0" w:space="0" w:color="auto"/>
        <w:left w:val="none" w:sz="0" w:space="0" w:color="auto"/>
        <w:bottom w:val="none" w:sz="0" w:space="0" w:color="auto"/>
        <w:right w:val="none" w:sz="0" w:space="0" w:color="auto"/>
      </w:divBdr>
    </w:div>
    <w:div w:id="1263218231">
      <w:bodyDiv w:val="1"/>
      <w:marLeft w:val="0"/>
      <w:marRight w:val="0"/>
      <w:marTop w:val="0"/>
      <w:marBottom w:val="0"/>
      <w:divBdr>
        <w:top w:val="none" w:sz="0" w:space="0" w:color="auto"/>
        <w:left w:val="none" w:sz="0" w:space="0" w:color="auto"/>
        <w:bottom w:val="none" w:sz="0" w:space="0" w:color="auto"/>
        <w:right w:val="none" w:sz="0" w:space="0" w:color="auto"/>
      </w:divBdr>
    </w:div>
    <w:div w:id="1267886921">
      <w:bodyDiv w:val="1"/>
      <w:marLeft w:val="0"/>
      <w:marRight w:val="0"/>
      <w:marTop w:val="0"/>
      <w:marBottom w:val="0"/>
      <w:divBdr>
        <w:top w:val="none" w:sz="0" w:space="0" w:color="auto"/>
        <w:left w:val="none" w:sz="0" w:space="0" w:color="auto"/>
        <w:bottom w:val="none" w:sz="0" w:space="0" w:color="auto"/>
        <w:right w:val="none" w:sz="0" w:space="0" w:color="auto"/>
      </w:divBdr>
    </w:div>
    <w:div w:id="1270160116">
      <w:bodyDiv w:val="1"/>
      <w:marLeft w:val="0"/>
      <w:marRight w:val="0"/>
      <w:marTop w:val="0"/>
      <w:marBottom w:val="0"/>
      <w:divBdr>
        <w:top w:val="none" w:sz="0" w:space="0" w:color="auto"/>
        <w:left w:val="none" w:sz="0" w:space="0" w:color="auto"/>
        <w:bottom w:val="none" w:sz="0" w:space="0" w:color="auto"/>
        <w:right w:val="none" w:sz="0" w:space="0" w:color="auto"/>
      </w:divBdr>
    </w:div>
    <w:div w:id="1304232872">
      <w:bodyDiv w:val="1"/>
      <w:marLeft w:val="0"/>
      <w:marRight w:val="0"/>
      <w:marTop w:val="0"/>
      <w:marBottom w:val="0"/>
      <w:divBdr>
        <w:top w:val="none" w:sz="0" w:space="0" w:color="auto"/>
        <w:left w:val="none" w:sz="0" w:space="0" w:color="auto"/>
        <w:bottom w:val="none" w:sz="0" w:space="0" w:color="auto"/>
        <w:right w:val="none" w:sz="0" w:space="0" w:color="auto"/>
      </w:divBdr>
    </w:div>
    <w:div w:id="1313363117">
      <w:bodyDiv w:val="1"/>
      <w:marLeft w:val="0"/>
      <w:marRight w:val="0"/>
      <w:marTop w:val="0"/>
      <w:marBottom w:val="0"/>
      <w:divBdr>
        <w:top w:val="none" w:sz="0" w:space="0" w:color="auto"/>
        <w:left w:val="none" w:sz="0" w:space="0" w:color="auto"/>
        <w:bottom w:val="none" w:sz="0" w:space="0" w:color="auto"/>
        <w:right w:val="none" w:sz="0" w:space="0" w:color="auto"/>
      </w:divBdr>
    </w:div>
    <w:div w:id="1322543912">
      <w:bodyDiv w:val="1"/>
      <w:marLeft w:val="0"/>
      <w:marRight w:val="0"/>
      <w:marTop w:val="0"/>
      <w:marBottom w:val="0"/>
      <w:divBdr>
        <w:top w:val="none" w:sz="0" w:space="0" w:color="auto"/>
        <w:left w:val="none" w:sz="0" w:space="0" w:color="auto"/>
        <w:bottom w:val="none" w:sz="0" w:space="0" w:color="auto"/>
        <w:right w:val="none" w:sz="0" w:space="0" w:color="auto"/>
      </w:divBdr>
    </w:div>
    <w:div w:id="1333678921">
      <w:bodyDiv w:val="1"/>
      <w:marLeft w:val="0"/>
      <w:marRight w:val="0"/>
      <w:marTop w:val="0"/>
      <w:marBottom w:val="0"/>
      <w:divBdr>
        <w:top w:val="none" w:sz="0" w:space="0" w:color="auto"/>
        <w:left w:val="none" w:sz="0" w:space="0" w:color="auto"/>
        <w:bottom w:val="none" w:sz="0" w:space="0" w:color="auto"/>
        <w:right w:val="none" w:sz="0" w:space="0" w:color="auto"/>
      </w:divBdr>
    </w:div>
    <w:div w:id="1341930216">
      <w:bodyDiv w:val="1"/>
      <w:marLeft w:val="0"/>
      <w:marRight w:val="0"/>
      <w:marTop w:val="0"/>
      <w:marBottom w:val="0"/>
      <w:divBdr>
        <w:top w:val="none" w:sz="0" w:space="0" w:color="auto"/>
        <w:left w:val="none" w:sz="0" w:space="0" w:color="auto"/>
        <w:bottom w:val="none" w:sz="0" w:space="0" w:color="auto"/>
        <w:right w:val="none" w:sz="0" w:space="0" w:color="auto"/>
      </w:divBdr>
    </w:div>
    <w:div w:id="1360934145">
      <w:bodyDiv w:val="1"/>
      <w:marLeft w:val="0"/>
      <w:marRight w:val="0"/>
      <w:marTop w:val="0"/>
      <w:marBottom w:val="0"/>
      <w:divBdr>
        <w:top w:val="none" w:sz="0" w:space="0" w:color="auto"/>
        <w:left w:val="none" w:sz="0" w:space="0" w:color="auto"/>
        <w:bottom w:val="none" w:sz="0" w:space="0" w:color="auto"/>
        <w:right w:val="none" w:sz="0" w:space="0" w:color="auto"/>
      </w:divBdr>
    </w:div>
    <w:div w:id="1366978042">
      <w:bodyDiv w:val="1"/>
      <w:marLeft w:val="0"/>
      <w:marRight w:val="0"/>
      <w:marTop w:val="0"/>
      <w:marBottom w:val="0"/>
      <w:divBdr>
        <w:top w:val="none" w:sz="0" w:space="0" w:color="auto"/>
        <w:left w:val="none" w:sz="0" w:space="0" w:color="auto"/>
        <w:bottom w:val="none" w:sz="0" w:space="0" w:color="auto"/>
        <w:right w:val="none" w:sz="0" w:space="0" w:color="auto"/>
      </w:divBdr>
    </w:div>
    <w:div w:id="1379746954">
      <w:bodyDiv w:val="1"/>
      <w:marLeft w:val="0"/>
      <w:marRight w:val="0"/>
      <w:marTop w:val="0"/>
      <w:marBottom w:val="0"/>
      <w:divBdr>
        <w:top w:val="none" w:sz="0" w:space="0" w:color="auto"/>
        <w:left w:val="none" w:sz="0" w:space="0" w:color="auto"/>
        <w:bottom w:val="none" w:sz="0" w:space="0" w:color="auto"/>
        <w:right w:val="none" w:sz="0" w:space="0" w:color="auto"/>
      </w:divBdr>
    </w:div>
    <w:div w:id="1381978319">
      <w:bodyDiv w:val="1"/>
      <w:marLeft w:val="0"/>
      <w:marRight w:val="0"/>
      <w:marTop w:val="0"/>
      <w:marBottom w:val="0"/>
      <w:divBdr>
        <w:top w:val="none" w:sz="0" w:space="0" w:color="auto"/>
        <w:left w:val="none" w:sz="0" w:space="0" w:color="auto"/>
        <w:bottom w:val="none" w:sz="0" w:space="0" w:color="auto"/>
        <w:right w:val="none" w:sz="0" w:space="0" w:color="auto"/>
      </w:divBdr>
    </w:div>
    <w:div w:id="1388918198">
      <w:bodyDiv w:val="1"/>
      <w:marLeft w:val="0"/>
      <w:marRight w:val="0"/>
      <w:marTop w:val="0"/>
      <w:marBottom w:val="0"/>
      <w:divBdr>
        <w:top w:val="none" w:sz="0" w:space="0" w:color="auto"/>
        <w:left w:val="none" w:sz="0" w:space="0" w:color="auto"/>
        <w:bottom w:val="none" w:sz="0" w:space="0" w:color="auto"/>
        <w:right w:val="none" w:sz="0" w:space="0" w:color="auto"/>
      </w:divBdr>
    </w:div>
    <w:div w:id="1393625259">
      <w:bodyDiv w:val="1"/>
      <w:marLeft w:val="0"/>
      <w:marRight w:val="0"/>
      <w:marTop w:val="0"/>
      <w:marBottom w:val="0"/>
      <w:divBdr>
        <w:top w:val="none" w:sz="0" w:space="0" w:color="auto"/>
        <w:left w:val="none" w:sz="0" w:space="0" w:color="auto"/>
        <w:bottom w:val="none" w:sz="0" w:space="0" w:color="auto"/>
        <w:right w:val="none" w:sz="0" w:space="0" w:color="auto"/>
      </w:divBdr>
    </w:div>
    <w:div w:id="1404449105">
      <w:bodyDiv w:val="1"/>
      <w:marLeft w:val="0"/>
      <w:marRight w:val="0"/>
      <w:marTop w:val="0"/>
      <w:marBottom w:val="0"/>
      <w:divBdr>
        <w:top w:val="none" w:sz="0" w:space="0" w:color="auto"/>
        <w:left w:val="none" w:sz="0" w:space="0" w:color="auto"/>
        <w:bottom w:val="none" w:sz="0" w:space="0" w:color="auto"/>
        <w:right w:val="none" w:sz="0" w:space="0" w:color="auto"/>
      </w:divBdr>
    </w:div>
    <w:div w:id="1407217249">
      <w:bodyDiv w:val="1"/>
      <w:marLeft w:val="0"/>
      <w:marRight w:val="0"/>
      <w:marTop w:val="0"/>
      <w:marBottom w:val="0"/>
      <w:divBdr>
        <w:top w:val="none" w:sz="0" w:space="0" w:color="auto"/>
        <w:left w:val="none" w:sz="0" w:space="0" w:color="auto"/>
        <w:bottom w:val="none" w:sz="0" w:space="0" w:color="auto"/>
        <w:right w:val="none" w:sz="0" w:space="0" w:color="auto"/>
      </w:divBdr>
    </w:div>
    <w:div w:id="1423258918">
      <w:bodyDiv w:val="1"/>
      <w:marLeft w:val="0"/>
      <w:marRight w:val="0"/>
      <w:marTop w:val="0"/>
      <w:marBottom w:val="0"/>
      <w:divBdr>
        <w:top w:val="none" w:sz="0" w:space="0" w:color="auto"/>
        <w:left w:val="none" w:sz="0" w:space="0" w:color="auto"/>
        <w:bottom w:val="none" w:sz="0" w:space="0" w:color="auto"/>
        <w:right w:val="none" w:sz="0" w:space="0" w:color="auto"/>
      </w:divBdr>
    </w:div>
    <w:div w:id="1443299964">
      <w:bodyDiv w:val="1"/>
      <w:marLeft w:val="0"/>
      <w:marRight w:val="0"/>
      <w:marTop w:val="0"/>
      <w:marBottom w:val="0"/>
      <w:divBdr>
        <w:top w:val="none" w:sz="0" w:space="0" w:color="auto"/>
        <w:left w:val="none" w:sz="0" w:space="0" w:color="auto"/>
        <w:bottom w:val="none" w:sz="0" w:space="0" w:color="auto"/>
        <w:right w:val="none" w:sz="0" w:space="0" w:color="auto"/>
      </w:divBdr>
    </w:div>
    <w:div w:id="1470324100">
      <w:bodyDiv w:val="1"/>
      <w:marLeft w:val="0"/>
      <w:marRight w:val="0"/>
      <w:marTop w:val="0"/>
      <w:marBottom w:val="0"/>
      <w:divBdr>
        <w:top w:val="none" w:sz="0" w:space="0" w:color="auto"/>
        <w:left w:val="none" w:sz="0" w:space="0" w:color="auto"/>
        <w:bottom w:val="none" w:sz="0" w:space="0" w:color="auto"/>
        <w:right w:val="none" w:sz="0" w:space="0" w:color="auto"/>
      </w:divBdr>
    </w:div>
    <w:div w:id="1473134452">
      <w:bodyDiv w:val="1"/>
      <w:marLeft w:val="0"/>
      <w:marRight w:val="0"/>
      <w:marTop w:val="0"/>
      <w:marBottom w:val="0"/>
      <w:divBdr>
        <w:top w:val="none" w:sz="0" w:space="0" w:color="auto"/>
        <w:left w:val="none" w:sz="0" w:space="0" w:color="auto"/>
        <w:bottom w:val="none" w:sz="0" w:space="0" w:color="auto"/>
        <w:right w:val="none" w:sz="0" w:space="0" w:color="auto"/>
      </w:divBdr>
    </w:div>
    <w:div w:id="1473255575">
      <w:bodyDiv w:val="1"/>
      <w:marLeft w:val="0"/>
      <w:marRight w:val="0"/>
      <w:marTop w:val="0"/>
      <w:marBottom w:val="0"/>
      <w:divBdr>
        <w:top w:val="none" w:sz="0" w:space="0" w:color="auto"/>
        <w:left w:val="none" w:sz="0" w:space="0" w:color="auto"/>
        <w:bottom w:val="none" w:sz="0" w:space="0" w:color="auto"/>
        <w:right w:val="none" w:sz="0" w:space="0" w:color="auto"/>
      </w:divBdr>
    </w:div>
    <w:div w:id="1479809574">
      <w:bodyDiv w:val="1"/>
      <w:marLeft w:val="0"/>
      <w:marRight w:val="0"/>
      <w:marTop w:val="0"/>
      <w:marBottom w:val="0"/>
      <w:divBdr>
        <w:top w:val="none" w:sz="0" w:space="0" w:color="auto"/>
        <w:left w:val="none" w:sz="0" w:space="0" w:color="auto"/>
        <w:bottom w:val="none" w:sz="0" w:space="0" w:color="auto"/>
        <w:right w:val="none" w:sz="0" w:space="0" w:color="auto"/>
      </w:divBdr>
    </w:div>
    <w:div w:id="1483426518">
      <w:bodyDiv w:val="1"/>
      <w:marLeft w:val="0"/>
      <w:marRight w:val="0"/>
      <w:marTop w:val="0"/>
      <w:marBottom w:val="0"/>
      <w:divBdr>
        <w:top w:val="none" w:sz="0" w:space="0" w:color="auto"/>
        <w:left w:val="none" w:sz="0" w:space="0" w:color="auto"/>
        <w:bottom w:val="none" w:sz="0" w:space="0" w:color="auto"/>
        <w:right w:val="none" w:sz="0" w:space="0" w:color="auto"/>
      </w:divBdr>
    </w:div>
    <w:div w:id="1485584321">
      <w:bodyDiv w:val="1"/>
      <w:marLeft w:val="0"/>
      <w:marRight w:val="0"/>
      <w:marTop w:val="0"/>
      <w:marBottom w:val="0"/>
      <w:divBdr>
        <w:top w:val="none" w:sz="0" w:space="0" w:color="auto"/>
        <w:left w:val="none" w:sz="0" w:space="0" w:color="auto"/>
        <w:bottom w:val="none" w:sz="0" w:space="0" w:color="auto"/>
        <w:right w:val="none" w:sz="0" w:space="0" w:color="auto"/>
      </w:divBdr>
    </w:div>
    <w:div w:id="1487551874">
      <w:bodyDiv w:val="1"/>
      <w:marLeft w:val="0"/>
      <w:marRight w:val="0"/>
      <w:marTop w:val="0"/>
      <w:marBottom w:val="0"/>
      <w:divBdr>
        <w:top w:val="none" w:sz="0" w:space="0" w:color="auto"/>
        <w:left w:val="none" w:sz="0" w:space="0" w:color="auto"/>
        <w:bottom w:val="none" w:sz="0" w:space="0" w:color="auto"/>
        <w:right w:val="none" w:sz="0" w:space="0" w:color="auto"/>
      </w:divBdr>
    </w:div>
    <w:div w:id="1488211015">
      <w:bodyDiv w:val="1"/>
      <w:marLeft w:val="0"/>
      <w:marRight w:val="0"/>
      <w:marTop w:val="0"/>
      <w:marBottom w:val="0"/>
      <w:divBdr>
        <w:top w:val="none" w:sz="0" w:space="0" w:color="auto"/>
        <w:left w:val="none" w:sz="0" w:space="0" w:color="auto"/>
        <w:bottom w:val="none" w:sz="0" w:space="0" w:color="auto"/>
        <w:right w:val="none" w:sz="0" w:space="0" w:color="auto"/>
      </w:divBdr>
    </w:div>
    <w:div w:id="1490706623">
      <w:bodyDiv w:val="1"/>
      <w:marLeft w:val="0"/>
      <w:marRight w:val="0"/>
      <w:marTop w:val="0"/>
      <w:marBottom w:val="0"/>
      <w:divBdr>
        <w:top w:val="none" w:sz="0" w:space="0" w:color="auto"/>
        <w:left w:val="none" w:sz="0" w:space="0" w:color="auto"/>
        <w:bottom w:val="none" w:sz="0" w:space="0" w:color="auto"/>
        <w:right w:val="none" w:sz="0" w:space="0" w:color="auto"/>
      </w:divBdr>
    </w:div>
    <w:div w:id="1499230300">
      <w:bodyDiv w:val="1"/>
      <w:marLeft w:val="0"/>
      <w:marRight w:val="0"/>
      <w:marTop w:val="0"/>
      <w:marBottom w:val="0"/>
      <w:divBdr>
        <w:top w:val="none" w:sz="0" w:space="0" w:color="auto"/>
        <w:left w:val="none" w:sz="0" w:space="0" w:color="auto"/>
        <w:bottom w:val="none" w:sz="0" w:space="0" w:color="auto"/>
        <w:right w:val="none" w:sz="0" w:space="0" w:color="auto"/>
      </w:divBdr>
    </w:div>
    <w:div w:id="1522402800">
      <w:bodyDiv w:val="1"/>
      <w:marLeft w:val="0"/>
      <w:marRight w:val="0"/>
      <w:marTop w:val="0"/>
      <w:marBottom w:val="0"/>
      <w:divBdr>
        <w:top w:val="none" w:sz="0" w:space="0" w:color="auto"/>
        <w:left w:val="none" w:sz="0" w:space="0" w:color="auto"/>
        <w:bottom w:val="none" w:sz="0" w:space="0" w:color="auto"/>
        <w:right w:val="none" w:sz="0" w:space="0" w:color="auto"/>
      </w:divBdr>
    </w:div>
    <w:div w:id="1534803078">
      <w:bodyDiv w:val="1"/>
      <w:marLeft w:val="0"/>
      <w:marRight w:val="0"/>
      <w:marTop w:val="0"/>
      <w:marBottom w:val="0"/>
      <w:divBdr>
        <w:top w:val="none" w:sz="0" w:space="0" w:color="auto"/>
        <w:left w:val="none" w:sz="0" w:space="0" w:color="auto"/>
        <w:bottom w:val="none" w:sz="0" w:space="0" w:color="auto"/>
        <w:right w:val="none" w:sz="0" w:space="0" w:color="auto"/>
      </w:divBdr>
    </w:div>
    <w:div w:id="1553347165">
      <w:bodyDiv w:val="1"/>
      <w:marLeft w:val="0"/>
      <w:marRight w:val="0"/>
      <w:marTop w:val="0"/>
      <w:marBottom w:val="0"/>
      <w:divBdr>
        <w:top w:val="none" w:sz="0" w:space="0" w:color="auto"/>
        <w:left w:val="none" w:sz="0" w:space="0" w:color="auto"/>
        <w:bottom w:val="none" w:sz="0" w:space="0" w:color="auto"/>
        <w:right w:val="none" w:sz="0" w:space="0" w:color="auto"/>
      </w:divBdr>
      <w:divsChild>
        <w:div w:id="394282785">
          <w:marLeft w:val="0"/>
          <w:marRight w:val="0"/>
          <w:marTop w:val="0"/>
          <w:marBottom w:val="0"/>
          <w:divBdr>
            <w:top w:val="none" w:sz="0" w:space="0" w:color="auto"/>
            <w:left w:val="none" w:sz="0" w:space="0" w:color="auto"/>
            <w:bottom w:val="none" w:sz="0" w:space="0" w:color="auto"/>
            <w:right w:val="none" w:sz="0" w:space="0" w:color="auto"/>
          </w:divBdr>
        </w:div>
      </w:divsChild>
    </w:div>
    <w:div w:id="1563444190">
      <w:bodyDiv w:val="1"/>
      <w:marLeft w:val="0"/>
      <w:marRight w:val="0"/>
      <w:marTop w:val="0"/>
      <w:marBottom w:val="0"/>
      <w:divBdr>
        <w:top w:val="none" w:sz="0" w:space="0" w:color="auto"/>
        <w:left w:val="none" w:sz="0" w:space="0" w:color="auto"/>
        <w:bottom w:val="none" w:sz="0" w:space="0" w:color="auto"/>
        <w:right w:val="none" w:sz="0" w:space="0" w:color="auto"/>
      </w:divBdr>
    </w:div>
    <w:div w:id="1563786620">
      <w:bodyDiv w:val="1"/>
      <w:marLeft w:val="0"/>
      <w:marRight w:val="0"/>
      <w:marTop w:val="0"/>
      <w:marBottom w:val="0"/>
      <w:divBdr>
        <w:top w:val="none" w:sz="0" w:space="0" w:color="auto"/>
        <w:left w:val="none" w:sz="0" w:space="0" w:color="auto"/>
        <w:bottom w:val="none" w:sz="0" w:space="0" w:color="auto"/>
        <w:right w:val="none" w:sz="0" w:space="0" w:color="auto"/>
      </w:divBdr>
    </w:div>
    <w:div w:id="1579749134">
      <w:bodyDiv w:val="1"/>
      <w:marLeft w:val="0"/>
      <w:marRight w:val="0"/>
      <w:marTop w:val="0"/>
      <w:marBottom w:val="0"/>
      <w:divBdr>
        <w:top w:val="none" w:sz="0" w:space="0" w:color="auto"/>
        <w:left w:val="none" w:sz="0" w:space="0" w:color="auto"/>
        <w:bottom w:val="none" w:sz="0" w:space="0" w:color="auto"/>
        <w:right w:val="none" w:sz="0" w:space="0" w:color="auto"/>
      </w:divBdr>
    </w:div>
    <w:div w:id="1582057919">
      <w:bodyDiv w:val="1"/>
      <w:marLeft w:val="0"/>
      <w:marRight w:val="0"/>
      <w:marTop w:val="0"/>
      <w:marBottom w:val="0"/>
      <w:divBdr>
        <w:top w:val="none" w:sz="0" w:space="0" w:color="auto"/>
        <w:left w:val="none" w:sz="0" w:space="0" w:color="auto"/>
        <w:bottom w:val="none" w:sz="0" w:space="0" w:color="auto"/>
        <w:right w:val="none" w:sz="0" w:space="0" w:color="auto"/>
      </w:divBdr>
    </w:div>
    <w:div w:id="1595698746">
      <w:bodyDiv w:val="1"/>
      <w:marLeft w:val="0"/>
      <w:marRight w:val="0"/>
      <w:marTop w:val="0"/>
      <w:marBottom w:val="0"/>
      <w:divBdr>
        <w:top w:val="none" w:sz="0" w:space="0" w:color="auto"/>
        <w:left w:val="none" w:sz="0" w:space="0" w:color="auto"/>
        <w:bottom w:val="none" w:sz="0" w:space="0" w:color="auto"/>
        <w:right w:val="none" w:sz="0" w:space="0" w:color="auto"/>
      </w:divBdr>
    </w:div>
    <w:div w:id="1609505369">
      <w:bodyDiv w:val="1"/>
      <w:marLeft w:val="0"/>
      <w:marRight w:val="0"/>
      <w:marTop w:val="0"/>
      <w:marBottom w:val="0"/>
      <w:divBdr>
        <w:top w:val="none" w:sz="0" w:space="0" w:color="auto"/>
        <w:left w:val="none" w:sz="0" w:space="0" w:color="auto"/>
        <w:bottom w:val="none" w:sz="0" w:space="0" w:color="auto"/>
        <w:right w:val="none" w:sz="0" w:space="0" w:color="auto"/>
      </w:divBdr>
    </w:div>
    <w:div w:id="1619099614">
      <w:bodyDiv w:val="1"/>
      <w:marLeft w:val="0"/>
      <w:marRight w:val="0"/>
      <w:marTop w:val="0"/>
      <w:marBottom w:val="0"/>
      <w:divBdr>
        <w:top w:val="none" w:sz="0" w:space="0" w:color="auto"/>
        <w:left w:val="none" w:sz="0" w:space="0" w:color="auto"/>
        <w:bottom w:val="none" w:sz="0" w:space="0" w:color="auto"/>
        <w:right w:val="none" w:sz="0" w:space="0" w:color="auto"/>
      </w:divBdr>
    </w:div>
    <w:div w:id="1644694356">
      <w:bodyDiv w:val="1"/>
      <w:marLeft w:val="0"/>
      <w:marRight w:val="0"/>
      <w:marTop w:val="0"/>
      <w:marBottom w:val="0"/>
      <w:divBdr>
        <w:top w:val="none" w:sz="0" w:space="0" w:color="auto"/>
        <w:left w:val="none" w:sz="0" w:space="0" w:color="auto"/>
        <w:bottom w:val="none" w:sz="0" w:space="0" w:color="auto"/>
        <w:right w:val="none" w:sz="0" w:space="0" w:color="auto"/>
      </w:divBdr>
    </w:div>
    <w:div w:id="1649819794">
      <w:bodyDiv w:val="1"/>
      <w:marLeft w:val="0"/>
      <w:marRight w:val="0"/>
      <w:marTop w:val="0"/>
      <w:marBottom w:val="0"/>
      <w:divBdr>
        <w:top w:val="none" w:sz="0" w:space="0" w:color="auto"/>
        <w:left w:val="none" w:sz="0" w:space="0" w:color="auto"/>
        <w:bottom w:val="none" w:sz="0" w:space="0" w:color="auto"/>
        <w:right w:val="none" w:sz="0" w:space="0" w:color="auto"/>
      </w:divBdr>
    </w:div>
    <w:div w:id="1656497393">
      <w:bodyDiv w:val="1"/>
      <w:marLeft w:val="0"/>
      <w:marRight w:val="0"/>
      <w:marTop w:val="0"/>
      <w:marBottom w:val="0"/>
      <w:divBdr>
        <w:top w:val="none" w:sz="0" w:space="0" w:color="auto"/>
        <w:left w:val="none" w:sz="0" w:space="0" w:color="auto"/>
        <w:bottom w:val="none" w:sz="0" w:space="0" w:color="auto"/>
        <w:right w:val="none" w:sz="0" w:space="0" w:color="auto"/>
      </w:divBdr>
    </w:div>
    <w:div w:id="1673488533">
      <w:bodyDiv w:val="1"/>
      <w:marLeft w:val="0"/>
      <w:marRight w:val="0"/>
      <w:marTop w:val="0"/>
      <w:marBottom w:val="0"/>
      <w:divBdr>
        <w:top w:val="none" w:sz="0" w:space="0" w:color="auto"/>
        <w:left w:val="none" w:sz="0" w:space="0" w:color="auto"/>
        <w:bottom w:val="none" w:sz="0" w:space="0" w:color="auto"/>
        <w:right w:val="none" w:sz="0" w:space="0" w:color="auto"/>
      </w:divBdr>
    </w:div>
    <w:div w:id="1676956807">
      <w:bodyDiv w:val="1"/>
      <w:marLeft w:val="0"/>
      <w:marRight w:val="0"/>
      <w:marTop w:val="0"/>
      <w:marBottom w:val="0"/>
      <w:divBdr>
        <w:top w:val="none" w:sz="0" w:space="0" w:color="auto"/>
        <w:left w:val="none" w:sz="0" w:space="0" w:color="auto"/>
        <w:bottom w:val="none" w:sz="0" w:space="0" w:color="auto"/>
        <w:right w:val="none" w:sz="0" w:space="0" w:color="auto"/>
      </w:divBdr>
    </w:div>
    <w:div w:id="1684818036">
      <w:bodyDiv w:val="1"/>
      <w:marLeft w:val="0"/>
      <w:marRight w:val="0"/>
      <w:marTop w:val="0"/>
      <w:marBottom w:val="0"/>
      <w:divBdr>
        <w:top w:val="none" w:sz="0" w:space="0" w:color="auto"/>
        <w:left w:val="none" w:sz="0" w:space="0" w:color="auto"/>
        <w:bottom w:val="none" w:sz="0" w:space="0" w:color="auto"/>
        <w:right w:val="none" w:sz="0" w:space="0" w:color="auto"/>
      </w:divBdr>
    </w:div>
    <w:div w:id="1706904142">
      <w:bodyDiv w:val="1"/>
      <w:marLeft w:val="0"/>
      <w:marRight w:val="0"/>
      <w:marTop w:val="0"/>
      <w:marBottom w:val="0"/>
      <w:divBdr>
        <w:top w:val="none" w:sz="0" w:space="0" w:color="auto"/>
        <w:left w:val="none" w:sz="0" w:space="0" w:color="auto"/>
        <w:bottom w:val="none" w:sz="0" w:space="0" w:color="auto"/>
        <w:right w:val="none" w:sz="0" w:space="0" w:color="auto"/>
      </w:divBdr>
    </w:div>
    <w:div w:id="1715081429">
      <w:bodyDiv w:val="1"/>
      <w:marLeft w:val="0"/>
      <w:marRight w:val="0"/>
      <w:marTop w:val="0"/>
      <w:marBottom w:val="0"/>
      <w:divBdr>
        <w:top w:val="none" w:sz="0" w:space="0" w:color="auto"/>
        <w:left w:val="none" w:sz="0" w:space="0" w:color="auto"/>
        <w:bottom w:val="none" w:sz="0" w:space="0" w:color="auto"/>
        <w:right w:val="none" w:sz="0" w:space="0" w:color="auto"/>
      </w:divBdr>
    </w:div>
    <w:div w:id="1724524126">
      <w:bodyDiv w:val="1"/>
      <w:marLeft w:val="0"/>
      <w:marRight w:val="0"/>
      <w:marTop w:val="0"/>
      <w:marBottom w:val="0"/>
      <w:divBdr>
        <w:top w:val="none" w:sz="0" w:space="0" w:color="auto"/>
        <w:left w:val="none" w:sz="0" w:space="0" w:color="auto"/>
        <w:bottom w:val="none" w:sz="0" w:space="0" w:color="auto"/>
        <w:right w:val="none" w:sz="0" w:space="0" w:color="auto"/>
      </w:divBdr>
    </w:div>
    <w:div w:id="1739743040">
      <w:bodyDiv w:val="1"/>
      <w:marLeft w:val="0"/>
      <w:marRight w:val="0"/>
      <w:marTop w:val="0"/>
      <w:marBottom w:val="0"/>
      <w:divBdr>
        <w:top w:val="none" w:sz="0" w:space="0" w:color="auto"/>
        <w:left w:val="none" w:sz="0" w:space="0" w:color="auto"/>
        <w:bottom w:val="none" w:sz="0" w:space="0" w:color="auto"/>
        <w:right w:val="none" w:sz="0" w:space="0" w:color="auto"/>
      </w:divBdr>
    </w:div>
    <w:div w:id="1763531261">
      <w:bodyDiv w:val="1"/>
      <w:marLeft w:val="0"/>
      <w:marRight w:val="0"/>
      <w:marTop w:val="0"/>
      <w:marBottom w:val="0"/>
      <w:divBdr>
        <w:top w:val="none" w:sz="0" w:space="0" w:color="auto"/>
        <w:left w:val="none" w:sz="0" w:space="0" w:color="auto"/>
        <w:bottom w:val="none" w:sz="0" w:space="0" w:color="auto"/>
        <w:right w:val="none" w:sz="0" w:space="0" w:color="auto"/>
      </w:divBdr>
    </w:div>
    <w:div w:id="1778867447">
      <w:bodyDiv w:val="1"/>
      <w:marLeft w:val="0"/>
      <w:marRight w:val="0"/>
      <w:marTop w:val="0"/>
      <w:marBottom w:val="0"/>
      <w:divBdr>
        <w:top w:val="none" w:sz="0" w:space="0" w:color="auto"/>
        <w:left w:val="none" w:sz="0" w:space="0" w:color="auto"/>
        <w:bottom w:val="none" w:sz="0" w:space="0" w:color="auto"/>
        <w:right w:val="none" w:sz="0" w:space="0" w:color="auto"/>
      </w:divBdr>
    </w:div>
    <w:div w:id="1792088574">
      <w:bodyDiv w:val="1"/>
      <w:marLeft w:val="0"/>
      <w:marRight w:val="0"/>
      <w:marTop w:val="0"/>
      <w:marBottom w:val="0"/>
      <w:divBdr>
        <w:top w:val="none" w:sz="0" w:space="0" w:color="auto"/>
        <w:left w:val="none" w:sz="0" w:space="0" w:color="auto"/>
        <w:bottom w:val="none" w:sz="0" w:space="0" w:color="auto"/>
        <w:right w:val="none" w:sz="0" w:space="0" w:color="auto"/>
      </w:divBdr>
    </w:div>
    <w:div w:id="1794251932">
      <w:bodyDiv w:val="1"/>
      <w:marLeft w:val="0"/>
      <w:marRight w:val="0"/>
      <w:marTop w:val="0"/>
      <w:marBottom w:val="0"/>
      <w:divBdr>
        <w:top w:val="none" w:sz="0" w:space="0" w:color="auto"/>
        <w:left w:val="none" w:sz="0" w:space="0" w:color="auto"/>
        <w:bottom w:val="none" w:sz="0" w:space="0" w:color="auto"/>
        <w:right w:val="none" w:sz="0" w:space="0" w:color="auto"/>
      </w:divBdr>
    </w:div>
    <w:div w:id="1800996145">
      <w:bodyDiv w:val="1"/>
      <w:marLeft w:val="0"/>
      <w:marRight w:val="0"/>
      <w:marTop w:val="0"/>
      <w:marBottom w:val="0"/>
      <w:divBdr>
        <w:top w:val="none" w:sz="0" w:space="0" w:color="auto"/>
        <w:left w:val="none" w:sz="0" w:space="0" w:color="auto"/>
        <w:bottom w:val="none" w:sz="0" w:space="0" w:color="auto"/>
        <w:right w:val="none" w:sz="0" w:space="0" w:color="auto"/>
      </w:divBdr>
    </w:div>
    <w:div w:id="1804155491">
      <w:bodyDiv w:val="1"/>
      <w:marLeft w:val="0"/>
      <w:marRight w:val="0"/>
      <w:marTop w:val="0"/>
      <w:marBottom w:val="0"/>
      <w:divBdr>
        <w:top w:val="none" w:sz="0" w:space="0" w:color="auto"/>
        <w:left w:val="none" w:sz="0" w:space="0" w:color="auto"/>
        <w:bottom w:val="none" w:sz="0" w:space="0" w:color="auto"/>
        <w:right w:val="none" w:sz="0" w:space="0" w:color="auto"/>
      </w:divBdr>
    </w:div>
    <w:div w:id="1811440730">
      <w:bodyDiv w:val="1"/>
      <w:marLeft w:val="0"/>
      <w:marRight w:val="0"/>
      <w:marTop w:val="0"/>
      <w:marBottom w:val="0"/>
      <w:divBdr>
        <w:top w:val="none" w:sz="0" w:space="0" w:color="auto"/>
        <w:left w:val="none" w:sz="0" w:space="0" w:color="auto"/>
        <w:bottom w:val="none" w:sz="0" w:space="0" w:color="auto"/>
        <w:right w:val="none" w:sz="0" w:space="0" w:color="auto"/>
      </w:divBdr>
    </w:div>
    <w:div w:id="1832402206">
      <w:bodyDiv w:val="1"/>
      <w:marLeft w:val="0"/>
      <w:marRight w:val="0"/>
      <w:marTop w:val="0"/>
      <w:marBottom w:val="0"/>
      <w:divBdr>
        <w:top w:val="none" w:sz="0" w:space="0" w:color="auto"/>
        <w:left w:val="none" w:sz="0" w:space="0" w:color="auto"/>
        <w:bottom w:val="none" w:sz="0" w:space="0" w:color="auto"/>
        <w:right w:val="none" w:sz="0" w:space="0" w:color="auto"/>
      </w:divBdr>
    </w:div>
    <w:div w:id="1843740294">
      <w:bodyDiv w:val="1"/>
      <w:marLeft w:val="0"/>
      <w:marRight w:val="0"/>
      <w:marTop w:val="0"/>
      <w:marBottom w:val="0"/>
      <w:divBdr>
        <w:top w:val="none" w:sz="0" w:space="0" w:color="auto"/>
        <w:left w:val="none" w:sz="0" w:space="0" w:color="auto"/>
        <w:bottom w:val="none" w:sz="0" w:space="0" w:color="auto"/>
        <w:right w:val="none" w:sz="0" w:space="0" w:color="auto"/>
      </w:divBdr>
    </w:div>
    <w:div w:id="1861551322">
      <w:bodyDiv w:val="1"/>
      <w:marLeft w:val="0"/>
      <w:marRight w:val="0"/>
      <w:marTop w:val="0"/>
      <w:marBottom w:val="0"/>
      <w:divBdr>
        <w:top w:val="none" w:sz="0" w:space="0" w:color="auto"/>
        <w:left w:val="none" w:sz="0" w:space="0" w:color="auto"/>
        <w:bottom w:val="none" w:sz="0" w:space="0" w:color="auto"/>
        <w:right w:val="none" w:sz="0" w:space="0" w:color="auto"/>
      </w:divBdr>
    </w:div>
    <w:div w:id="1864708228">
      <w:bodyDiv w:val="1"/>
      <w:marLeft w:val="0"/>
      <w:marRight w:val="0"/>
      <w:marTop w:val="0"/>
      <w:marBottom w:val="0"/>
      <w:divBdr>
        <w:top w:val="none" w:sz="0" w:space="0" w:color="auto"/>
        <w:left w:val="none" w:sz="0" w:space="0" w:color="auto"/>
        <w:bottom w:val="none" w:sz="0" w:space="0" w:color="auto"/>
        <w:right w:val="none" w:sz="0" w:space="0" w:color="auto"/>
      </w:divBdr>
    </w:div>
    <w:div w:id="1868830821">
      <w:bodyDiv w:val="1"/>
      <w:marLeft w:val="0"/>
      <w:marRight w:val="0"/>
      <w:marTop w:val="0"/>
      <w:marBottom w:val="0"/>
      <w:divBdr>
        <w:top w:val="none" w:sz="0" w:space="0" w:color="auto"/>
        <w:left w:val="none" w:sz="0" w:space="0" w:color="auto"/>
        <w:bottom w:val="none" w:sz="0" w:space="0" w:color="auto"/>
        <w:right w:val="none" w:sz="0" w:space="0" w:color="auto"/>
      </w:divBdr>
      <w:divsChild>
        <w:div w:id="1987972740">
          <w:marLeft w:val="0"/>
          <w:marRight w:val="0"/>
          <w:marTop w:val="0"/>
          <w:marBottom w:val="0"/>
          <w:divBdr>
            <w:top w:val="none" w:sz="0" w:space="0" w:color="auto"/>
            <w:left w:val="none" w:sz="0" w:space="0" w:color="auto"/>
            <w:bottom w:val="none" w:sz="0" w:space="0" w:color="auto"/>
            <w:right w:val="none" w:sz="0" w:space="0" w:color="auto"/>
          </w:divBdr>
        </w:div>
      </w:divsChild>
    </w:div>
    <w:div w:id="1886864751">
      <w:bodyDiv w:val="1"/>
      <w:marLeft w:val="0"/>
      <w:marRight w:val="0"/>
      <w:marTop w:val="0"/>
      <w:marBottom w:val="0"/>
      <w:divBdr>
        <w:top w:val="none" w:sz="0" w:space="0" w:color="auto"/>
        <w:left w:val="none" w:sz="0" w:space="0" w:color="auto"/>
        <w:bottom w:val="none" w:sz="0" w:space="0" w:color="auto"/>
        <w:right w:val="none" w:sz="0" w:space="0" w:color="auto"/>
      </w:divBdr>
    </w:div>
    <w:div w:id="1896700268">
      <w:bodyDiv w:val="1"/>
      <w:marLeft w:val="0"/>
      <w:marRight w:val="0"/>
      <w:marTop w:val="0"/>
      <w:marBottom w:val="0"/>
      <w:divBdr>
        <w:top w:val="none" w:sz="0" w:space="0" w:color="auto"/>
        <w:left w:val="none" w:sz="0" w:space="0" w:color="auto"/>
        <w:bottom w:val="none" w:sz="0" w:space="0" w:color="auto"/>
        <w:right w:val="none" w:sz="0" w:space="0" w:color="auto"/>
      </w:divBdr>
    </w:div>
    <w:div w:id="1911427387">
      <w:bodyDiv w:val="1"/>
      <w:marLeft w:val="0"/>
      <w:marRight w:val="0"/>
      <w:marTop w:val="0"/>
      <w:marBottom w:val="0"/>
      <w:divBdr>
        <w:top w:val="none" w:sz="0" w:space="0" w:color="auto"/>
        <w:left w:val="none" w:sz="0" w:space="0" w:color="auto"/>
        <w:bottom w:val="none" w:sz="0" w:space="0" w:color="auto"/>
        <w:right w:val="none" w:sz="0" w:space="0" w:color="auto"/>
      </w:divBdr>
    </w:div>
    <w:div w:id="1933470741">
      <w:bodyDiv w:val="1"/>
      <w:marLeft w:val="0"/>
      <w:marRight w:val="0"/>
      <w:marTop w:val="0"/>
      <w:marBottom w:val="0"/>
      <w:divBdr>
        <w:top w:val="none" w:sz="0" w:space="0" w:color="auto"/>
        <w:left w:val="none" w:sz="0" w:space="0" w:color="auto"/>
        <w:bottom w:val="none" w:sz="0" w:space="0" w:color="auto"/>
        <w:right w:val="none" w:sz="0" w:space="0" w:color="auto"/>
      </w:divBdr>
    </w:div>
    <w:div w:id="1950236499">
      <w:bodyDiv w:val="1"/>
      <w:marLeft w:val="0"/>
      <w:marRight w:val="0"/>
      <w:marTop w:val="0"/>
      <w:marBottom w:val="0"/>
      <w:divBdr>
        <w:top w:val="none" w:sz="0" w:space="0" w:color="auto"/>
        <w:left w:val="none" w:sz="0" w:space="0" w:color="auto"/>
        <w:bottom w:val="none" w:sz="0" w:space="0" w:color="auto"/>
        <w:right w:val="none" w:sz="0" w:space="0" w:color="auto"/>
      </w:divBdr>
    </w:div>
    <w:div w:id="1952131453">
      <w:bodyDiv w:val="1"/>
      <w:marLeft w:val="0"/>
      <w:marRight w:val="0"/>
      <w:marTop w:val="0"/>
      <w:marBottom w:val="0"/>
      <w:divBdr>
        <w:top w:val="none" w:sz="0" w:space="0" w:color="auto"/>
        <w:left w:val="none" w:sz="0" w:space="0" w:color="auto"/>
        <w:bottom w:val="none" w:sz="0" w:space="0" w:color="auto"/>
        <w:right w:val="none" w:sz="0" w:space="0" w:color="auto"/>
      </w:divBdr>
    </w:div>
    <w:div w:id="1967082509">
      <w:bodyDiv w:val="1"/>
      <w:marLeft w:val="0"/>
      <w:marRight w:val="0"/>
      <w:marTop w:val="0"/>
      <w:marBottom w:val="0"/>
      <w:divBdr>
        <w:top w:val="none" w:sz="0" w:space="0" w:color="auto"/>
        <w:left w:val="none" w:sz="0" w:space="0" w:color="auto"/>
        <w:bottom w:val="none" w:sz="0" w:space="0" w:color="auto"/>
        <w:right w:val="none" w:sz="0" w:space="0" w:color="auto"/>
      </w:divBdr>
    </w:div>
    <w:div w:id="1971858005">
      <w:bodyDiv w:val="1"/>
      <w:marLeft w:val="0"/>
      <w:marRight w:val="0"/>
      <w:marTop w:val="0"/>
      <w:marBottom w:val="0"/>
      <w:divBdr>
        <w:top w:val="none" w:sz="0" w:space="0" w:color="auto"/>
        <w:left w:val="none" w:sz="0" w:space="0" w:color="auto"/>
        <w:bottom w:val="none" w:sz="0" w:space="0" w:color="auto"/>
        <w:right w:val="none" w:sz="0" w:space="0" w:color="auto"/>
      </w:divBdr>
    </w:div>
    <w:div w:id="1992563755">
      <w:bodyDiv w:val="1"/>
      <w:marLeft w:val="0"/>
      <w:marRight w:val="0"/>
      <w:marTop w:val="0"/>
      <w:marBottom w:val="0"/>
      <w:divBdr>
        <w:top w:val="none" w:sz="0" w:space="0" w:color="auto"/>
        <w:left w:val="none" w:sz="0" w:space="0" w:color="auto"/>
        <w:bottom w:val="none" w:sz="0" w:space="0" w:color="auto"/>
        <w:right w:val="none" w:sz="0" w:space="0" w:color="auto"/>
      </w:divBdr>
      <w:divsChild>
        <w:div w:id="2085833039">
          <w:marLeft w:val="0"/>
          <w:marRight w:val="0"/>
          <w:marTop w:val="0"/>
          <w:marBottom w:val="0"/>
          <w:divBdr>
            <w:top w:val="none" w:sz="0" w:space="0" w:color="auto"/>
            <w:left w:val="none" w:sz="0" w:space="0" w:color="auto"/>
            <w:bottom w:val="none" w:sz="0" w:space="0" w:color="auto"/>
            <w:right w:val="none" w:sz="0" w:space="0" w:color="auto"/>
          </w:divBdr>
          <w:divsChild>
            <w:div w:id="191261900">
              <w:marLeft w:val="0"/>
              <w:marRight w:val="0"/>
              <w:marTop w:val="0"/>
              <w:marBottom w:val="0"/>
              <w:divBdr>
                <w:top w:val="none" w:sz="0" w:space="0" w:color="auto"/>
                <w:left w:val="none" w:sz="0" w:space="0" w:color="auto"/>
                <w:bottom w:val="none" w:sz="0" w:space="0" w:color="auto"/>
                <w:right w:val="none" w:sz="0" w:space="0" w:color="auto"/>
              </w:divBdr>
              <w:divsChild>
                <w:div w:id="720056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0056336">
      <w:bodyDiv w:val="1"/>
      <w:marLeft w:val="0"/>
      <w:marRight w:val="0"/>
      <w:marTop w:val="0"/>
      <w:marBottom w:val="0"/>
      <w:divBdr>
        <w:top w:val="none" w:sz="0" w:space="0" w:color="auto"/>
        <w:left w:val="none" w:sz="0" w:space="0" w:color="auto"/>
        <w:bottom w:val="none" w:sz="0" w:space="0" w:color="auto"/>
        <w:right w:val="none" w:sz="0" w:space="0" w:color="auto"/>
      </w:divBdr>
    </w:div>
    <w:div w:id="2040277895">
      <w:bodyDiv w:val="1"/>
      <w:marLeft w:val="0"/>
      <w:marRight w:val="0"/>
      <w:marTop w:val="0"/>
      <w:marBottom w:val="0"/>
      <w:divBdr>
        <w:top w:val="none" w:sz="0" w:space="0" w:color="auto"/>
        <w:left w:val="none" w:sz="0" w:space="0" w:color="auto"/>
        <w:bottom w:val="none" w:sz="0" w:space="0" w:color="auto"/>
        <w:right w:val="none" w:sz="0" w:space="0" w:color="auto"/>
      </w:divBdr>
    </w:div>
    <w:div w:id="2041085589">
      <w:bodyDiv w:val="1"/>
      <w:marLeft w:val="0"/>
      <w:marRight w:val="0"/>
      <w:marTop w:val="0"/>
      <w:marBottom w:val="0"/>
      <w:divBdr>
        <w:top w:val="none" w:sz="0" w:space="0" w:color="auto"/>
        <w:left w:val="none" w:sz="0" w:space="0" w:color="auto"/>
        <w:bottom w:val="none" w:sz="0" w:space="0" w:color="auto"/>
        <w:right w:val="none" w:sz="0" w:space="0" w:color="auto"/>
      </w:divBdr>
    </w:div>
    <w:div w:id="2051688998">
      <w:bodyDiv w:val="1"/>
      <w:marLeft w:val="0"/>
      <w:marRight w:val="0"/>
      <w:marTop w:val="0"/>
      <w:marBottom w:val="0"/>
      <w:divBdr>
        <w:top w:val="none" w:sz="0" w:space="0" w:color="auto"/>
        <w:left w:val="none" w:sz="0" w:space="0" w:color="auto"/>
        <w:bottom w:val="none" w:sz="0" w:space="0" w:color="auto"/>
        <w:right w:val="none" w:sz="0" w:space="0" w:color="auto"/>
      </w:divBdr>
      <w:divsChild>
        <w:div w:id="1483884909">
          <w:marLeft w:val="419"/>
          <w:marRight w:val="0"/>
          <w:marTop w:val="0"/>
          <w:marBottom w:val="0"/>
          <w:divBdr>
            <w:top w:val="none" w:sz="0" w:space="0" w:color="auto"/>
            <w:left w:val="none" w:sz="0" w:space="0" w:color="auto"/>
            <w:bottom w:val="none" w:sz="0" w:space="0" w:color="auto"/>
            <w:right w:val="none" w:sz="0" w:space="0" w:color="auto"/>
          </w:divBdr>
        </w:div>
      </w:divsChild>
    </w:div>
    <w:div w:id="2080249516">
      <w:bodyDiv w:val="1"/>
      <w:marLeft w:val="0"/>
      <w:marRight w:val="0"/>
      <w:marTop w:val="0"/>
      <w:marBottom w:val="0"/>
      <w:divBdr>
        <w:top w:val="none" w:sz="0" w:space="0" w:color="auto"/>
        <w:left w:val="none" w:sz="0" w:space="0" w:color="auto"/>
        <w:bottom w:val="none" w:sz="0" w:space="0" w:color="auto"/>
        <w:right w:val="none" w:sz="0" w:space="0" w:color="auto"/>
      </w:divBdr>
    </w:div>
    <w:div w:id="2092120371">
      <w:bodyDiv w:val="1"/>
      <w:marLeft w:val="0"/>
      <w:marRight w:val="0"/>
      <w:marTop w:val="0"/>
      <w:marBottom w:val="0"/>
      <w:divBdr>
        <w:top w:val="none" w:sz="0" w:space="0" w:color="auto"/>
        <w:left w:val="none" w:sz="0" w:space="0" w:color="auto"/>
        <w:bottom w:val="none" w:sz="0" w:space="0" w:color="auto"/>
        <w:right w:val="none" w:sz="0" w:space="0" w:color="auto"/>
      </w:divBdr>
    </w:div>
    <w:div w:id="2092507856">
      <w:bodyDiv w:val="1"/>
      <w:marLeft w:val="0"/>
      <w:marRight w:val="0"/>
      <w:marTop w:val="0"/>
      <w:marBottom w:val="0"/>
      <w:divBdr>
        <w:top w:val="none" w:sz="0" w:space="0" w:color="auto"/>
        <w:left w:val="none" w:sz="0" w:space="0" w:color="auto"/>
        <w:bottom w:val="none" w:sz="0" w:space="0" w:color="auto"/>
        <w:right w:val="none" w:sz="0" w:space="0" w:color="auto"/>
      </w:divBdr>
    </w:div>
    <w:div w:id="2092965079">
      <w:bodyDiv w:val="1"/>
      <w:marLeft w:val="0"/>
      <w:marRight w:val="0"/>
      <w:marTop w:val="0"/>
      <w:marBottom w:val="0"/>
      <w:divBdr>
        <w:top w:val="none" w:sz="0" w:space="0" w:color="auto"/>
        <w:left w:val="none" w:sz="0" w:space="0" w:color="auto"/>
        <w:bottom w:val="none" w:sz="0" w:space="0" w:color="auto"/>
        <w:right w:val="none" w:sz="0" w:space="0" w:color="auto"/>
      </w:divBdr>
    </w:div>
    <w:div w:id="2094352655">
      <w:bodyDiv w:val="1"/>
      <w:marLeft w:val="0"/>
      <w:marRight w:val="0"/>
      <w:marTop w:val="0"/>
      <w:marBottom w:val="0"/>
      <w:divBdr>
        <w:top w:val="none" w:sz="0" w:space="0" w:color="auto"/>
        <w:left w:val="none" w:sz="0" w:space="0" w:color="auto"/>
        <w:bottom w:val="none" w:sz="0" w:space="0" w:color="auto"/>
        <w:right w:val="none" w:sz="0" w:space="0" w:color="auto"/>
      </w:divBdr>
    </w:div>
    <w:div w:id="2102798578">
      <w:bodyDiv w:val="1"/>
      <w:marLeft w:val="0"/>
      <w:marRight w:val="0"/>
      <w:marTop w:val="0"/>
      <w:marBottom w:val="0"/>
      <w:divBdr>
        <w:top w:val="none" w:sz="0" w:space="0" w:color="auto"/>
        <w:left w:val="none" w:sz="0" w:space="0" w:color="auto"/>
        <w:bottom w:val="none" w:sz="0" w:space="0" w:color="auto"/>
        <w:right w:val="none" w:sz="0" w:space="0" w:color="auto"/>
      </w:divBdr>
    </w:div>
    <w:div w:id="2106151552">
      <w:bodyDiv w:val="1"/>
      <w:marLeft w:val="0"/>
      <w:marRight w:val="0"/>
      <w:marTop w:val="0"/>
      <w:marBottom w:val="0"/>
      <w:divBdr>
        <w:top w:val="none" w:sz="0" w:space="0" w:color="auto"/>
        <w:left w:val="none" w:sz="0" w:space="0" w:color="auto"/>
        <w:bottom w:val="none" w:sz="0" w:space="0" w:color="auto"/>
        <w:right w:val="none" w:sz="0" w:space="0" w:color="auto"/>
      </w:divBdr>
    </w:div>
    <w:div w:id="2128354585">
      <w:bodyDiv w:val="1"/>
      <w:marLeft w:val="0"/>
      <w:marRight w:val="0"/>
      <w:marTop w:val="0"/>
      <w:marBottom w:val="0"/>
      <w:divBdr>
        <w:top w:val="none" w:sz="0" w:space="0" w:color="auto"/>
        <w:left w:val="none" w:sz="0" w:space="0" w:color="auto"/>
        <w:bottom w:val="none" w:sz="0" w:space="0" w:color="auto"/>
        <w:right w:val="none" w:sz="0" w:space="0" w:color="auto"/>
      </w:divBdr>
    </w:div>
    <w:div w:id="2145196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png"/><Relationship Id="rId21" Type="http://schemas.openxmlformats.org/officeDocument/2006/relationships/image" Target="media/image15.png"/><Relationship Id="rId42" Type="http://schemas.openxmlformats.org/officeDocument/2006/relationships/image" Target="media/image36.png"/><Relationship Id="rId63" Type="http://schemas.openxmlformats.org/officeDocument/2006/relationships/image" Target="media/image53.png"/><Relationship Id="rId84" Type="http://schemas.openxmlformats.org/officeDocument/2006/relationships/image" Target="media/image70.png"/><Relationship Id="rId138" Type="http://schemas.openxmlformats.org/officeDocument/2006/relationships/image" Target="media/image116.jpeg"/><Relationship Id="rId159" Type="http://schemas.openxmlformats.org/officeDocument/2006/relationships/oleObject" Target="embeddings/oleObject19.bin"/><Relationship Id="rId170" Type="http://schemas.openxmlformats.org/officeDocument/2006/relationships/image" Target="media/image136.png"/><Relationship Id="rId191" Type="http://schemas.openxmlformats.org/officeDocument/2006/relationships/image" Target="media/image147.png"/><Relationship Id="rId205" Type="http://schemas.openxmlformats.org/officeDocument/2006/relationships/footer" Target="footer6.xml"/><Relationship Id="rId16" Type="http://schemas.openxmlformats.org/officeDocument/2006/relationships/image" Target="media/image10.png"/><Relationship Id="rId107" Type="http://schemas.openxmlformats.org/officeDocument/2006/relationships/image" Target="media/image93.png"/><Relationship Id="rId11" Type="http://schemas.openxmlformats.org/officeDocument/2006/relationships/image" Target="media/image6.jpeg"/><Relationship Id="rId32" Type="http://schemas.openxmlformats.org/officeDocument/2006/relationships/image" Target="media/image26.png"/><Relationship Id="rId37" Type="http://schemas.openxmlformats.org/officeDocument/2006/relationships/image" Target="media/image31.wmf"/><Relationship Id="rId53" Type="http://schemas.openxmlformats.org/officeDocument/2006/relationships/image" Target="media/image46.png"/><Relationship Id="rId58" Type="http://schemas.openxmlformats.org/officeDocument/2006/relationships/oleObject" Target="embeddings/oleObject2.bin"/><Relationship Id="rId74" Type="http://schemas.openxmlformats.org/officeDocument/2006/relationships/image" Target="media/image64.png"/><Relationship Id="rId79" Type="http://schemas.openxmlformats.org/officeDocument/2006/relationships/image" Target="media/image67.wmf"/><Relationship Id="rId102" Type="http://schemas.openxmlformats.org/officeDocument/2006/relationships/image" Target="media/image88.png"/><Relationship Id="rId123" Type="http://schemas.openxmlformats.org/officeDocument/2006/relationships/image" Target="media/image108.wmf"/><Relationship Id="rId128" Type="http://schemas.openxmlformats.org/officeDocument/2006/relationships/oleObject" Target="embeddings/oleObject10.bin"/><Relationship Id="rId144" Type="http://schemas.openxmlformats.org/officeDocument/2006/relationships/image" Target="media/image121.wmf"/><Relationship Id="rId149" Type="http://schemas.openxmlformats.org/officeDocument/2006/relationships/image" Target="media/image124.png"/><Relationship Id="rId5" Type="http://schemas.openxmlformats.org/officeDocument/2006/relationships/webSettings" Target="webSettings.xml"/><Relationship Id="rId90" Type="http://schemas.openxmlformats.org/officeDocument/2006/relationships/image" Target="media/image76.png"/><Relationship Id="rId95" Type="http://schemas.openxmlformats.org/officeDocument/2006/relationships/image" Target="media/image81.png"/><Relationship Id="rId160" Type="http://schemas.openxmlformats.org/officeDocument/2006/relationships/image" Target="media/image131.wmf"/><Relationship Id="rId165" Type="http://schemas.openxmlformats.org/officeDocument/2006/relationships/oleObject" Target="embeddings/oleObject22.bin"/><Relationship Id="rId181" Type="http://schemas.openxmlformats.org/officeDocument/2006/relationships/oleObject" Target="embeddings/oleObject28.bin"/><Relationship Id="rId186" Type="http://schemas.openxmlformats.org/officeDocument/2006/relationships/image" Target="media/image145.wmf"/><Relationship Id="rId22" Type="http://schemas.openxmlformats.org/officeDocument/2006/relationships/image" Target="media/image16.emf"/><Relationship Id="rId27" Type="http://schemas.openxmlformats.org/officeDocument/2006/relationships/image" Target="media/image21.png"/><Relationship Id="rId43" Type="http://schemas.openxmlformats.org/officeDocument/2006/relationships/image" Target="media/image37.png"/><Relationship Id="rId48" Type="http://schemas.openxmlformats.org/officeDocument/2006/relationships/chart" Target="charts/chart1.xml"/><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99.jpeg"/><Relationship Id="rId118" Type="http://schemas.openxmlformats.org/officeDocument/2006/relationships/image" Target="media/image104.png"/><Relationship Id="rId134" Type="http://schemas.openxmlformats.org/officeDocument/2006/relationships/image" Target="media/image113.wmf"/><Relationship Id="rId139" Type="http://schemas.openxmlformats.org/officeDocument/2006/relationships/image" Target="media/image117.png"/><Relationship Id="rId80" Type="http://schemas.openxmlformats.org/officeDocument/2006/relationships/oleObject" Target="embeddings/oleObject6.bin"/><Relationship Id="rId85" Type="http://schemas.openxmlformats.org/officeDocument/2006/relationships/image" Target="media/image71.emf"/><Relationship Id="rId150" Type="http://schemas.openxmlformats.org/officeDocument/2006/relationships/image" Target="media/image125.png"/><Relationship Id="rId155" Type="http://schemas.openxmlformats.org/officeDocument/2006/relationships/image" Target="media/image128.wmf"/><Relationship Id="rId171" Type="http://schemas.openxmlformats.org/officeDocument/2006/relationships/image" Target="media/image137.png"/><Relationship Id="rId176" Type="http://schemas.openxmlformats.org/officeDocument/2006/relationships/image" Target="media/image140.wmf"/><Relationship Id="rId192" Type="http://schemas.openxmlformats.org/officeDocument/2006/relationships/image" Target="media/image148.png"/><Relationship Id="rId197" Type="http://schemas.openxmlformats.org/officeDocument/2006/relationships/image" Target="media/image153.png"/><Relationship Id="rId206" Type="http://schemas.openxmlformats.org/officeDocument/2006/relationships/fontTable" Target="fontTable.xml"/><Relationship Id="rId201" Type="http://schemas.openxmlformats.org/officeDocument/2006/relationships/footer" Target="footer5.xml"/><Relationship Id="rId12" Type="http://schemas.openxmlformats.org/officeDocument/2006/relationships/header" Target="header1.xml"/><Relationship Id="rId17" Type="http://schemas.openxmlformats.org/officeDocument/2006/relationships/image" Target="media/image11.png"/><Relationship Id="rId33" Type="http://schemas.openxmlformats.org/officeDocument/2006/relationships/image" Target="media/image27.wmf"/><Relationship Id="rId38" Type="http://schemas.openxmlformats.org/officeDocument/2006/relationships/image" Target="media/image32.png"/><Relationship Id="rId59" Type="http://schemas.openxmlformats.org/officeDocument/2006/relationships/image" Target="media/image50.wmf"/><Relationship Id="rId103" Type="http://schemas.openxmlformats.org/officeDocument/2006/relationships/image" Target="media/image89.png"/><Relationship Id="rId108" Type="http://schemas.openxmlformats.org/officeDocument/2006/relationships/image" Target="media/image94.png"/><Relationship Id="rId124" Type="http://schemas.openxmlformats.org/officeDocument/2006/relationships/oleObject" Target="embeddings/oleObject8.bin"/><Relationship Id="rId129" Type="http://schemas.openxmlformats.org/officeDocument/2006/relationships/footer" Target="footer2.xml"/><Relationship Id="rId54" Type="http://schemas.openxmlformats.org/officeDocument/2006/relationships/image" Target="media/image47.png"/><Relationship Id="rId70" Type="http://schemas.openxmlformats.org/officeDocument/2006/relationships/image" Target="media/image60.png"/><Relationship Id="rId75" Type="http://schemas.openxmlformats.org/officeDocument/2006/relationships/image" Target="media/image65.wmf"/><Relationship Id="rId91" Type="http://schemas.openxmlformats.org/officeDocument/2006/relationships/image" Target="media/image77.emf"/><Relationship Id="rId96" Type="http://schemas.openxmlformats.org/officeDocument/2006/relationships/image" Target="media/image82.png"/><Relationship Id="rId140" Type="http://schemas.openxmlformats.org/officeDocument/2006/relationships/image" Target="media/image118.png"/><Relationship Id="rId145" Type="http://schemas.openxmlformats.org/officeDocument/2006/relationships/oleObject" Target="embeddings/oleObject14.bin"/><Relationship Id="rId161" Type="http://schemas.openxmlformats.org/officeDocument/2006/relationships/oleObject" Target="embeddings/oleObject20.bin"/><Relationship Id="rId166" Type="http://schemas.openxmlformats.org/officeDocument/2006/relationships/image" Target="media/image134.wmf"/><Relationship Id="rId182" Type="http://schemas.openxmlformats.org/officeDocument/2006/relationships/oleObject" Target="embeddings/oleObject29.bin"/><Relationship Id="rId187" Type="http://schemas.openxmlformats.org/officeDocument/2006/relationships/oleObject" Target="embeddings/oleObject31.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7.emf"/><Relationship Id="rId28" Type="http://schemas.openxmlformats.org/officeDocument/2006/relationships/image" Target="media/image22.emf"/><Relationship Id="rId49" Type="http://schemas.openxmlformats.org/officeDocument/2006/relationships/image" Target="media/image42.emf"/><Relationship Id="rId114" Type="http://schemas.openxmlformats.org/officeDocument/2006/relationships/image" Target="media/image100.png"/><Relationship Id="rId119" Type="http://schemas.openxmlformats.org/officeDocument/2006/relationships/image" Target="media/image105.emf"/><Relationship Id="rId44" Type="http://schemas.openxmlformats.org/officeDocument/2006/relationships/image" Target="media/image38.png"/><Relationship Id="rId60" Type="http://schemas.openxmlformats.org/officeDocument/2006/relationships/oleObject" Target="embeddings/oleObject3.bin"/><Relationship Id="rId65" Type="http://schemas.openxmlformats.org/officeDocument/2006/relationships/image" Target="media/image55.png"/><Relationship Id="rId81" Type="http://schemas.openxmlformats.org/officeDocument/2006/relationships/image" Target="media/image68.wmf"/><Relationship Id="rId86" Type="http://schemas.openxmlformats.org/officeDocument/2006/relationships/image" Target="media/image72.emf"/><Relationship Id="rId130" Type="http://schemas.openxmlformats.org/officeDocument/2006/relationships/footer" Target="footer3.xml"/><Relationship Id="rId135" Type="http://schemas.openxmlformats.org/officeDocument/2006/relationships/oleObject" Target="embeddings/oleObject12.bin"/><Relationship Id="rId151" Type="http://schemas.openxmlformats.org/officeDocument/2006/relationships/image" Target="media/image126.png"/><Relationship Id="rId156" Type="http://schemas.openxmlformats.org/officeDocument/2006/relationships/oleObject" Target="embeddings/oleObject18.bin"/><Relationship Id="rId177" Type="http://schemas.openxmlformats.org/officeDocument/2006/relationships/image" Target="media/image141.wmf"/><Relationship Id="rId198" Type="http://schemas.openxmlformats.org/officeDocument/2006/relationships/footer" Target="footer4.xml"/><Relationship Id="rId172" Type="http://schemas.openxmlformats.org/officeDocument/2006/relationships/image" Target="media/image138.wmf"/><Relationship Id="rId193" Type="http://schemas.openxmlformats.org/officeDocument/2006/relationships/image" Target="media/image149.jpeg"/><Relationship Id="rId202" Type="http://schemas.openxmlformats.org/officeDocument/2006/relationships/hyperlink" Target="http://www.car.gov.co" TargetMode="External"/><Relationship Id="rId207" Type="http://schemas.openxmlformats.org/officeDocument/2006/relationships/theme" Target="theme/theme1.xml"/><Relationship Id="rId13" Type="http://schemas.openxmlformats.org/officeDocument/2006/relationships/footer" Target="footer1.xml"/><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95.png"/><Relationship Id="rId34" Type="http://schemas.openxmlformats.org/officeDocument/2006/relationships/image" Target="media/image28.png"/><Relationship Id="rId50" Type="http://schemas.openxmlformats.org/officeDocument/2006/relationships/image" Target="media/image43.png"/><Relationship Id="rId55" Type="http://schemas.openxmlformats.org/officeDocument/2006/relationships/image" Target="media/image48.wmf"/><Relationship Id="rId76" Type="http://schemas.openxmlformats.org/officeDocument/2006/relationships/oleObject" Target="embeddings/oleObject4.bin"/><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6.emf"/><Relationship Id="rId125" Type="http://schemas.openxmlformats.org/officeDocument/2006/relationships/image" Target="media/image109.wmf"/><Relationship Id="rId141" Type="http://schemas.openxmlformats.org/officeDocument/2006/relationships/image" Target="media/image119.png"/><Relationship Id="rId146" Type="http://schemas.openxmlformats.org/officeDocument/2006/relationships/image" Target="media/image122.wmf"/><Relationship Id="rId167" Type="http://schemas.openxmlformats.org/officeDocument/2006/relationships/oleObject" Target="embeddings/oleObject23.bin"/><Relationship Id="rId188" Type="http://schemas.openxmlformats.org/officeDocument/2006/relationships/image" Target="media/image146.wmf"/><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78.png"/><Relationship Id="rId162" Type="http://schemas.openxmlformats.org/officeDocument/2006/relationships/image" Target="media/image132.wmf"/><Relationship Id="rId183" Type="http://schemas.openxmlformats.org/officeDocument/2006/relationships/image" Target="media/image143.png"/><Relationship Id="rId2" Type="http://schemas.openxmlformats.org/officeDocument/2006/relationships/numbering" Target="numbering.xml"/><Relationship Id="rId29" Type="http://schemas.openxmlformats.org/officeDocument/2006/relationships/image" Target="media/image23.emf"/><Relationship Id="rId24" Type="http://schemas.openxmlformats.org/officeDocument/2006/relationships/image" Target="media/image18.emf"/><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56.jpeg"/><Relationship Id="rId87" Type="http://schemas.openxmlformats.org/officeDocument/2006/relationships/image" Target="media/image73.png"/><Relationship Id="rId110" Type="http://schemas.openxmlformats.org/officeDocument/2006/relationships/image" Target="media/image96.png"/><Relationship Id="rId115" Type="http://schemas.openxmlformats.org/officeDocument/2006/relationships/image" Target="media/image101.png"/><Relationship Id="rId131" Type="http://schemas.openxmlformats.org/officeDocument/2006/relationships/image" Target="media/image111.png"/><Relationship Id="rId136" Type="http://schemas.openxmlformats.org/officeDocument/2006/relationships/image" Target="media/image114.png"/><Relationship Id="rId157" Type="http://schemas.openxmlformats.org/officeDocument/2006/relationships/image" Target="media/image129.png"/><Relationship Id="rId178" Type="http://schemas.openxmlformats.org/officeDocument/2006/relationships/oleObject" Target="embeddings/oleObject27.bin"/><Relationship Id="rId61" Type="http://schemas.openxmlformats.org/officeDocument/2006/relationships/image" Target="media/image51.emf"/><Relationship Id="rId82" Type="http://schemas.openxmlformats.org/officeDocument/2006/relationships/oleObject" Target="embeddings/oleObject7.bin"/><Relationship Id="rId152" Type="http://schemas.openxmlformats.org/officeDocument/2006/relationships/oleObject" Target="embeddings/oleObject16.bin"/><Relationship Id="rId173" Type="http://schemas.openxmlformats.org/officeDocument/2006/relationships/oleObject" Target="embeddings/oleObject25.bin"/><Relationship Id="rId194" Type="http://schemas.openxmlformats.org/officeDocument/2006/relationships/image" Target="media/image150.jpeg"/><Relationship Id="rId199" Type="http://schemas.openxmlformats.org/officeDocument/2006/relationships/image" Target="media/image154.emf"/><Relationship Id="rId203" Type="http://schemas.openxmlformats.org/officeDocument/2006/relationships/hyperlink" Target="http://www.gobiernoenlinea.gov.co" TargetMode="External"/><Relationship Id="rId208" Type="http://schemas.microsoft.com/office/2007/relationships/stylesWithEffects" Target="stylesWithEffects.xml"/><Relationship Id="rId19" Type="http://schemas.openxmlformats.org/officeDocument/2006/relationships/image" Target="media/image13.png"/><Relationship Id="rId14" Type="http://schemas.openxmlformats.org/officeDocument/2006/relationships/image" Target="media/image8.emf"/><Relationship Id="rId30" Type="http://schemas.openxmlformats.org/officeDocument/2006/relationships/image" Target="media/image24.png"/><Relationship Id="rId35" Type="http://schemas.openxmlformats.org/officeDocument/2006/relationships/image" Target="media/image29.wmf"/><Relationship Id="rId56" Type="http://schemas.openxmlformats.org/officeDocument/2006/relationships/oleObject" Target="embeddings/oleObject1.bin"/><Relationship Id="rId77" Type="http://schemas.openxmlformats.org/officeDocument/2006/relationships/image" Target="media/image66.wmf"/><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oleObject" Target="embeddings/oleObject9.bin"/><Relationship Id="rId147" Type="http://schemas.openxmlformats.org/officeDocument/2006/relationships/oleObject" Target="embeddings/oleObject15.bin"/><Relationship Id="rId168" Type="http://schemas.openxmlformats.org/officeDocument/2006/relationships/image" Target="media/image135.wmf"/><Relationship Id="rId8" Type="http://schemas.openxmlformats.org/officeDocument/2006/relationships/image" Target="media/image3.jpeg"/><Relationship Id="rId51" Type="http://schemas.openxmlformats.org/officeDocument/2006/relationships/image" Target="media/image44.png"/><Relationship Id="rId72" Type="http://schemas.openxmlformats.org/officeDocument/2006/relationships/image" Target="media/image62.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chart" Target="charts/chart2.xml"/><Relationship Id="rId142" Type="http://schemas.openxmlformats.org/officeDocument/2006/relationships/image" Target="media/image120.wmf"/><Relationship Id="rId163" Type="http://schemas.openxmlformats.org/officeDocument/2006/relationships/oleObject" Target="embeddings/oleObject21.bin"/><Relationship Id="rId184" Type="http://schemas.openxmlformats.org/officeDocument/2006/relationships/image" Target="media/image144.png"/><Relationship Id="rId189" Type="http://schemas.openxmlformats.org/officeDocument/2006/relationships/oleObject" Target="embeddings/oleObject32.bin"/><Relationship Id="rId3" Type="http://schemas.openxmlformats.org/officeDocument/2006/relationships/styles" Target="styles.xml"/><Relationship Id="rId25" Type="http://schemas.openxmlformats.org/officeDocument/2006/relationships/image" Target="media/image19.wmf"/><Relationship Id="rId46" Type="http://schemas.openxmlformats.org/officeDocument/2006/relationships/image" Target="media/image40.png"/><Relationship Id="rId67" Type="http://schemas.openxmlformats.org/officeDocument/2006/relationships/image" Target="media/image57.png"/><Relationship Id="rId116" Type="http://schemas.openxmlformats.org/officeDocument/2006/relationships/image" Target="media/image102.png"/><Relationship Id="rId137" Type="http://schemas.openxmlformats.org/officeDocument/2006/relationships/image" Target="media/image115.png"/><Relationship Id="rId158" Type="http://schemas.openxmlformats.org/officeDocument/2006/relationships/image" Target="media/image130.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2.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7.png"/><Relationship Id="rId132" Type="http://schemas.openxmlformats.org/officeDocument/2006/relationships/image" Target="media/image112.wmf"/><Relationship Id="rId153" Type="http://schemas.openxmlformats.org/officeDocument/2006/relationships/image" Target="media/image127.wmf"/><Relationship Id="rId174" Type="http://schemas.openxmlformats.org/officeDocument/2006/relationships/image" Target="media/image139.png"/><Relationship Id="rId179" Type="http://schemas.openxmlformats.org/officeDocument/2006/relationships/image" Target="media/image142.png"/><Relationship Id="rId195" Type="http://schemas.openxmlformats.org/officeDocument/2006/relationships/image" Target="media/image151.jpeg"/><Relationship Id="rId190" Type="http://schemas.openxmlformats.org/officeDocument/2006/relationships/hyperlink" Target="http://www.parquesnacionales.gov.co" TargetMode="External"/><Relationship Id="rId204" Type="http://schemas.openxmlformats.org/officeDocument/2006/relationships/header" Target="header3.xml"/><Relationship Id="rId15" Type="http://schemas.openxmlformats.org/officeDocument/2006/relationships/image" Target="media/image9.wmf"/><Relationship Id="rId36" Type="http://schemas.openxmlformats.org/officeDocument/2006/relationships/image" Target="media/image30.png"/><Relationship Id="rId57" Type="http://schemas.openxmlformats.org/officeDocument/2006/relationships/image" Target="media/image49.wmf"/><Relationship Id="rId106" Type="http://schemas.openxmlformats.org/officeDocument/2006/relationships/image" Target="media/image92.png"/><Relationship Id="rId127" Type="http://schemas.openxmlformats.org/officeDocument/2006/relationships/image" Target="media/image110.wmf"/><Relationship Id="rId10" Type="http://schemas.openxmlformats.org/officeDocument/2006/relationships/image" Target="media/image5.jpeg"/><Relationship Id="rId31" Type="http://schemas.openxmlformats.org/officeDocument/2006/relationships/image" Target="media/image25.png"/><Relationship Id="rId52" Type="http://schemas.openxmlformats.org/officeDocument/2006/relationships/image" Target="media/image45.png"/><Relationship Id="rId73" Type="http://schemas.openxmlformats.org/officeDocument/2006/relationships/image" Target="media/image63.png"/><Relationship Id="rId78" Type="http://schemas.openxmlformats.org/officeDocument/2006/relationships/oleObject" Target="embeddings/oleObject5.bin"/><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7.png"/><Relationship Id="rId143" Type="http://schemas.openxmlformats.org/officeDocument/2006/relationships/oleObject" Target="embeddings/oleObject13.bin"/><Relationship Id="rId148" Type="http://schemas.openxmlformats.org/officeDocument/2006/relationships/image" Target="media/image123.png"/><Relationship Id="rId164" Type="http://schemas.openxmlformats.org/officeDocument/2006/relationships/image" Target="media/image133.wmf"/><Relationship Id="rId169" Type="http://schemas.openxmlformats.org/officeDocument/2006/relationships/oleObject" Target="embeddings/oleObject24.bin"/><Relationship Id="rId185" Type="http://schemas.openxmlformats.org/officeDocument/2006/relationships/oleObject" Target="embeddings/oleObject30.bin"/><Relationship Id="rId4" Type="http://schemas.openxmlformats.org/officeDocument/2006/relationships/settings" Target="settings.xml"/><Relationship Id="rId9" Type="http://schemas.openxmlformats.org/officeDocument/2006/relationships/image" Target="media/image4.png"/><Relationship Id="rId180" Type="http://schemas.openxmlformats.org/officeDocument/2006/relationships/chart" Target="charts/chart3.xml"/><Relationship Id="rId26" Type="http://schemas.openxmlformats.org/officeDocument/2006/relationships/image" Target="media/image20.png"/><Relationship Id="rId47" Type="http://schemas.openxmlformats.org/officeDocument/2006/relationships/image" Target="media/image41.png"/><Relationship Id="rId68" Type="http://schemas.openxmlformats.org/officeDocument/2006/relationships/image" Target="media/image58.png"/><Relationship Id="rId89" Type="http://schemas.openxmlformats.org/officeDocument/2006/relationships/image" Target="media/image75.png"/><Relationship Id="rId112" Type="http://schemas.openxmlformats.org/officeDocument/2006/relationships/image" Target="media/image98.png"/><Relationship Id="rId133" Type="http://schemas.openxmlformats.org/officeDocument/2006/relationships/oleObject" Target="embeddings/oleObject11.bin"/><Relationship Id="rId154" Type="http://schemas.openxmlformats.org/officeDocument/2006/relationships/oleObject" Target="embeddings/oleObject17.bin"/><Relationship Id="rId175" Type="http://schemas.openxmlformats.org/officeDocument/2006/relationships/oleObject" Target="embeddings/oleObject26.bin"/><Relationship Id="rId196" Type="http://schemas.openxmlformats.org/officeDocument/2006/relationships/image" Target="media/image152.png"/><Relationship Id="rId200" Type="http://schemas.openxmlformats.org/officeDocument/2006/relationships/header" Target="header2.xml"/></Relationships>
</file>

<file path=word/_rels/header1.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png"/><Relationship Id="rId1" Type="http://schemas.openxmlformats.org/officeDocument/2006/relationships/image" Target="media/image6.jpeg"/><Relationship Id="rId4" Type="http://schemas.openxmlformats.org/officeDocument/2006/relationships/image" Target="media/image7.jpeg"/></Relationships>
</file>

<file path=word/_rels/head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png"/><Relationship Id="rId1" Type="http://schemas.openxmlformats.org/officeDocument/2006/relationships/image" Target="media/image6.jpeg"/><Relationship Id="rId4" Type="http://schemas.openxmlformats.org/officeDocument/2006/relationships/image" Target="media/image7.jpeg"/></Relationships>
</file>

<file path=word/_rels/header3.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png"/><Relationship Id="rId1" Type="http://schemas.openxmlformats.org/officeDocument/2006/relationships/image" Target="media/image6.jpeg"/><Relationship Id="rId4" Type="http://schemas.openxmlformats.org/officeDocument/2006/relationships/image" Target="media/image7.jpe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C:\Documents%20and%20Settings\Usuario\Escritorio\San%20Francisco%20Alam\Dise&#241;o\Versi&#243;n%200%20-%20Corregida\Anexo%202%20Memorias%20de%20C&#225;lculo\Acueducto\Selecci&#243;n%20VRP-1%20San%20Francisco.xlsm"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F:\SF%20INFORME%20HIDROLOG&#205;A\Curvas%20IDF%20SF.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CEYCO%206\Documents\PC%20RAFAEL\JOS&#201;%20RAFAEL\PROYECTOS\ESTRUCTURAS%20HIDRAULICAS%20CUNDINAMARCA\21.%20SAN%20FRANCISCO\CEYCO\EXCEL\Columna%20tanque%20de%20almacenamiento.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s-CO"/>
  <c:chart>
    <c:title>
      <c:tx>
        <c:rich>
          <a:bodyPr/>
          <a:lstStyle/>
          <a:p>
            <a:pPr>
              <a:defRPr sz="1400" b="1" i="0" u="none" strike="noStrike" baseline="0">
                <a:solidFill>
                  <a:srgbClr val="000000"/>
                </a:solidFill>
                <a:latin typeface="Calibri"/>
                <a:ea typeface="Calibri"/>
                <a:cs typeface="Calibri"/>
              </a:defRPr>
            </a:pPr>
            <a:r>
              <a:rPr lang="es-ES"/>
              <a:t>VERIFICACIÓN DE CAVITACIÓN VRP-1</a:t>
            </a:r>
          </a:p>
        </c:rich>
      </c:tx>
    </c:title>
    <c:plotArea>
      <c:layout/>
      <c:scatterChart>
        <c:scatterStyle val="lineMarker"/>
        <c:ser>
          <c:idx val="0"/>
          <c:order val="0"/>
          <c:tx>
            <c:v>Operación Ruidosa</c:v>
          </c:tx>
          <c:marker>
            <c:symbol val="none"/>
          </c:marker>
          <c:xVal>
            <c:numRef>
              <c:f>'VRP-1 SAN F'!$L$10:$L$16</c:f>
              <c:numCache>
                <c:formatCode>General</c:formatCode>
                <c:ptCount val="7"/>
                <c:pt idx="0">
                  <c:v>0</c:v>
                </c:pt>
                <c:pt idx="1">
                  <c:v>14</c:v>
                </c:pt>
                <c:pt idx="2">
                  <c:v>20</c:v>
                </c:pt>
                <c:pt idx="3">
                  <c:v>30</c:v>
                </c:pt>
                <c:pt idx="4">
                  <c:v>40</c:v>
                </c:pt>
                <c:pt idx="5">
                  <c:v>50</c:v>
                </c:pt>
                <c:pt idx="6">
                  <c:v>60</c:v>
                </c:pt>
              </c:numCache>
            </c:numRef>
          </c:xVal>
          <c:yVal>
            <c:numRef>
              <c:f>'VRP-1 SAN F'!$M$10:$M$16</c:f>
              <c:numCache>
                <c:formatCode>0.00</c:formatCode>
                <c:ptCount val="7"/>
                <c:pt idx="0">
                  <c:v>20</c:v>
                </c:pt>
                <c:pt idx="1">
                  <c:v>50</c:v>
                </c:pt>
                <c:pt idx="2">
                  <c:v>62.857142857142577</c:v>
                </c:pt>
                <c:pt idx="3">
                  <c:v>84.285714285714292</c:v>
                </c:pt>
                <c:pt idx="4">
                  <c:v>105.71428571428572</c:v>
                </c:pt>
                <c:pt idx="5">
                  <c:v>127.14285714285658</c:v>
                </c:pt>
                <c:pt idx="6">
                  <c:v>148.57142857142861</c:v>
                </c:pt>
              </c:numCache>
            </c:numRef>
          </c:yVal>
        </c:ser>
        <c:ser>
          <c:idx val="1"/>
          <c:order val="1"/>
          <c:tx>
            <c:v>Cavitación Destructiva</c:v>
          </c:tx>
          <c:marker>
            <c:symbol val="none"/>
          </c:marker>
          <c:xVal>
            <c:numRef>
              <c:f>'VRP-1 SAN F'!$N$10:$N$16</c:f>
              <c:numCache>
                <c:formatCode>General</c:formatCode>
                <c:ptCount val="7"/>
                <c:pt idx="0">
                  <c:v>0</c:v>
                </c:pt>
                <c:pt idx="1">
                  <c:v>10</c:v>
                </c:pt>
                <c:pt idx="2">
                  <c:v>20</c:v>
                </c:pt>
                <c:pt idx="3">
                  <c:v>30</c:v>
                </c:pt>
                <c:pt idx="4">
                  <c:v>40</c:v>
                </c:pt>
                <c:pt idx="5">
                  <c:v>50</c:v>
                </c:pt>
                <c:pt idx="6">
                  <c:v>60</c:v>
                </c:pt>
              </c:numCache>
            </c:numRef>
          </c:xVal>
          <c:yVal>
            <c:numRef>
              <c:f>'VRP-1 SAN F'!$O$10:$O$16</c:f>
              <c:numCache>
                <c:formatCode>0.00</c:formatCode>
                <c:ptCount val="7"/>
                <c:pt idx="0">
                  <c:v>20</c:v>
                </c:pt>
                <c:pt idx="1">
                  <c:v>50</c:v>
                </c:pt>
                <c:pt idx="2">
                  <c:v>80</c:v>
                </c:pt>
                <c:pt idx="3">
                  <c:v>110</c:v>
                </c:pt>
                <c:pt idx="4">
                  <c:v>140</c:v>
                </c:pt>
                <c:pt idx="5">
                  <c:v>170</c:v>
                </c:pt>
                <c:pt idx="6">
                  <c:v>200</c:v>
                </c:pt>
              </c:numCache>
            </c:numRef>
          </c:yVal>
        </c:ser>
        <c:ser>
          <c:idx val="2"/>
          <c:order val="2"/>
          <c:tx>
            <c:v>Operación Y</c:v>
          </c:tx>
          <c:spPr>
            <a:ln w="25400">
              <a:solidFill>
                <a:sysClr val="windowText" lastClr="000000"/>
              </a:solidFill>
              <a:prstDash val="solid"/>
            </a:ln>
          </c:spPr>
          <c:marker>
            <c:symbol val="none"/>
          </c:marker>
          <c:xVal>
            <c:numRef>
              <c:f>'VRP-1 SAN F'!$P$10:$P$11</c:f>
              <c:numCache>
                <c:formatCode>#,##0.00</c:formatCode>
                <c:ptCount val="2"/>
                <c:pt idx="0" formatCode="General">
                  <c:v>0</c:v>
                </c:pt>
                <c:pt idx="1">
                  <c:v>45</c:v>
                </c:pt>
              </c:numCache>
            </c:numRef>
          </c:xVal>
          <c:yVal>
            <c:numRef>
              <c:f>'VRP-1 SAN F'!$Q$10:$Q$11</c:f>
              <c:numCache>
                <c:formatCode>#,##0.00</c:formatCode>
                <c:ptCount val="2"/>
                <c:pt idx="0">
                  <c:v>92.1</c:v>
                </c:pt>
                <c:pt idx="1">
                  <c:v>92.1</c:v>
                </c:pt>
              </c:numCache>
            </c:numRef>
          </c:yVal>
        </c:ser>
        <c:ser>
          <c:idx val="3"/>
          <c:order val="3"/>
          <c:tx>
            <c:v>Operación X</c:v>
          </c:tx>
          <c:spPr>
            <a:ln w="25400">
              <a:solidFill>
                <a:schemeClr val="tx1"/>
              </a:solidFill>
              <a:prstDash val="solid"/>
            </a:ln>
          </c:spPr>
          <c:marker>
            <c:symbol val="none"/>
          </c:marker>
          <c:xVal>
            <c:numRef>
              <c:f>'VRP-1 SAN F'!$R$10:$R$11</c:f>
              <c:numCache>
                <c:formatCode>#,##0.00</c:formatCode>
                <c:ptCount val="2"/>
                <c:pt idx="0">
                  <c:v>45</c:v>
                </c:pt>
                <c:pt idx="1">
                  <c:v>45</c:v>
                </c:pt>
              </c:numCache>
            </c:numRef>
          </c:xVal>
          <c:yVal>
            <c:numRef>
              <c:f>'VRP-1 SAN F'!$S$10:$S$11</c:f>
              <c:numCache>
                <c:formatCode>General</c:formatCode>
                <c:ptCount val="2"/>
                <c:pt idx="0" formatCode="#,##0.00">
                  <c:v>92.1</c:v>
                </c:pt>
                <c:pt idx="1">
                  <c:v>0</c:v>
                </c:pt>
              </c:numCache>
            </c:numRef>
          </c:yVal>
        </c:ser>
        <c:axId val="143684352"/>
        <c:axId val="143686656"/>
      </c:scatterChart>
      <c:valAx>
        <c:axId val="143684352"/>
        <c:scaling>
          <c:orientation val="minMax"/>
          <c:max val="60"/>
        </c:scaling>
        <c:axPos val="b"/>
        <c:majorGridlines/>
        <c:minorGridlines/>
        <c:title>
          <c:tx>
            <c:rich>
              <a:bodyPr/>
              <a:lstStyle/>
              <a:p>
                <a:pPr>
                  <a:defRPr sz="1000" b="1" i="0" u="none" strike="noStrike" baseline="0">
                    <a:solidFill>
                      <a:srgbClr val="000000"/>
                    </a:solidFill>
                    <a:latin typeface="Calibri"/>
                    <a:ea typeface="Calibri"/>
                    <a:cs typeface="Calibri"/>
                  </a:defRPr>
                </a:pPr>
                <a:r>
                  <a:rPr lang="es-ES"/>
                  <a:t>Presión de Salida (mca)</a:t>
                </a:r>
              </a:p>
            </c:rich>
          </c:tx>
        </c:title>
        <c:numFmt formatCode="General" sourceLinked="1"/>
        <c:tickLblPos val="nextTo"/>
        <c:txPr>
          <a:bodyPr rot="0" vert="horz"/>
          <a:lstStyle/>
          <a:p>
            <a:pPr>
              <a:defRPr sz="1000" b="0" i="0" u="none" strike="noStrike" baseline="0">
                <a:solidFill>
                  <a:srgbClr val="000000"/>
                </a:solidFill>
                <a:latin typeface="Calibri"/>
                <a:ea typeface="Calibri"/>
                <a:cs typeface="Calibri"/>
              </a:defRPr>
            </a:pPr>
            <a:endParaRPr lang="es-CO"/>
          </a:p>
        </c:txPr>
        <c:crossAx val="143686656"/>
        <c:crosses val="autoZero"/>
        <c:crossBetween val="midCat"/>
        <c:majorUnit val="10"/>
      </c:valAx>
      <c:valAx>
        <c:axId val="143686656"/>
        <c:scaling>
          <c:orientation val="minMax"/>
          <c:max val="100"/>
          <c:min val="0"/>
        </c:scaling>
        <c:axPos val="l"/>
        <c:majorGridlines/>
        <c:minorGridlines/>
        <c:title>
          <c:tx>
            <c:rich>
              <a:bodyPr/>
              <a:lstStyle/>
              <a:p>
                <a:pPr>
                  <a:defRPr sz="1000" b="1" i="0" u="none" strike="noStrike" baseline="0">
                    <a:solidFill>
                      <a:srgbClr val="000000"/>
                    </a:solidFill>
                    <a:latin typeface="Calibri"/>
                    <a:ea typeface="Calibri"/>
                    <a:cs typeface="Calibri"/>
                  </a:defRPr>
                </a:pPr>
                <a:r>
                  <a:rPr lang="es-ES"/>
                  <a:t>Presión de Entrada (mca)</a:t>
                </a:r>
              </a:p>
            </c:rich>
          </c:tx>
        </c:title>
        <c:numFmt formatCode="0" sourceLinked="0"/>
        <c:tickLblPos val="nextTo"/>
        <c:txPr>
          <a:bodyPr rot="0" vert="horz"/>
          <a:lstStyle/>
          <a:p>
            <a:pPr>
              <a:defRPr sz="1000" b="0" i="0" u="none" strike="noStrike" baseline="0">
                <a:solidFill>
                  <a:srgbClr val="000000"/>
                </a:solidFill>
                <a:latin typeface="Calibri"/>
                <a:ea typeface="Calibri"/>
                <a:cs typeface="Calibri"/>
              </a:defRPr>
            </a:pPr>
            <a:endParaRPr lang="es-CO"/>
          </a:p>
        </c:txPr>
        <c:crossAx val="143684352"/>
        <c:crosses val="autoZero"/>
        <c:crossBetween val="midCat"/>
        <c:majorUnit val="50"/>
        <c:minorUnit val="10"/>
      </c:valAx>
    </c:plotArea>
    <c:plotVisOnly val="1"/>
    <c:dispBlanksAs val="gap"/>
  </c:chart>
  <c:txPr>
    <a:bodyPr/>
    <a:lstStyle/>
    <a:p>
      <a:pPr>
        <a:defRPr sz="1000" b="0" i="0" u="none" strike="noStrike" baseline="0">
          <a:solidFill>
            <a:srgbClr val="000000"/>
          </a:solidFill>
          <a:latin typeface="Calibri"/>
          <a:ea typeface="Calibri"/>
          <a:cs typeface="Calibri"/>
        </a:defRPr>
      </a:pPr>
      <a:endParaRPr lang="es-CO"/>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es-CO"/>
  <c:chart>
    <c:autoTitleDeleted val="1"/>
    <c:plotArea>
      <c:layout/>
      <c:scatterChart>
        <c:scatterStyle val="smoothMarker"/>
        <c:ser>
          <c:idx val="14"/>
          <c:order val="7"/>
          <c:tx>
            <c:strRef>
              <c:f>'SAN FRANCISCO'!$AJ$51:$AJ$52</c:f>
              <c:strCache>
                <c:ptCount val="1"/>
                <c:pt idx="0">
                  <c:v>Intensidades de aguacero (mm/h) TR=100 años</c:v>
                </c:pt>
              </c:strCache>
            </c:strRef>
          </c:tx>
          <c:spPr>
            <a:ln w="28575">
              <a:noFill/>
            </a:ln>
          </c:spPr>
          <c:marker>
            <c:symbol val="none"/>
          </c:marker>
          <c:yVal>
            <c:numRef>
              <c:f>'SAN FRANCISCO'!$AJ$53:$AJ$82</c:f>
            </c:numRef>
          </c:yVal>
          <c:smooth val="1"/>
        </c:ser>
        <c:ser>
          <c:idx val="0"/>
          <c:order val="0"/>
          <c:tx>
            <c:strRef>
              <c:f>'SAN FRANCISCO'!$AD$52</c:f>
              <c:strCache>
                <c:ptCount val="1"/>
                <c:pt idx="0">
                  <c:v>1 años</c:v>
                </c:pt>
              </c:strCache>
            </c:strRef>
          </c:tx>
          <c:marker>
            <c:symbol val="none"/>
          </c:marker>
          <c:xVal>
            <c:numRef>
              <c:f>'SAN FRANCISCO'!$AC$55:$AC$82</c:f>
              <c:numCache>
                <c:formatCode>General</c:formatCode>
                <c:ptCount val="28"/>
                <c:pt idx="0">
                  <c:v>5</c:v>
                </c:pt>
                <c:pt idx="1">
                  <c:v>10</c:v>
                </c:pt>
                <c:pt idx="2" formatCode="0">
                  <c:v>15</c:v>
                </c:pt>
                <c:pt idx="3" formatCode="0">
                  <c:v>20</c:v>
                </c:pt>
                <c:pt idx="4" formatCode="0">
                  <c:v>25</c:v>
                </c:pt>
                <c:pt idx="5" formatCode="0">
                  <c:v>30</c:v>
                </c:pt>
                <c:pt idx="6" formatCode="0">
                  <c:v>35</c:v>
                </c:pt>
                <c:pt idx="7" formatCode="0">
                  <c:v>40</c:v>
                </c:pt>
                <c:pt idx="8" formatCode="0">
                  <c:v>45</c:v>
                </c:pt>
                <c:pt idx="9" formatCode="0">
                  <c:v>50</c:v>
                </c:pt>
                <c:pt idx="10" formatCode="0">
                  <c:v>55</c:v>
                </c:pt>
                <c:pt idx="11" formatCode="0">
                  <c:v>60</c:v>
                </c:pt>
                <c:pt idx="12" formatCode="0">
                  <c:v>75</c:v>
                </c:pt>
                <c:pt idx="13" formatCode="0">
                  <c:v>90</c:v>
                </c:pt>
                <c:pt idx="14" formatCode="0">
                  <c:v>105</c:v>
                </c:pt>
                <c:pt idx="15" formatCode="0">
                  <c:v>120</c:v>
                </c:pt>
                <c:pt idx="16" formatCode="0">
                  <c:v>135</c:v>
                </c:pt>
                <c:pt idx="17" formatCode="0">
                  <c:v>150</c:v>
                </c:pt>
                <c:pt idx="18" formatCode="0">
                  <c:v>165</c:v>
                </c:pt>
                <c:pt idx="19" formatCode="0">
                  <c:v>180</c:v>
                </c:pt>
                <c:pt idx="20" formatCode="0">
                  <c:v>195</c:v>
                </c:pt>
                <c:pt idx="21" formatCode="0">
                  <c:v>210</c:v>
                </c:pt>
                <c:pt idx="22" formatCode="0">
                  <c:v>225</c:v>
                </c:pt>
                <c:pt idx="23" formatCode="0">
                  <c:v>240</c:v>
                </c:pt>
                <c:pt idx="24" formatCode="0">
                  <c:v>255</c:v>
                </c:pt>
                <c:pt idx="25" formatCode="0">
                  <c:v>270</c:v>
                </c:pt>
                <c:pt idx="26" formatCode="0">
                  <c:v>285</c:v>
                </c:pt>
                <c:pt idx="27" formatCode="0">
                  <c:v>300</c:v>
                </c:pt>
              </c:numCache>
            </c:numRef>
          </c:xVal>
          <c:yVal>
            <c:numRef>
              <c:f>'SAN FRANCISCO'!$AD$55:$AD$82</c:f>
              <c:numCache>
                <c:formatCode>0.00</c:formatCode>
                <c:ptCount val="28"/>
                <c:pt idx="0">
                  <c:v>37.167730179103863</c:v>
                </c:pt>
                <c:pt idx="1">
                  <c:v>32.188198536110093</c:v>
                </c:pt>
                <c:pt idx="2">
                  <c:v>28.79</c:v>
                </c:pt>
                <c:pt idx="3">
                  <c:v>26.281554050956217</c:v>
                </c:pt>
                <c:pt idx="4">
                  <c:v>24.33199099363399</c:v>
                </c:pt>
                <c:pt idx="5">
                  <c:v>22.760493459061689</c:v>
                </c:pt>
                <c:pt idx="6">
                  <c:v>21.458799024072889</c:v>
                </c:pt>
                <c:pt idx="7">
                  <c:v>20.357604230360689</c:v>
                </c:pt>
                <c:pt idx="8">
                  <c:v>19.410214040316728</c:v>
                </c:pt>
                <c:pt idx="9">
                  <c:v>18.583865089551921</c:v>
                </c:pt>
                <c:pt idx="10">
                  <c:v>17.8548000441168</c:v>
                </c:pt>
                <c:pt idx="11">
                  <c:v>17.205315831368335</c:v>
                </c:pt>
                <c:pt idx="12">
                  <c:v>15.613569701497768</c:v>
                </c:pt>
                <c:pt idx="13">
                  <c:v>14.395000000000024</c:v>
                </c:pt>
                <c:pt idx="14">
                  <c:v>13.423406714619439</c:v>
                </c:pt>
                <c:pt idx="15">
                  <c:v>12.625250187924685</c:v>
                </c:pt>
                <c:pt idx="16">
                  <c:v>11.954396824945874</c:v>
                </c:pt>
                <c:pt idx="17">
                  <c:v>11.380246729530954</c:v>
                </c:pt>
                <c:pt idx="18">
                  <c:v>10.881597177935674</c:v>
                </c:pt>
                <c:pt idx="19">
                  <c:v>10.443230620333617</c:v>
                </c:pt>
                <c:pt idx="20">
                  <c:v>10.053904107603104</c:v>
                </c:pt>
                <c:pt idx="21">
                  <c:v>9.7051070201583691</c:v>
                </c:pt>
                <c:pt idx="22">
                  <c:v>9.3902626116043066</c:v>
                </c:pt>
                <c:pt idx="23">
                  <c:v>9.1041973836247632</c:v>
                </c:pt>
                <c:pt idx="24">
                  <c:v>8.8427782068247271</c:v>
                </c:pt>
                <c:pt idx="25">
                  <c:v>8.6026579156844196</c:v>
                </c:pt>
                <c:pt idx="26">
                  <c:v>8.3810930277012847</c:v>
                </c:pt>
                <c:pt idx="27">
                  <c:v>8.1758106039864966</c:v>
                </c:pt>
              </c:numCache>
            </c:numRef>
          </c:yVal>
          <c:smooth val="1"/>
        </c:ser>
        <c:ser>
          <c:idx val="6"/>
          <c:order val="1"/>
          <c:tx>
            <c:strRef>
              <c:f>'SAN FRANCISCO'!$AE$52</c:f>
              <c:strCache>
                <c:ptCount val="1"/>
                <c:pt idx="0">
                  <c:v>2 años</c:v>
                </c:pt>
              </c:strCache>
            </c:strRef>
          </c:tx>
          <c:marker>
            <c:symbol val="none"/>
          </c:marker>
          <c:xVal>
            <c:numRef>
              <c:f>'SAN FRANCISCO'!$AC$55:$AC$82</c:f>
              <c:numCache>
                <c:formatCode>General</c:formatCode>
                <c:ptCount val="28"/>
                <c:pt idx="0">
                  <c:v>5</c:v>
                </c:pt>
                <c:pt idx="1">
                  <c:v>10</c:v>
                </c:pt>
                <c:pt idx="2" formatCode="0">
                  <c:v>15</c:v>
                </c:pt>
                <c:pt idx="3" formatCode="0">
                  <c:v>20</c:v>
                </c:pt>
                <c:pt idx="4" formatCode="0">
                  <c:v>25</c:v>
                </c:pt>
                <c:pt idx="5" formatCode="0">
                  <c:v>30</c:v>
                </c:pt>
                <c:pt idx="6" formatCode="0">
                  <c:v>35</c:v>
                </c:pt>
                <c:pt idx="7" formatCode="0">
                  <c:v>40</c:v>
                </c:pt>
                <c:pt idx="8" formatCode="0">
                  <c:v>45</c:v>
                </c:pt>
                <c:pt idx="9" formatCode="0">
                  <c:v>50</c:v>
                </c:pt>
                <c:pt idx="10" formatCode="0">
                  <c:v>55</c:v>
                </c:pt>
                <c:pt idx="11" formatCode="0">
                  <c:v>60</c:v>
                </c:pt>
                <c:pt idx="12" formatCode="0">
                  <c:v>75</c:v>
                </c:pt>
                <c:pt idx="13" formatCode="0">
                  <c:v>90</c:v>
                </c:pt>
                <c:pt idx="14" formatCode="0">
                  <c:v>105</c:v>
                </c:pt>
                <c:pt idx="15" formatCode="0">
                  <c:v>120</c:v>
                </c:pt>
                <c:pt idx="16" formatCode="0">
                  <c:v>135</c:v>
                </c:pt>
                <c:pt idx="17" formatCode="0">
                  <c:v>150</c:v>
                </c:pt>
                <c:pt idx="18" formatCode="0">
                  <c:v>165</c:v>
                </c:pt>
                <c:pt idx="19" formatCode="0">
                  <c:v>180</c:v>
                </c:pt>
                <c:pt idx="20" formatCode="0">
                  <c:v>195</c:v>
                </c:pt>
                <c:pt idx="21" formatCode="0">
                  <c:v>210</c:v>
                </c:pt>
                <c:pt idx="22" formatCode="0">
                  <c:v>225</c:v>
                </c:pt>
                <c:pt idx="23" formatCode="0">
                  <c:v>240</c:v>
                </c:pt>
                <c:pt idx="24" formatCode="0">
                  <c:v>255</c:v>
                </c:pt>
                <c:pt idx="25" formatCode="0">
                  <c:v>270</c:v>
                </c:pt>
                <c:pt idx="26" formatCode="0">
                  <c:v>285</c:v>
                </c:pt>
                <c:pt idx="27" formatCode="0">
                  <c:v>300</c:v>
                </c:pt>
              </c:numCache>
            </c:numRef>
          </c:xVal>
          <c:yVal>
            <c:numRef>
              <c:f>'SAN FRANCISCO'!$AE$55:$AE$82</c:f>
              <c:numCache>
                <c:formatCode>0.00</c:formatCode>
                <c:ptCount val="28"/>
                <c:pt idx="0">
                  <c:v>42.650143215125013</c:v>
                </c:pt>
                <c:pt idx="1">
                  <c:v>36.936107499341986</c:v>
                </c:pt>
                <c:pt idx="2">
                  <c:v>33.036658877108088</c:v>
                </c:pt>
                <c:pt idx="3">
                  <c:v>30.15820548599233</c:v>
                </c:pt>
                <c:pt idx="4">
                  <c:v>27.921072812002517</c:v>
                </c:pt>
                <c:pt idx="5">
                  <c:v>26.11777208342059</c:v>
                </c:pt>
                <c:pt idx="6">
                  <c:v>24.624071666228797</c:v>
                </c:pt>
                <c:pt idx="7">
                  <c:v>23.360445519749689</c:v>
                </c:pt>
                <c:pt idx="8">
                  <c:v>22.273310871190972</c:v>
                </c:pt>
                <c:pt idx="9">
                  <c:v>21.325071607562506</c:v>
                </c:pt>
                <c:pt idx="10">
                  <c:v>20.488466077681284</c:v>
                </c:pt>
                <c:pt idx="11">
                  <c:v>19.743179923370189</c:v>
                </c:pt>
                <c:pt idx="12">
                  <c:v>17.91664383752417</c:v>
                </c:pt>
                <c:pt idx="13">
                  <c:v>16.518329438554026</c:v>
                </c:pt>
                <c:pt idx="14">
                  <c:v>15.40342162554917</c:v>
                </c:pt>
                <c:pt idx="15">
                  <c:v>14.487533299639374</c:v>
                </c:pt>
                <c:pt idx="16">
                  <c:v>13.717725946068798</c:v>
                </c:pt>
                <c:pt idx="17">
                  <c:v>13.058886041710286</c:v>
                </c:pt>
                <c:pt idx="18">
                  <c:v>12.486683362471767</c:v>
                </c:pt>
                <c:pt idx="19">
                  <c:v>11.983655699164116</c:v>
                </c:pt>
                <c:pt idx="20">
                  <c:v>11.536901715388632</c:v>
                </c:pt>
                <c:pt idx="21">
                  <c:v>11.13665543559566</c:v>
                </c:pt>
                <c:pt idx="22">
                  <c:v>10.775370012713909</c:v>
                </c:pt>
                <c:pt idx="23">
                  <c:v>10.447108833368254</c:v>
                </c:pt>
                <c:pt idx="24">
                  <c:v>10.147129112358249</c:v>
                </c:pt>
                <c:pt idx="25">
                  <c:v>9.8715899616851708</c:v>
                </c:pt>
                <c:pt idx="26">
                  <c:v>9.6173432224201481</c:v>
                </c:pt>
                <c:pt idx="27">
                  <c:v>9.3817806866184448</c:v>
                </c:pt>
              </c:numCache>
            </c:numRef>
          </c:yVal>
          <c:smooth val="1"/>
        </c:ser>
        <c:ser>
          <c:idx val="5"/>
          <c:order val="2"/>
          <c:tx>
            <c:strRef>
              <c:f>'SAN FRANCISCO'!$AF$52</c:f>
              <c:strCache>
                <c:ptCount val="1"/>
                <c:pt idx="0">
                  <c:v>5 años</c:v>
                </c:pt>
              </c:strCache>
            </c:strRef>
          </c:tx>
          <c:marker>
            <c:symbol val="none"/>
          </c:marker>
          <c:xVal>
            <c:numRef>
              <c:f>'SAN FRANCISCO'!$AC$55:$AC$82</c:f>
              <c:numCache>
                <c:formatCode>General</c:formatCode>
                <c:ptCount val="28"/>
                <c:pt idx="0">
                  <c:v>5</c:v>
                </c:pt>
                <c:pt idx="1">
                  <c:v>10</c:v>
                </c:pt>
                <c:pt idx="2" formatCode="0">
                  <c:v>15</c:v>
                </c:pt>
                <c:pt idx="3" formatCode="0">
                  <c:v>20</c:v>
                </c:pt>
                <c:pt idx="4" formatCode="0">
                  <c:v>25</c:v>
                </c:pt>
                <c:pt idx="5" formatCode="0">
                  <c:v>30</c:v>
                </c:pt>
                <c:pt idx="6" formatCode="0">
                  <c:v>35</c:v>
                </c:pt>
                <c:pt idx="7" formatCode="0">
                  <c:v>40</c:v>
                </c:pt>
                <c:pt idx="8" formatCode="0">
                  <c:v>45</c:v>
                </c:pt>
                <c:pt idx="9" formatCode="0">
                  <c:v>50</c:v>
                </c:pt>
                <c:pt idx="10" formatCode="0">
                  <c:v>55</c:v>
                </c:pt>
                <c:pt idx="11" formatCode="0">
                  <c:v>60</c:v>
                </c:pt>
                <c:pt idx="12" formatCode="0">
                  <c:v>75</c:v>
                </c:pt>
                <c:pt idx="13" formatCode="0">
                  <c:v>90</c:v>
                </c:pt>
                <c:pt idx="14" formatCode="0">
                  <c:v>105</c:v>
                </c:pt>
                <c:pt idx="15" formatCode="0">
                  <c:v>120</c:v>
                </c:pt>
                <c:pt idx="16" formatCode="0">
                  <c:v>135</c:v>
                </c:pt>
                <c:pt idx="17" formatCode="0">
                  <c:v>150</c:v>
                </c:pt>
                <c:pt idx="18" formatCode="0">
                  <c:v>165</c:v>
                </c:pt>
                <c:pt idx="19" formatCode="0">
                  <c:v>180</c:v>
                </c:pt>
                <c:pt idx="20" formatCode="0">
                  <c:v>195</c:v>
                </c:pt>
                <c:pt idx="21" formatCode="0">
                  <c:v>210</c:v>
                </c:pt>
                <c:pt idx="22" formatCode="0">
                  <c:v>225</c:v>
                </c:pt>
                <c:pt idx="23" formatCode="0">
                  <c:v>240</c:v>
                </c:pt>
                <c:pt idx="24" formatCode="0">
                  <c:v>255</c:v>
                </c:pt>
                <c:pt idx="25" formatCode="0">
                  <c:v>270</c:v>
                </c:pt>
                <c:pt idx="26" formatCode="0">
                  <c:v>285</c:v>
                </c:pt>
                <c:pt idx="27" formatCode="0">
                  <c:v>300</c:v>
                </c:pt>
              </c:numCache>
            </c:numRef>
          </c:xVal>
          <c:yVal>
            <c:numRef>
              <c:f>'SAN FRANCISCO'!$AF$55:$AF$82</c:f>
              <c:numCache>
                <c:formatCode>0.00</c:formatCode>
                <c:ptCount val="28"/>
                <c:pt idx="0">
                  <c:v>51.157767703313539</c:v>
                </c:pt>
                <c:pt idx="1">
                  <c:v>44.303926431973274</c:v>
                </c:pt>
                <c:pt idx="2">
                  <c:v>39.626636468816798</c:v>
                </c:pt>
                <c:pt idx="3">
                  <c:v>36.174004453379119</c:v>
                </c:pt>
                <c:pt idx="4">
                  <c:v>33.49062041220072</c:v>
                </c:pt>
                <c:pt idx="5">
                  <c:v>31.327606813238226</c:v>
                </c:pt>
                <c:pt idx="6">
                  <c:v>29.535950954649035</c:v>
                </c:pt>
                <c:pt idx="7">
                  <c:v>28.020263362714505</c:v>
                </c:pt>
                <c:pt idx="8">
                  <c:v>26.716272857157179</c:v>
                </c:pt>
                <c:pt idx="9">
                  <c:v>25.578883851657157</c:v>
                </c:pt>
                <c:pt idx="10">
                  <c:v>24.575396685363376</c:v>
                </c:pt>
                <c:pt idx="11">
                  <c:v>23.681444799611732</c:v>
                </c:pt>
                <c:pt idx="12">
                  <c:v>21.490560977484712</c:v>
                </c:pt>
                <c:pt idx="13">
                  <c:v>19.813318234408399</c:v>
                </c:pt>
                <c:pt idx="14">
                  <c:v>18.476014520781092</c:v>
                </c:pt>
                <c:pt idx="15">
                  <c:v>17.377429646570029</c:v>
                </c:pt>
                <c:pt idx="16">
                  <c:v>16.454065202713014</c:v>
                </c:pt>
                <c:pt idx="17">
                  <c:v>15.663803406619119</c:v>
                </c:pt>
                <c:pt idx="18">
                  <c:v>14.977460770064566</c:v>
                </c:pt>
                <c:pt idx="19">
                  <c:v>14.374091814934976</c:v>
                </c:pt>
                <c:pt idx="20">
                  <c:v>13.838221714634482</c:v>
                </c:pt>
                <c:pt idx="21">
                  <c:v>13.358136428578698</c:v>
                </c:pt>
                <c:pt idx="22">
                  <c:v>12.924783704646266</c:v>
                </c:pt>
                <c:pt idx="23">
                  <c:v>12.531042725295295</c:v>
                </c:pt>
                <c:pt idx="24">
                  <c:v>12.171224639674163</c:v>
                </c:pt>
                <c:pt idx="25">
                  <c:v>11.840722399805866</c:v>
                </c:pt>
                <c:pt idx="26">
                  <c:v>11.535759868706407</c:v>
                </c:pt>
                <c:pt idx="27">
                  <c:v>11.25320856693541</c:v>
                </c:pt>
              </c:numCache>
            </c:numRef>
          </c:yVal>
          <c:smooth val="1"/>
        </c:ser>
        <c:ser>
          <c:idx val="1"/>
          <c:order val="3"/>
          <c:tx>
            <c:strRef>
              <c:f>'SAN FRANCISCO'!$AG$52</c:f>
              <c:strCache>
                <c:ptCount val="1"/>
                <c:pt idx="0">
                  <c:v>10 años</c:v>
                </c:pt>
              </c:strCache>
            </c:strRef>
          </c:tx>
          <c:marker>
            <c:symbol val="none"/>
          </c:marker>
          <c:xVal>
            <c:numRef>
              <c:f>'SAN FRANCISCO'!$AC$55:$AC$82</c:f>
              <c:numCache>
                <c:formatCode>General</c:formatCode>
                <c:ptCount val="28"/>
                <c:pt idx="0">
                  <c:v>5</c:v>
                </c:pt>
                <c:pt idx="1">
                  <c:v>10</c:v>
                </c:pt>
                <c:pt idx="2" formatCode="0">
                  <c:v>15</c:v>
                </c:pt>
                <c:pt idx="3" formatCode="0">
                  <c:v>20</c:v>
                </c:pt>
                <c:pt idx="4" formatCode="0">
                  <c:v>25</c:v>
                </c:pt>
                <c:pt idx="5" formatCode="0">
                  <c:v>30</c:v>
                </c:pt>
                <c:pt idx="6" formatCode="0">
                  <c:v>35</c:v>
                </c:pt>
                <c:pt idx="7" formatCode="0">
                  <c:v>40</c:v>
                </c:pt>
                <c:pt idx="8" formatCode="0">
                  <c:v>45</c:v>
                </c:pt>
                <c:pt idx="9" formatCode="0">
                  <c:v>50</c:v>
                </c:pt>
                <c:pt idx="10" formatCode="0">
                  <c:v>55</c:v>
                </c:pt>
                <c:pt idx="11" formatCode="0">
                  <c:v>60</c:v>
                </c:pt>
                <c:pt idx="12" formatCode="0">
                  <c:v>75</c:v>
                </c:pt>
                <c:pt idx="13" formatCode="0">
                  <c:v>90</c:v>
                </c:pt>
                <c:pt idx="14" formatCode="0">
                  <c:v>105</c:v>
                </c:pt>
                <c:pt idx="15" formatCode="0">
                  <c:v>120</c:v>
                </c:pt>
                <c:pt idx="16" formatCode="0">
                  <c:v>135</c:v>
                </c:pt>
                <c:pt idx="17" formatCode="0">
                  <c:v>150</c:v>
                </c:pt>
                <c:pt idx="18" formatCode="0">
                  <c:v>165</c:v>
                </c:pt>
                <c:pt idx="19" formatCode="0">
                  <c:v>180</c:v>
                </c:pt>
                <c:pt idx="20" formatCode="0">
                  <c:v>195</c:v>
                </c:pt>
                <c:pt idx="21" formatCode="0">
                  <c:v>210</c:v>
                </c:pt>
                <c:pt idx="22" formatCode="0">
                  <c:v>225</c:v>
                </c:pt>
                <c:pt idx="23" formatCode="0">
                  <c:v>240</c:v>
                </c:pt>
                <c:pt idx="24" formatCode="0">
                  <c:v>255</c:v>
                </c:pt>
                <c:pt idx="25" formatCode="0">
                  <c:v>270</c:v>
                </c:pt>
                <c:pt idx="26" formatCode="0">
                  <c:v>285</c:v>
                </c:pt>
                <c:pt idx="27" formatCode="0">
                  <c:v>300</c:v>
                </c:pt>
              </c:numCache>
            </c:numRef>
          </c:xVal>
          <c:yVal>
            <c:numRef>
              <c:f>'SAN FRANCISCO'!$AG$55:$AG$82</c:f>
              <c:numCache>
                <c:formatCode>0.00</c:formatCode>
                <c:ptCount val="28"/>
                <c:pt idx="0">
                  <c:v>58.703776329584613</c:v>
                </c:pt>
                <c:pt idx="1">
                  <c:v>50.838961599499207</c:v>
                </c:pt>
                <c:pt idx="2">
                  <c:v>45.471749616792579</c:v>
                </c:pt>
                <c:pt idx="3">
                  <c:v>41.509838323907402</c:v>
                </c:pt>
                <c:pt idx="4">
                  <c:v>38.430642658582244</c:v>
                </c:pt>
                <c:pt idx="5">
                  <c:v>35.948574495488494</c:v>
                </c:pt>
                <c:pt idx="6">
                  <c:v>33.892641066332679</c:v>
                </c:pt>
                <c:pt idx="7">
                  <c:v>32.153382506451152</c:v>
                </c:pt>
                <c:pt idx="8">
                  <c:v>30.657047337604851</c:v>
                </c:pt>
                <c:pt idx="9">
                  <c:v>29.351888164792584</c:v>
                </c:pt>
                <c:pt idx="10">
                  <c:v>28.200381975129041</c:v>
                </c:pt>
                <c:pt idx="11">
                  <c:v>27.17456802924098</c:v>
                </c:pt>
                <c:pt idx="12">
                  <c:v>24.660518655465527</c:v>
                </c:pt>
                <c:pt idx="13">
                  <c:v>22.735874808396531</c:v>
                </c:pt>
                <c:pt idx="14">
                  <c:v>21.201312578379209</c:v>
                </c:pt>
                <c:pt idx="15">
                  <c:v>19.940681326664826</c:v>
                </c:pt>
                <c:pt idx="16">
                  <c:v>18.881116333578476</c:v>
                </c:pt>
                <c:pt idx="17">
                  <c:v>17.974287247744329</c:v>
                </c:pt>
                <c:pt idx="18">
                  <c:v>17.186705880718712</c:v>
                </c:pt>
                <c:pt idx="19">
                  <c:v>16.494337198966189</c:v>
                </c:pt>
                <c:pt idx="20">
                  <c:v>15.879423767008484</c:v>
                </c:pt>
                <c:pt idx="21">
                  <c:v>15.328523668802418</c:v>
                </c:pt>
                <c:pt idx="22">
                  <c:v>14.831249402945604</c:v>
                </c:pt>
                <c:pt idx="23">
                  <c:v>14.379429798195472</c:v>
                </c:pt>
                <c:pt idx="24">
                  <c:v>13.966536871746305</c:v>
                </c:pt>
                <c:pt idx="25">
                  <c:v>13.587284014620376</c:v>
                </c:pt>
                <c:pt idx="26">
                  <c:v>13.237338092069548</c:v>
                </c:pt>
                <c:pt idx="27">
                  <c:v>12.913109159388522</c:v>
                </c:pt>
              </c:numCache>
            </c:numRef>
          </c:yVal>
          <c:smooth val="1"/>
        </c:ser>
        <c:ser>
          <c:idx val="2"/>
          <c:order val="4"/>
          <c:tx>
            <c:strRef>
              <c:f>'SAN FRANCISCO'!$AH$52</c:f>
              <c:strCache>
                <c:ptCount val="1"/>
                <c:pt idx="0">
                  <c:v>20 años</c:v>
                </c:pt>
              </c:strCache>
            </c:strRef>
          </c:tx>
          <c:marker>
            <c:symbol val="none"/>
          </c:marker>
          <c:xVal>
            <c:numRef>
              <c:f>'SAN FRANCISCO'!$AC$55:$AC$82</c:f>
              <c:numCache>
                <c:formatCode>General</c:formatCode>
                <c:ptCount val="28"/>
                <c:pt idx="0">
                  <c:v>5</c:v>
                </c:pt>
                <c:pt idx="1">
                  <c:v>10</c:v>
                </c:pt>
                <c:pt idx="2" formatCode="0">
                  <c:v>15</c:v>
                </c:pt>
                <c:pt idx="3" formatCode="0">
                  <c:v>20</c:v>
                </c:pt>
                <c:pt idx="4" formatCode="0">
                  <c:v>25</c:v>
                </c:pt>
                <c:pt idx="5" formatCode="0">
                  <c:v>30</c:v>
                </c:pt>
                <c:pt idx="6" formatCode="0">
                  <c:v>35</c:v>
                </c:pt>
                <c:pt idx="7" formatCode="0">
                  <c:v>40</c:v>
                </c:pt>
                <c:pt idx="8" formatCode="0">
                  <c:v>45</c:v>
                </c:pt>
                <c:pt idx="9" formatCode="0">
                  <c:v>50</c:v>
                </c:pt>
                <c:pt idx="10" formatCode="0">
                  <c:v>55</c:v>
                </c:pt>
                <c:pt idx="11" formatCode="0">
                  <c:v>60</c:v>
                </c:pt>
                <c:pt idx="12" formatCode="0">
                  <c:v>75</c:v>
                </c:pt>
                <c:pt idx="13" formatCode="0">
                  <c:v>90</c:v>
                </c:pt>
                <c:pt idx="14" formatCode="0">
                  <c:v>105</c:v>
                </c:pt>
                <c:pt idx="15" formatCode="0">
                  <c:v>120</c:v>
                </c:pt>
                <c:pt idx="16" formatCode="0">
                  <c:v>135</c:v>
                </c:pt>
                <c:pt idx="17" formatCode="0">
                  <c:v>150</c:v>
                </c:pt>
                <c:pt idx="18" formatCode="0">
                  <c:v>165</c:v>
                </c:pt>
                <c:pt idx="19" formatCode="0">
                  <c:v>180</c:v>
                </c:pt>
                <c:pt idx="20" formatCode="0">
                  <c:v>195</c:v>
                </c:pt>
                <c:pt idx="21" formatCode="0">
                  <c:v>210</c:v>
                </c:pt>
                <c:pt idx="22" formatCode="0">
                  <c:v>225</c:v>
                </c:pt>
                <c:pt idx="23" formatCode="0">
                  <c:v>240</c:v>
                </c:pt>
                <c:pt idx="24" formatCode="0">
                  <c:v>255</c:v>
                </c:pt>
                <c:pt idx="25" formatCode="0">
                  <c:v>270</c:v>
                </c:pt>
                <c:pt idx="26" formatCode="0">
                  <c:v>285</c:v>
                </c:pt>
                <c:pt idx="27" formatCode="0">
                  <c:v>300</c:v>
                </c:pt>
              </c:numCache>
            </c:numRef>
          </c:xVal>
          <c:yVal>
            <c:numRef>
              <c:f>'SAN FRANCISCO'!$AH$55:$AH$82</c:f>
              <c:numCache>
                <c:formatCode>0.00</c:formatCode>
                <c:ptCount val="28"/>
                <c:pt idx="0">
                  <c:v>67.362856318113842</c:v>
                </c:pt>
                <c:pt idx="1">
                  <c:v>58.337944842968604</c:v>
                </c:pt>
                <c:pt idx="2">
                  <c:v>52.179044134604425</c:v>
                </c:pt>
                <c:pt idx="3">
                  <c:v>47.632732502634163</c:v>
                </c:pt>
                <c:pt idx="4">
                  <c:v>44.099341158028011</c:v>
                </c:pt>
                <c:pt idx="5">
                  <c:v>41.251156398950314</c:v>
                </c:pt>
                <c:pt idx="6">
                  <c:v>38.891963228645736</c:v>
                </c:pt>
                <c:pt idx="7">
                  <c:v>36.896155943411422</c:v>
                </c:pt>
                <c:pt idx="8">
                  <c:v>35.179104379013751</c:v>
                </c:pt>
                <c:pt idx="9">
                  <c:v>33.681428159056992</c:v>
                </c:pt>
                <c:pt idx="10">
                  <c:v>32.360069451770727</c:v>
                </c:pt>
                <c:pt idx="11">
                  <c:v>31.182943178700587</c:v>
                </c:pt>
                <c:pt idx="12">
                  <c:v>28.298059831648889</c:v>
                </c:pt>
                <c:pt idx="13">
                  <c:v>26.089522067301992</c:v>
                </c:pt>
                <c:pt idx="14">
                  <c:v>24.328604772451087</c:v>
                </c:pt>
                <c:pt idx="15">
                  <c:v>22.882024549015089</c:v>
                </c:pt>
                <c:pt idx="16">
                  <c:v>21.666168792338535</c:v>
                </c:pt>
                <c:pt idx="17">
                  <c:v>20.625578199474941</c:v>
                </c:pt>
                <c:pt idx="18">
                  <c:v>19.721824918460978</c:v>
                </c:pt>
                <c:pt idx="19">
                  <c:v>18.927328636548786</c:v>
                </c:pt>
                <c:pt idx="20">
                  <c:v>18.221712613952789</c:v>
                </c:pt>
                <c:pt idx="21">
                  <c:v>17.589552189506872</c:v>
                </c:pt>
                <c:pt idx="22">
                  <c:v>17.018927657048732</c:v>
                </c:pt>
                <c:pt idx="23">
                  <c:v>16.500462559579702</c:v>
                </c:pt>
                <c:pt idx="24">
                  <c:v>16.026666006475189</c:v>
                </c:pt>
                <c:pt idx="25">
                  <c:v>15.591471589350299</c:v>
                </c:pt>
                <c:pt idx="26">
                  <c:v>15.18990701593092</c:v>
                </c:pt>
                <c:pt idx="27">
                  <c:v>14.817852807974274</c:v>
                </c:pt>
              </c:numCache>
            </c:numRef>
          </c:yVal>
          <c:smooth val="1"/>
        </c:ser>
        <c:ser>
          <c:idx val="3"/>
          <c:order val="5"/>
          <c:tx>
            <c:strRef>
              <c:f>'SAN FRANCISCO'!$AI$52</c:f>
              <c:strCache>
                <c:ptCount val="1"/>
                <c:pt idx="0">
                  <c:v>50 años</c:v>
                </c:pt>
              </c:strCache>
            </c:strRef>
          </c:tx>
          <c:marker>
            <c:symbol val="none"/>
          </c:marker>
          <c:xVal>
            <c:numRef>
              <c:f>'SAN FRANCISCO'!$AC$55:$AC$82</c:f>
              <c:numCache>
                <c:formatCode>General</c:formatCode>
                <c:ptCount val="28"/>
                <c:pt idx="0">
                  <c:v>5</c:v>
                </c:pt>
                <c:pt idx="1">
                  <c:v>10</c:v>
                </c:pt>
                <c:pt idx="2" formatCode="0">
                  <c:v>15</c:v>
                </c:pt>
                <c:pt idx="3" formatCode="0">
                  <c:v>20</c:v>
                </c:pt>
                <c:pt idx="4" formatCode="0">
                  <c:v>25</c:v>
                </c:pt>
                <c:pt idx="5" formatCode="0">
                  <c:v>30</c:v>
                </c:pt>
                <c:pt idx="6" formatCode="0">
                  <c:v>35</c:v>
                </c:pt>
                <c:pt idx="7" formatCode="0">
                  <c:v>40</c:v>
                </c:pt>
                <c:pt idx="8" formatCode="0">
                  <c:v>45</c:v>
                </c:pt>
                <c:pt idx="9" formatCode="0">
                  <c:v>50</c:v>
                </c:pt>
                <c:pt idx="10" formatCode="0">
                  <c:v>55</c:v>
                </c:pt>
                <c:pt idx="11" formatCode="0">
                  <c:v>60</c:v>
                </c:pt>
                <c:pt idx="12" formatCode="0">
                  <c:v>75</c:v>
                </c:pt>
                <c:pt idx="13" formatCode="0">
                  <c:v>90</c:v>
                </c:pt>
                <c:pt idx="14" formatCode="0">
                  <c:v>105</c:v>
                </c:pt>
                <c:pt idx="15" formatCode="0">
                  <c:v>120</c:v>
                </c:pt>
                <c:pt idx="16" formatCode="0">
                  <c:v>135</c:v>
                </c:pt>
                <c:pt idx="17" formatCode="0">
                  <c:v>150</c:v>
                </c:pt>
                <c:pt idx="18" formatCode="0">
                  <c:v>165</c:v>
                </c:pt>
                <c:pt idx="19" formatCode="0">
                  <c:v>180</c:v>
                </c:pt>
                <c:pt idx="20" formatCode="0">
                  <c:v>195</c:v>
                </c:pt>
                <c:pt idx="21" formatCode="0">
                  <c:v>210</c:v>
                </c:pt>
                <c:pt idx="22" formatCode="0">
                  <c:v>225</c:v>
                </c:pt>
                <c:pt idx="23" formatCode="0">
                  <c:v>240</c:v>
                </c:pt>
                <c:pt idx="24" formatCode="0">
                  <c:v>255</c:v>
                </c:pt>
                <c:pt idx="25" formatCode="0">
                  <c:v>270</c:v>
                </c:pt>
                <c:pt idx="26" formatCode="0">
                  <c:v>285</c:v>
                </c:pt>
                <c:pt idx="27" formatCode="0">
                  <c:v>300</c:v>
                </c:pt>
              </c:numCache>
            </c:numRef>
          </c:xVal>
          <c:yVal>
            <c:numRef>
              <c:f>'SAN FRANCISCO'!$AI$55:$AI$82</c:f>
              <c:numCache>
                <c:formatCode>0.00</c:formatCode>
                <c:ptCount val="28"/>
                <c:pt idx="0">
                  <c:v>80.800041818656851</c:v>
                </c:pt>
                <c:pt idx="1">
                  <c:v>69.974888841802979</c:v>
                </c:pt>
                <c:pt idx="2">
                  <c:v>62.587443267304749</c:v>
                </c:pt>
                <c:pt idx="3">
                  <c:v>57.134257490129833</c:v>
                </c:pt>
                <c:pt idx="4">
                  <c:v>52.896043969942141</c:v>
                </c:pt>
                <c:pt idx="5">
                  <c:v>49.479718412813781</c:v>
                </c:pt>
                <c:pt idx="6">
                  <c:v>46.649925894535563</c:v>
                </c:pt>
                <c:pt idx="7">
                  <c:v>44.256005551439841</c:v>
                </c:pt>
                <c:pt idx="8">
                  <c:v>42.196445642743136</c:v>
                </c:pt>
                <c:pt idx="9">
                  <c:v>40.400020909329093</c:v>
                </c:pt>
                <c:pt idx="10">
                  <c:v>38.815084571385775</c:v>
                </c:pt>
                <c:pt idx="11">
                  <c:v>37.403151389088229</c:v>
                </c:pt>
                <c:pt idx="12">
                  <c:v>33.942806804189232</c:v>
                </c:pt>
                <c:pt idx="13">
                  <c:v>31.293721633652602</c:v>
                </c:pt>
                <c:pt idx="14">
                  <c:v>29.181545891114983</c:v>
                </c:pt>
                <c:pt idx="15">
                  <c:v>27.446409512756638</c:v>
                </c:pt>
                <c:pt idx="16">
                  <c:v>25.988021294760035</c:v>
                </c:pt>
                <c:pt idx="17">
                  <c:v>24.739859206406891</c:v>
                </c:pt>
                <c:pt idx="18">
                  <c:v>23.655830011521889</c:v>
                </c:pt>
                <c:pt idx="19">
                  <c:v>22.702851822768839</c:v>
                </c:pt>
                <c:pt idx="20">
                  <c:v>21.856483256322829</c:v>
                </c:pt>
                <c:pt idx="21">
                  <c:v>21.098222821371184</c:v>
                </c:pt>
                <c:pt idx="22">
                  <c:v>20.41377313195142</c:v>
                </c:pt>
                <c:pt idx="23">
                  <c:v>19.791887365125511</c:v>
                </c:pt>
                <c:pt idx="24">
                  <c:v>19.223580387113689</c:v>
                </c:pt>
                <c:pt idx="25">
                  <c:v>18.701575694544115</c:v>
                </c:pt>
                <c:pt idx="26">
                  <c:v>18.219909148637075</c:v>
                </c:pt>
                <c:pt idx="27">
                  <c:v>17.773639539465993</c:v>
                </c:pt>
              </c:numCache>
            </c:numRef>
          </c:yVal>
          <c:smooth val="1"/>
        </c:ser>
        <c:ser>
          <c:idx val="7"/>
          <c:order val="6"/>
          <c:tx>
            <c:strRef>
              <c:f>'SAN FRANCISCO'!$AJ$52</c:f>
              <c:strCache>
                <c:ptCount val="1"/>
                <c:pt idx="0">
                  <c:v>TR=100 años</c:v>
                </c:pt>
              </c:strCache>
            </c:strRef>
          </c:tx>
          <c:marker>
            <c:symbol val="none"/>
          </c:marker>
          <c:xVal>
            <c:numRef>
              <c:f>'SAN FRANCISCO'!$AC$55:$AC$82</c:f>
              <c:numCache>
                <c:formatCode>General</c:formatCode>
                <c:ptCount val="28"/>
                <c:pt idx="0">
                  <c:v>5</c:v>
                </c:pt>
                <c:pt idx="1">
                  <c:v>10</c:v>
                </c:pt>
                <c:pt idx="2" formatCode="0">
                  <c:v>15</c:v>
                </c:pt>
                <c:pt idx="3" formatCode="0">
                  <c:v>20</c:v>
                </c:pt>
                <c:pt idx="4" formatCode="0">
                  <c:v>25</c:v>
                </c:pt>
                <c:pt idx="5" formatCode="0">
                  <c:v>30</c:v>
                </c:pt>
                <c:pt idx="6" formatCode="0">
                  <c:v>35</c:v>
                </c:pt>
                <c:pt idx="7" formatCode="0">
                  <c:v>40</c:v>
                </c:pt>
                <c:pt idx="8" formatCode="0">
                  <c:v>45</c:v>
                </c:pt>
                <c:pt idx="9" formatCode="0">
                  <c:v>50</c:v>
                </c:pt>
                <c:pt idx="10" formatCode="0">
                  <c:v>55</c:v>
                </c:pt>
                <c:pt idx="11" formatCode="0">
                  <c:v>60</c:v>
                </c:pt>
                <c:pt idx="12" formatCode="0">
                  <c:v>75</c:v>
                </c:pt>
                <c:pt idx="13" formatCode="0">
                  <c:v>90</c:v>
                </c:pt>
                <c:pt idx="14" formatCode="0">
                  <c:v>105</c:v>
                </c:pt>
                <c:pt idx="15" formatCode="0">
                  <c:v>120</c:v>
                </c:pt>
                <c:pt idx="16" formatCode="0">
                  <c:v>135</c:v>
                </c:pt>
                <c:pt idx="17" formatCode="0">
                  <c:v>150</c:v>
                </c:pt>
                <c:pt idx="18" formatCode="0">
                  <c:v>165</c:v>
                </c:pt>
                <c:pt idx="19" formatCode="0">
                  <c:v>180</c:v>
                </c:pt>
                <c:pt idx="20" formatCode="0">
                  <c:v>195</c:v>
                </c:pt>
                <c:pt idx="21" formatCode="0">
                  <c:v>210</c:v>
                </c:pt>
                <c:pt idx="22" formatCode="0">
                  <c:v>225</c:v>
                </c:pt>
                <c:pt idx="23" formatCode="0">
                  <c:v>240</c:v>
                </c:pt>
                <c:pt idx="24" formatCode="0">
                  <c:v>255</c:v>
                </c:pt>
                <c:pt idx="25" formatCode="0">
                  <c:v>270</c:v>
                </c:pt>
                <c:pt idx="26" formatCode="0">
                  <c:v>285</c:v>
                </c:pt>
                <c:pt idx="27" formatCode="0">
                  <c:v>300</c:v>
                </c:pt>
              </c:numCache>
            </c:numRef>
          </c:xVal>
          <c:yVal>
            <c:numRef>
              <c:f>'SAN FRANCISCO'!$AJ$55:$AJ$82</c:f>
            </c:numRef>
          </c:yVal>
          <c:smooth val="1"/>
        </c:ser>
        <c:ser>
          <c:idx val="4"/>
          <c:order val="8"/>
          <c:tx>
            <c:strRef>
              <c:f>'SAN FRANCISCO'!$AL$52</c:f>
              <c:strCache>
                <c:ptCount val="1"/>
                <c:pt idx="0">
                  <c:v>100 años</c:v>
                </c:pt>
              </c:strCache>
            </c:strRef>
          </c:tx>
          <c:marker>
            <c:symbol val="none"/>
          </c:marker>
          <c:xVal>
            <c:numRef>
              <c:f>'SAN FRANCISCO'!$AC$55:$AC$82</c:f>
              <c:numCache>
                <c:formatCode>General</c:formatCode>
                <c:ptCount val="28"/>
                <c:pt idx="0">
                  <c:v>5</c:v>
                </c:pt>
                <c:pt idx="1">
                  <c:v>10</c:v>
                </c:pt>
                <c:pt idx="2" formatCode="0">
                  <c:v>15</c:v>
                </c:pt>
                <c:pt idx="3" formatCode="0">
                  <c:v>20</c:v>
                </c:pt>
                <c:pt idx="4" formatCode="0">
                  <c:v>25</c:v>
                </c:pt>
                <c:pt idx="5" formatCode="0">
                  <c:v>30</c:v>
                </c:pt>
                <c:pt idx="6" formatCode="0">
                  <c:v>35</c:v>
                </c:pt>
                <c:pt idx="7" formatCode="0">
                  <c:v>40</c:v>
                </c:pt>
                <c:pt idx="8" formatCode="0">
                  <c:v>45</c:v>
                </c:pt>
                <c:pt idx="9" formatCode="0">
                  <c:v>50</c:v>
                </c:pt>
                <c:pt idx="10" formatCode="0">
                  <c:v>55</c:v>
                </c:pt>
                <c:pt idx="11" formatCode="0">
                  <c:v>60</c:v>
                </c:pt>
                <c:pt idx="12" formatCode="0">
                  <c:v>75</c:v>
                </c:pt>
                <c:pt idx="13" formatCode="0">
                  <c:v>90</c:v>
                </c:pt>
                <c:pt idx="14" formatCode="0">
                  <c:v>105</c:v>
                </c:pt>
                <c:pt idx="15" formatCode="0">
                  <c:v>120</c:v>
                </c:pt>
                <c:pt idx="16" formatCode="0">
                  <c:v>135</c:v>
                </c:pt>
                <c:pt idx="17" formatCode="0">
                  <c:v>150</c:v>
                </c:pt>
                <c:pt idx="18" formatCode="0">
                  <c:v>165</c:v>
                </c:pt>
                <c:pt idx="19" formatCode="0">
                  <c:v>180</c:v>
                </c:pt>
                <c:pt idx="20" formatCode="0">
                  <c:v>195</c:v>
                </c:pt>
                <c:pt idx="21" formatCode="0">
                  <c:v>210</c:v>
                </c:pt>
                <c:pt idx="22" formatCode="0">
                  <c:v>225</c:v>
                </c:pt>
                <c:pt idx="23" formatCode="0">
                  <c:v>240</c:v>
                </c:pt>
                <c:pt idx="24" formatCode="0">
                  <c:v>255</c:v>
                </c:pt>
                <c:pt idx="25" formatCode="0">
                  <c:v>270</c:v>
                </c:pt>
                <c:pt idx="26" formatCode="0">
                  <c:v>285</c:v>
                </c:pt>
                <c:pt idx="27" formatCode="0">
                  <c:v>300</c:v>
                </c:pt>
              </c:numCache>
            </c:numRef>
          </c:xVal>
          <c:yVal>
            <c:numRef>
              <c:f>'SAN FRANCISCO'!$AL$55:$AL$82</c:f>
              <c:numCache>
                <c:formatCode>0.00</c:formatCode>
                <c:ptCount val="28"/>
                <c:pt idx="0">
                  <c:v>92.718423717230976</c:v>
                </c:pt>
                <c:pt idx="1">
                  <c:v>80.29651033797164</c:v>
                </c:pt>
                <c:pt idx="2">
                  <c:v>71.819382188687158</c:v>
                </c:pt>
                <c:pt idx="3">
                  <c:v>65.561826151381652</c:v>
                </c:pt>
                <c:pt idx="4">
                  <c:v>60.69845642874283</c:v>
                </c:pt>
                <c:pt idx="5">
                  <c:v>56.778206965595459</c:v>
                </c:pt>
                <c:pt idx="6">
                  <c:v>53.531006891981086</c:v>
                </c:pt>
                <c:pt idx="7">
                  <c:v>50.783972166249406</c:v>
                </c:pt>
                <c:pt idx="8">
                  <c:v>48.420617593808245</c:v>
                </c:pt>
                <c:pt idx="9">
                  <c:v>46.359211858614934</c:v>
                </c:pt>
                <c:pt idx="10">
                  <c:v>44.540490040674008</c:v>
                </c:pt>
                <c:pt idx="11">
                  <c:v>42.920290148320262</c:v>
                </c:pt>
                <c:pt idx="12">
                  <c:v>38.949528646112647</c:v>
                </c:pt>
                <c:pt idx="13">
                  <c:v>35.909691094343238</c:v>
                </c:pt>
                <c:pt idx="14">
                  <c:v>33.485959607900007</c:v>
                </c:pt>
                <c:pt idx="15">
                  <c:v>31.494882545132477</c:v>
                </c:pt>
                <c:pt idx="16">
                  <c:v>29.821375283293591</c:v>
                </c:pt>
                <c:pt idx="17">
                  <c:v>28.389103482797729</c:v>
                </c:pt>
                <c:pt idx="18">
                  <c:v>27.14517494079562</c:v>
                </c:pt>
                <c:pt idx="19">
                  <c:v>26.051628037733426</c:v>
                </c:pt>
                <c:pt idx="20">
                  <c:v>25.080416172016729</c:v>
                </c:pt>
                <c:pt idx="21">
                  <c:v>24.21030879690413</c:v>
                </c:pt>
                <c:pt idx="22">
                  <c:v>23.424899595517672</c:v>
                </c:pt>
                <c:pt idx="23">
                  <c:v>22.71128278623819</c:v>
                </c:pt>
                <c:pt idx="24">
                  <c:v>22.059147886270889</c:v>
                </c:pt>
                <c:pt idx="25">
                  <c:v>21.460145074159783</c:v>
                </c:pt>
                <c:pt idx="26">
                  <c:v>20.907430472921611</c:v>
                </c:pt>
                <c:pt idx="27">
                  <c:v>20.395334021189012</c:v>
                </c:pt>
              </c:numCache>
            </c:numRef>
          </c:yVal>
          <c:smooth val="1"/>
        </c:ser>
        <c:axId val="264868608"/>
        <c:axId val="269492224"/>
      </c:scatterChart>
      <c:valAx>
        <c:axId val="264868608"/>
        <c:scaling>
          <c:orientation val="minMax"/>
          <c:max val="300"/>
        </c:scaling>
        <c:axPos val="b"/>
        <c:majorGridlines/>
        <c:minorGridlines/>
        <c:title>
          <c:tx>
            <c:rich>
              <a:bodyPr/>
              <a:lstStyle/>
              <a:p>
                <a:pPr>
                  <a:defRPr/>
                </a:pPr>
                <a:r>
                  <a:rPr lang="es-ES"/>
                  <a:t>Duración (min)</a:t>
                </a:r>
              </a:p>
            </c:rich>
          </c:tx>
        </c:title>
        <c:numFmt formatCode="General" sourceLinked="1"/>
        <c:majorTickMark val="none"/>
        <c:tickLblPos val="nextTo"/>
        <c:txPr>
          <a:bodyPr rot="0" vert="horz"/>
          <a:lstStyle/>
          <a:p>
            <a:pPr>
              <a:defRPr/>
            </a:pPr>
            <a:endParaRPr lang="es-CO"/>
          </a:p>
        </c:txPr>
        <c:crossAx val="269492224"/>
        <c:crosses val="autoZero"/>
        <c:crossBetween val="midCat"/>
        <c:majorUnit val="20"/>
      </c:valAx>
      <c:valAx>
        <c:axId val="269492224"/>
        <c:scaling>
          <c:orientation val="minMax"/>
        </c:scaling>
        <c:axPos val="l"/>
        <c:majorGridlines/>
        <c:minorGridlines/>
        <c:title>
          <c:tx>
            <c:rich>
              <a:bodyPr/>
              <a:lstStyle/>
              <a:p>
                <a:pPr>
                  <a:defRPr/>
                </a:pPr>
                <a:r>
                  <a:rPr lang="es-ES"/>
                  <a:t>Intensidad (mm/h)</a:t>
                </a:r>
              </a:p>
            </c:rich>
          </c:tx>
        </c:title>
        <c:numFmt formatCode="0" sourceLinked="0"/>
        <c:majorTickMark val="none"/>
        <c:tickLblPos val="nextTo"/>
        <c:txPr>
          <a:bodyPr rot="0" vert="horz"/>
          <a:lstStyle/>
          <a:p>
            <a:pPr>
              <a:defRPr/>
            </a:pPr>
            <a:endParaRPr lang="es-CO"/>
          </a:p>
        </c:txPr>
        <c:crossAx val="264868608"/>
        <c:crosses val="autoZero"/>
        <c:crossBetween val="midCat"/>
        <c:majorUnit val="10"/>
        <c:minorUnit val="2"/>
      </c:valAx>
    </c:plotArea>
    <c:legend>
      <c:legendPos val="r"/>
    </c:legend>
    <c:plotVisOnly val="1"/>
    <c:dispBlanksAs val="gap"/>
  </c:chart>
  <c:txPr>
    <a:bodyPr/>
    <a:lstStyle/>
    <a:p>
      <a:pPr>
        <a:defRPr sz="900" b="0" i="0" u="none" strike="noStrike" baseline="0">
          <a:solidFill>
            <a:srgbClr val="000000"/>
          </a:solidFill>
          <a:latin typeface="Calibri"/>
          <a:ea typeface="Calibri"/>
          <a:cs typeface="Calibri"/>
        </a:defRPr>
      </a:pPr>
      <a:endParaRPr lang="es-CO"/>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lang val="es-CO"/>
  <c:chart>
    <c:title>
      <c:tx>
        <c:rich>
          <a:bodyPr/>
          <a:lstStyle/>
          <a:p>
            <a:pPr>
              <a:defRPr sz="1000" b="1" i="0" u="none" strike="noStrike" baseline="0">
                <a:solidFill>
                  <a:srgbClr val="000000"/>
                </a:solidFill>
                <a:latin typeface="Verdana"/>
                <a:ea typeface="Verdana"/>
                <a:cs typeface="Verdana"/>
              </a:defRPr>
            </a:pPr>
            <a:r>
              <a:rPr lang="es-CO"/>
              <a:t>C30X30
L=30cm</a:t>
            </a:r>
          </a:p>
          <a:p>
            <a:pPr>
              <a:defRPr sz="1000" b="1" i="0" u="none" strike="noStrike" baseline="0">
                <a:solidFill>
                  <a:srgbClr val="000000"/>
                </a:solidFill>
                <a:latin typeface="Verdana"/>
                <a:ea typeface="Verdana"/>
                <a:cs typeface="Verdana"/>
              </a:defRPr>
            </a:pPr>
            <a:r>
              <a:rPr lang="es-CO"/>
              <a:t>8#4</a:t>
            </a:r>
          </a:p>
        </c:rich>
      </c:tx>
      <c:layout>
        <c:manualLayout>
          <c:xMode val="edge"/>
          <c:yMode val="edge"/>
          <c:x val="0.79182954598350364"/>
          <c:y val="9.8360918184657933E-2"/>
        </c:manualLayout>
      </c:layout>
      <c:spPr>
        <a:solidFill>
          <a:srgbClr val="FFFFFF"/>
        </a:solidFill>
        <a:ln w="3175">
          <a:solidFill>
            <a:srgbClr val="000000"/>
          </a:solidFill>
          <a:prstDash val="solid"/>
        </a:ln>
        <a:effectLst>
          <a:outerShdw dist="35921" dir="2700000" algn="br">
            <a:srgbClr val="000000"/>
          </a:outerShdw>
        </a:effectLst>
      </c:spPr>
    </c:title>
    <c:plotArea>
      <c:layout>
        <c:manualLayout>
          <c:layoutTarget val="inner"/>
          <c:xMode val="edge"/>
          <c:yMode val="edge"/>
          <c:x val="0.12256820982054221"/>
          <c:y val="6.8306193183789013E-2"/>
          <c:w val="0.84046772448371809"/>
          <c:h val="0.81147757502341367"/>
        </c:manualLayout>
      </c:layout>
      <c:scatterChart>
        <c:scatterStyle val="lineMarker"/>
        <c:ser>
          <c:idx val="0"/>
          <c:order val="0"/>
          <c:spPr>
            <a:ln w="25400">
              <a:solidFill>
                <a:srgbClr val="333333"/>
              </a:solidFill>
              <a:prstDash val="solid"/>
            </a:ln>
          </c:spPr>
          <c:marker>
            <c:symbol val="none"/>
          </c:marker>
          <c:xVal>
            <c:numRef>
              <c:f>'30X30'!$J$3:$J$13</c:f>
              <c:numCache>
                <c:formatCode>General</c:formatCode>
                <c:ptCount val="11"/>
                <c:pt idx="0">
                  <c:v>0</c:v>
                </c:pt>
                <c:pt idx="1">
                  <c:v>2.9093999999999998</c:v>
                </c:pt>
                <c:pt idx="2">
                  <c:v>4.6532</c:v>
                </c:pt>
                <c:pt idx="3">
                  <c:v>5.9239999999999995</c:v>
                </c:pt>
                <c:pt idx="4">
                  <c:v>6.7077</c:v>
                </c:pt>
                <c:pt idx="5">
                  <c:v>6.9935</c:v>
                </c:pt>
                <c:pt idx="6">
                  <c:v>7.4576000000000002</c:v>
                </c:pt>
                <c:pt idx="7">
                  <c:v>7.5011999999999999</c:v>
                </c:pt>
                <c:pt idx="8">
                  <c:v>5.5134999999999996</c:v>
                </c:pt>
                <c:pt idx="9">
                  <c:v>2.2136</c:v>
                </c:pt>
                <c:pt idx="10">
                  <c:v>0</c:v>
                </c:pt>
              </c:numCache>
            </c:numRef>
          </c:xVal>
          <c:yVal>
            <c:numRef>
              <c:f>'30X30'!$K$3:$K$13</c:f>
              <c:numCache>
                <c:formatCode>General</c:formatCode>
                <c:ptCount val="11"/>
                <c:pt idx="0">
                  <c:v>-134.9205</c:v>
                </c:pt>
                <c:pt idx="1">
                  <c:v>-134.9205</c:v>
                </c:pt>
                <c:pt idx="2">
                  <c:v>-124.03279999999998</c:v>
                </c:pt>
                <c:pt idx="3">
                  <c:v>-103.65079999999998</c:v>
                </c:pt>
                <c:pt idx="4">
                  <c:v>-81.655999999999949</c:v>
                </c:pt>
                <c:pt idx="5">
                  <c:v>-55.948900000000002</c:v>
                </c:pt>
                <c:pt idx="6">
                  <c:v>-46.900800000000004</c:v>
                </c:pt>
                <c:pt idx="7">
                  <c:v>-30.607600000000001</c:v>
                </c:pt>
                <c:pt idx="8">
                  <c:v>-8.593300000000001</c:v>
                </c:pt>
                <c:pt idx="9">
                  <c:v>23.119000000000035</c:v>
                </c:pt>
                <c:pt idx="10">
                  <c:v>39.190400000000011</c:v>
                </c:pt>
              </c:numCache>
            </c:numRef>
          </c:yVal>
        </c:ser>
        <c:ser>
          <c:idx val="1"/>
          <c:order val="1"/>
          <c:spPr>
            <a:ln w="28575">
              <a:noFill/>
            </a:ln>
          </c:spPr>
          <c:marker>
            <c:symbol val="circle"/>
            <c:size val="3"/>
            <c:spPr>
              <a:solidFill>
                <a:srgbClr val="FF0000"/>
              </a:solidFill>
              <a:ln>
                <a:solidFill>
                  <a:srgbClr val="000000"/>
                </a:solidFill>
                <a:prstDash val="solid"/>
              </a:ln>
            </c:spPr>
          </c:marker>
          <c:xVal>
            <c:numRef>
              <c:f>'30X30'!$H$72:$H$95</c:f>
              <c:numCache>
                <c:formatCode>General</c:formatCode>
                <c:ptCount val="24"/>
                <c:pt idx="0">
                  <c:v>6.3960000000000003E-2</c:v>
                </c:pt>
                <c:pt idx="1">
                  <c:v>6.0690000000000022E-2</c:v>
                </c:pt>
                <c:pt idx="2">
                  <c:v>0.18534000000000145</c:v>
                </c:pt>
                <c:pt idx="3">
                  <c:v>7.5870000000000021E-2</c:v>
                </c:pt>
                <c:pt idx="4">
                  <c:v>8.7000000000000044E-4</c:v>
                </c:pt>
                <c:pt idx="5">
                  <c:v>7.4140000000000011E-2</c:v>
                </c:pt>
                <c:pt idx="6">
                  <c:v>7.1129999999999999E-2</c:v>
                </c:pt>
                <c:pt idx="7">
                  <c:v>3.6900000000000092E-3</c:v>
                </c:pt>
                <c:pt idx="8">
                  <c:v>7.8509999999999996E-2</c:v>
                </c:pt>
                <c:pt idx="9">
                  <c:v>8.133E-2</c:v>
                </c:pt>
                <c:pt idx="10">
                  <c:v>4.2459999999999998E-2</c:v>
                </c:pt>
                <c:pt idx="11">
                  <c:v>0.16625000000000001</c:v>
                </c:pt>
                <c:pt idx="12">
                  <c:v>0.19922999999999999</c:v>
                </c:pt>
                <c:pt idx="13">
                  <c:v>1.3360000000000118E-2</c:v>
                </c:pt>
                <c:pt idx="14">
                  <c:v>0.17251000000000041</c:v>
                </c:pt>
                <c:pt idx="15">
                  <c:v>9.2289999999999997E-2</c:v>
                </c:pt>
                <c:pt idx="16">
                  <c:v>4.2600000000000034E-3</c:v>
                </c:pt>
                <c:pt idx="17">
                  <c:v>0.10081</c:v>
                </c:pt>
                <c:pt idx="18">
                  <c:v>9.7320000000000004E-2</c:v>
                </c:pt>
                <c:pt idx="19">
                  <c:v>4.5300000000000114E-3</c:v>
                </c:pt>
                <c:pt idx="20">
                  <c:v>0.10638</c:v>
                </c:pt>
                <c:pt idx="21">
                  <c:v>0.18678000000000133</c:v>
                </c:pt>
                <c:pt idx="22">
                  <c:v>1.72E-2</c:v>
                </c:pt>
                <c:pt idx="23">
                  <c:v>0.15237999999999999</c:v>
                </c:pt>
              </c:numCache>
            </c:numRef>
          </c:xVal>
          <c:yVal>
            <c:numRef>
              <c:f>'30X30'!$D$72:$D$95</c:f>
              <c:numCache>
                <c:formatCode>General</c:formatCode>
                <c:ptCount val="24"/>
                <c:pt idx="0">
                  <c:v>-22.217500000000001</c:v>
                </c:pt>
                <c:pt idx="1">
                  <c:v>-21.8963</c:v>
                </c:pt>
                <c:pt idx="2">
                  <c:v>-21.575199999999889</c:v>
                </c:pt>
                <c:pt idx="3">
                  <c:v>-16.902899999999889</c:v>
                </c:pt>
                <c:pt idx="4">
                  <c:v>-16.581800000000001</c:v>
                </c:pt>
                <c:pt idx="5">
                  <c:v>-16.260699999999744</c:v>
                </c:pt>
                <c:pt idx="6">
                  <c:v>-16.855699999999889</c:v>
                </c:pt>
                <c:pt idx="7">
                  <c:v>-16.534600000000001</c:v>
                </c:pt>
                <c:pt idx="8">
                  <c:v>-16.2134</c:v>
                </c:pt>
                <c:pt idx="9">
                  <c:v>-42.217200000000005</c:v>
                </c:pt>
                <c:pt idx="10">
                  <c:v>-41.789000000000001</c:v>
                </c:pt>
                <c:pt idx="11">
                  <c:v>-41.360800000000005</c:v>
                </c:pt>
                <c:pt idx="12">
                  <c:v>-20.6586</c:v>
                </c:pt>
                <c:pt idx="13">
                  <c:v>-20.337499999999999</c:v>
                </c:pt>
                <c:pt idx="14">
                  <c:v>-20.016400000000001</c:v>
                </c:pt>
                <c:pt idx="15">
                  <c:v>-16.904</c:v>
                </c:pt>
                <c:pt idx="16">
                  <c:v>-16.582899999999889</c:v>
                </c:pt>
                <c:pt idx="17">
                  <c:v>-16.261800000000001</c:v>
                </c:pt>
                <c:pt idx="18">
                  <c:v>-16.769599999999773</c:v>
                </c:pt>
                <c:pt idx="19">
                  <c:v>-16.448499999999708</c:v>
                </c:pt>
                <c:pt idx="20">
                  <c:v>-16.127300000000005</c:v>
                </c:pt>
                <c:pt idx="21">
                  <c:v>-40.946100000000001</c:v>
                </c:pt>
                <c:pt idx="22">
                  <c:v>-40.517899999999997</c:v>
                </c:pt>
                <c:pt idx="23">
                  <c:v>-40.089700000000001</c:v>
                </c:pt>
              </c:numCache>
            </c:numRef>
          </c:yVal>
        </c:ser>
        <c:axId val="48054272"/>
        <c:axId val="349195264"/>
      </c:scatterChart>
      <c:valAx>
        <c:axId val="48054272"/>
        <c:scaling>
          <c:orientation val="minMax"/>
        </c:scaling>
        <c:axPos val="t"/>
        <c:majorGridlines>
          <c:spPr>
            <a:ln w="3175">
              <a:solidFill>
                <a:srgbClr val="000000"/>
              </a:solidFill>
              <a:prstDash val="solid"/>
            </a:ln>
          </c:spPr>
        </c:majorGridlines>
        <c:minorGridlines>
          <c:spPr>
            <a:ln w="3175">
              <a:solidFill>
                <a:srgbClr val="808080"/>
              </a:solidFill>
              <a:prstDash val="sysDash"/>
            </a:ln>
          </c:spPr>
        </c:minorGridlines>
        <c:title>
          <c:tx>
            <c:rich>
              <a:bodyPr/>
              <a:lstStyle/>
              <a:p>
                <a:pPr>
                  <a:defRPr sz="1125" b="0" i="0" u="none" strike="noStrike" baseline="0">
                    <a:solidFill>
                      <a:srgbClr val="000000"/>
                    </a:solidFill>
                    <a:latin typeface="Calibri"/>
                    <a:ea typeface="Calibri"/>
                    <a:cs typeface="Calibri"/>
                  </a:defRPr>
                </a:pPr>
                <a:r>
                  <a:rPr lang="es-CO" sz="1000" b="1" i="0" u="none" strike="noStrike" baseline="0">
                    <a:solidFill>
                      <a:srgbClr val="000000"/>
                    </a:solidFill>
                    <a:latin typeface="Symbol"/>
                  </a:rPr>
                  <a:t>f</a:t>
                </a:r>
                <a:r>
                  <a:rPr lang="es-CO" sz="1000" b="1" i="0" u="none" strike="noStrike" baseline="0">
                    <a:solidFill>
                      <a:srgbClr val="000000"/>
                    </a:solidFill>
                    <a:latin typeface="Verdana"/>
                    <a:ea typeface="Verdana"/>
                    <a:cs typeface="Verdana"/>
                  </a:rPr>
                  <a:t>Mn [ton-m]</a:t>
                </a:r>
              </a:p>
            </c:rich>
          </c:tx>
          <c:layout>
            <c:manualLayout>
              <c:xMode val="edge"/>
              <c:yMode val="edge"/>
              <c:x val="0.46703378779555332"/>
              <c:y val="0.90756552279102021"/>
            </c:manualLayout>
          </c:layout>
          <c:spPr>
            <a:noFill/>
            <a:ln w="25400">
              <a:noFill/>
            </a:ln>
          </c:spPr>
        </c:title>
        <c:numFmt formatCode="General" sourceLinked="1"/>
        <c:tickLblPos val="nextTo"/>
        <c:spPr>
          <a:ln w="3175">
            <a:solidFill>
              <a:srgbClr val="000000"/>
            </a:solidFill>
            <a:prstDash val="solid"/>
          </a:ln>
        </c:spPr>
        <c:txPr>
          <a:bodyPr rot="0" vert="horz"/>
          <a:lstStyle/>
          <a:p>
            <a:pPr>
              <a:defRPr sz="800" b="1" i="0" u="none" strike="noStrike" baseline="0">
                <a:solidFill>
                  <a:srgbClr val="000000"/>
                </a:solidFill>
                <a:latin typeface="Verdana"/>
                <a:ea typeface="Verdana"/>
                <a:cs typeface="Verdana"/>
              </a:defRPr>
            </a:pPr>
            <a:endParaRPr lang="es-CO"/>
          </a:p>
        </c:txPr>
        <c:crossAx val="349195264"/>
        <c:crosses val="autoZero"/>
        <c:crossBetween val="midCat"/>
      </c:valAx>
      <c:valAx>
        <c:axId val="349195264"/>
        <c:scaling>
          <c:orientation val="maxMin"/>
        </c:scaling>
        <c:axPos val="l"/>
        <c:majorGridlines>
          <c:spPr>
            <a:ln w="3175">
              <a:solidFill>
                <a:srgbClr val="000000"/>
              </a:solidFill>
              <a:prstDash val="solid"/>
            </a:ln>
          </c:spPr>
        </c:majorGridlines>
        <c:minorGridlines>
          <c:spPr>
            <a:ln w="3175">
              <a:solidFill>
                <a:srgbClr val="808080"/>
              </a:solidFill>
              <a:prstDash val="sysDash"/>
            </a:ln>
          </c:spPr>
        </c:minorGridlines>
        <c:title>
          <c:tx>
            <c:rich>
              <a:bodyPr/>
              <a:lstStyle/>
              <a:p>
                <a:pPr>
                  <a:defRPr sz="1125" b="0" i="0" u="none" strike="noStrike" baseline="0">
                    <a:solidFill>
                      <a:srgbClr val="000000"/>
                    </a:solidFill>
                    <a:latin typeface="Calibri"/>
                    <a:ea typeface="Calibri"/>
                    <a:cs typeface="Calibri"/>
                  </a:defRPr>
                </a:pPr>
                <a:r>
                  <a:rPr lang="es-CO" sz="1000" b="1" i="0" u="none" strike="noStrike" baseline="0">
                    <a:solidFill>
                      <a:srgbClr val="000000"/>
                    </a:solidFill>
                    <a:latin typeface="Symbol"/>
                  </a:rPr>
                  <a:t>f</a:t>
                </a:r>
                <a:r>
                  <a:rPr lang="es-CO" sz="1000" b="1" i="0" u="none" strike="noStrike" baseline="0">
                    <a:solidFill>
                      <a:srgbClr val="000000"/>
                    </a:solidFill>
                    <a:latin typeface="Verdana"/>
                    <a:ea typeface="Verdana"/>
                    <a:cs typeface="Verdana"/>
                  </a:rPr>
                  <a:t>Pn [ton]</a:t>
                </a:r>
              </a:p>
            </c:rich>
          </c:tx>
          <c:layout>
            <c:manualLayout>
              <c:xMode val="edge"/>
              <c:yMode val="edge"/>
              <c:x val="1.5564217120068854E-2"/>
              <c:y val="0.39890816819333197"/>
            </c:manualLayout>
          </c:layout>
          <c:spPr>
            <a:noFill/>
            <a:ln w="25400">
              <a:noFill/>
            </a:ln>
          </c:spPr>
        </c:title>
        <c:numFmt formatCode="General" sourceLinked="1"/>
        <c:tickLblPos val="nextTo"/>
        <c:spPr>
          <a:ln w="3175">
            <a:solidFill>
              <a:srgbClr val="000000"/>
            </a:solidFill>
            <a:prstDash val="solid"/>
          </a:ln>
        </c:spPr>
        <c:txPr>
          <a:bodyPr rot="0" vert="horz"/>
          <a:lstStyle/>
          <a:p>
            <a:pPr>
              <a:defRPr sz="800" b="1" i="0" u="none" strike="noStrike" baseline="0">
                <a:solidFill>
                  <a:srgbClr val="000000"/>
                </a:solidFill>
                <a:latin typeface="Verdana"/>
                <a:ea typeface="Verdana"/>
                <a:cs typeface="Verdana"/>
              </a:defRPr>
            </a:pPr>
            <a:endParaRPr lang="es-CO"/>
          </a:p>
        </c:txPr>
        <c:crossAx val="48054272"/>
        <c:crosses val="autoZero"/>
        <c:crossBetween val="midCat"/>
        <c:minorUnit val="10"/>
      </c:valAx>
      <c:spPr>
        <a:solidFill>
          <a:srgbClr val="FFFFFF"/>
        </a:solidFill>
        <a:ln w="12700">
          <a:solidFill>
            <a:srgbClr val="000000"/>
          </a:solidFill>
          <a:prstDash val="solid"/>
        </a:ln>
      </c:spPr>
    </c:plotArea>
    <c:plotVisOnly val="1"/>
    <c:dispBlanksAs val="gap"/>
  </c:chart>
  <c:spPr>
    <a:solidFill>
      <a:srgbClr val="FFFFFF"/>
    </a:solidFill>
    <a:ln w="3175">
      <a:solidFill>
        <a:srgbClr val="000000"/>
      </a:solidFill>
      <a:prstDash val="solid"/>
    </a:ln>
  </c:spPr>
  <c:txPr>
    <a:bodyPr/>
    <a:lstStyle/>
    <a:p>
      <a:pPr>
        <a:defRPr sz="800" b="1" i="0" u="none" strike="noStrike" baseline="0">
          <a:solidFill>
            <a:srgbClr val="000000"/>
          </a:solidFill>
          <a:latin typeface="Verdana"/>
          <a:ea typeface="Verdana"/>
          <a:cs typeface="Verdana"/>
        </a:defRPr>
      </a:pPr>
      <a:endParaRPr lang="es-CO"/>
    </a:p>
  </c:txPr>
  <c:externalData r:id="rId1"/>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8AB863-FBBB-4C18-BFC6-EA2C13430C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5858</TotalTime>
  <Pages>1</Pages>
  <Words>47541</Words>
  <Characters>261479</Characters>
  <Application>Microsoft Office Word</Application>
  <DocSecurity>0</DocSecurity>
  <Lines>2178</Lines>
  <Paragraphs>616</Paragraphs>
  <ScaleCrop>false</ScaleCrop>
  <HeadingPairs>
    <vt:vector size="2" baseType="variant">
      <vt:variant>
        <vt:lpstr>Título</vt:lpstr>
      </vt:variant>
      <vt:variant>
        <vt:i4>1</vt:i4>
      </vt:variant>
    </vt:vector>
  </HeadingPairs>
  <TitlesOfParts>
    <vt:vector size="1" baseType="lpstr">
      <vt:lpstr>Determinación Experimental de la Rugosidad Absoluta ks y el Coeficiente de Pérdidas menores km en Tuberías de Agua Potable de PVC Biorientado Dúctil (Biaxial®) de 6 pulgadas</vt:lpstr>
    </vt:vector>
  </TitlesOfParts>
  <Company>Universidad de los Andes</Company>
  <LinksUpToDate>false</LinksUpToDate>
  <CharactersWithSpaces>308404</CharactersWithSpaces>
  <SharedDoc>false</SharedDoc>
  <HLinks>
    <vt:vector size="414" baseType="variant">
      <vt:variant>
        <vt:i4>1310783</vt:i4>
      </vt:variant>
      <vt:variant>
        <vt:i4>416</vt:i4>
      </vt:variant>
      <vt:variant>
        <vt:i4>0</vt:i4>
      </vt:variant>
      <vt:variant>
        <vt:i4>5</vt:i4>
      </vt:variant>
      <vt:variant>
        <vt:lpwstr/>
      </vt:variant>
      <vt:variant>
        <vt:lpwstr>_Toc269311579</vt:lpwstr>
      </vt:variant>
      <vt:variant>
        <vt:i4>1310783</vt:i4>
      </vt:variant>
      <vt:variant>
        <vt:i4>410</vt:i4>
      </vt:variant>
      <vt:variant>
        <vt:i4>0</vt:i4>
      </vt:variant>
      <vt:variant>
        <vt:i4>5</vt:i4>
      </vt:variant>
      <vt:variant>
        <vt:lpwstr/>
      </vt:variant>
      <vt:variant>
        <vt:lpwstr>_Toc269311578</vt:lpwstr>
      </vt:variant>
      <vt:variant>
        <vt:i4>1310783</vt:i4>
      </vt:variant>
      <vt:variant>
        <vt:i4>404</vt:i4>
      </vt:variant>
      <vt:variant>
        <vt:i4>0</vt:i4>
      </vt:variant>
      <vt:variant>
        <vt:i4>5</vt:i4>
      </vt:variant>
      <vt:variant>
        <vt:lpwstr/>
      </vt:variant>
      <vt:variant>
        <vt:lpwstr>_Toc269311577</vt:lpwstr>
      </vt:variant>
      <vt:variant>
        <vt:i4>1310783</vt:i4>
      </vt:variant>
      <vt:variant>
        <vt:i4>398</vt:i4>
      </vt:variant>
      <vt:variant>
        <vt:i4>0</vt:i4>
      </vt:variant>
      <vt:variant>
        <vt:i4>5</vt:i4>
      </vt:variant>
      <vt:variant>
        <vt:lpwstr/>
      </vt:variant>
      <vt:variant>
        <vt:lpwstr>_Toc269311576</vt:lpwstr>
      </vt:variant>
      <vt:variant>
        <vt:i4>1310783</vt:i4>
      </vt:variant>
      <vt:variant>
        <vt:i4>392</vt:i4>
      </vt:variant>
      <vt:variant>
        <vt:i4>0</vt:i4>
      </vt:variant>
      <vt:variant>
        <vt:i4>5</vt:i4>
      </vt:variant>
      <vt:variant>
        <vt:lpwstr/>
      </vt:variant>
      <vt:variant>
        <vt:lpwstr>_Toc269311575</vt:lpwstr>
      </vt:variant>
      <vt:variant>
        <vt:i4>1310783</vt:i4>
      </vt:variant>
      <vt:variant>
        <vt:i4>386</vt:i4>
      </vt:variant>
      <vt:variant>
        <vt:i4>0</vt:i4>
      </vt:variant>
      <vt:variant>
        <vt:i4>5</vt:i4>
      </vt:variant>
      <vt:variant>
        <vt:lpwstr/>
      </vt:variant>
      <vt:variant>
        <vt:lpwstr>_Toc269311574</vt:lpwstr>
      </vt:variant>
      <vt:variant>
        <vt:i4>1310783</vt:i4>
      </vt:variant>
      <vt:variant>
        <vt:i4>380</vt:i4>
      </vt:variant>
      <vt:variant>
        <vt:i4>0</vt:i4>
      </vt:variant>
      <vt:variant>
        <vt:i4>5</vt:i4>
      </vt:variant>
      <vt:variant>
        <vt:lpwstr/>
      </vt:variant>
      <vt:variant>
        <vt:lpwstr>_Toc269311573</vt:lpwstr>
      </vt:variant>
      <vt:variant>
        <vt:i4>1310783</vt:i4>
      </vt:variant>
      <vt:variant>
        <vt:i4>374</vt:i4>
      </vt:variant>
      <vt:variant>
        <vt:i4>0</vt:i4>
      </vt:variant>
      <vt:variant>
        <vt:i4>5</vt:i4>
      </vt:variant>
      <vt:variant>
        <vt:lpwstr/>
      </vt:variant>
      <vt:variant>
        <vt:lpwstr>_Toc269311572</vt:lpwstr>
      </vt:variant>
      <vt:variant>
        <vt:i4>1310783</vt:i4>
      </vt:variant>
      <vt:variant>
        <vt:i4>368</vt:i4>
      </vt:variant>
      <vt:variant>
        <vt:i4>0</vt:i4>
      </vt:variant>
      <vt:variant>
        <vt:i4>5</vt:i4>
      </vt:variant>
      <vt:variant>
        <vt:lpwstr/>
      </vt:variant>
      <vt:variant>
        <vt:lpwstr>_Toc269311571</vt:lpwstr>
      </vt:variant>
      <vt:variant>
        <vt:i4>1310783</vt:i4>
      </vt:variant>
      <vt:variant>
        <vt:i4>362</vt:i4>
      </vt:variant>
      <vt:variant>
        <vt:i4>0</vt:i4>
      </vt:variant>
      <vt:variant>
        <vt:i4>5</vt:i4>
      </vt:variant>
      <vt:variant>
        <vt:lpwstr/>
      </vt:variant>
      <vt:variant>
        <vt:lpwstr>_Toc269311570</vt:lpwstr>
      </vt:variant>
      <vt:variant>
        <vt:i4>1376319</vt:i4>
      </vt:variant>
      <vt:variant>
        <vt:i4>356</vt:i4>
      </vt:variant>
      <vt:variant>
        <vt:i4>0</vt:i4>
      </vt:variant>
      <vt:variant>
        <vt:i4>5</vt:i4>
      </vt:variant>
      <vt:variant>
        <vt:lpwstr/>
      </vt:variant>
      <vt:variant>
        <vt:lpwstr>_Toc269311569</vt:lpwstr>
      </vt:variant>
      <vt:variant>
        <vt:i4>1376319</vt:i4>
      </vt:variant>
      <vt:variant>
        <vt:i4>350</vt:i4>
      </vt:variant>
      <vt:variant>
        <vt:i4>0</vt:i4>
      </vt:variant>
      <vt:variant>
        <vt:i4>5</vt:i4>
      </vt:variant>
      <vt:variant>
        <vt:lpwstr/>
      </vt:variant>
      <vt:variant>
        <vt:lpwstr>_Toc269311568</vt:lpwstr>
      </vt:variant>
      <vt:variant>
        <vt:i4>1376319</vt:i4>
      </vt:variant>
      <vt:variant>
        <vt:i4>344</vt:i4>
      </vt:variant>
      <vt:variant>
        <vt:i4>0</vt:i4>
      </vt:variant>
      <vt:variant>
        <vt:i4>5</vt:i4>
      </vt:variant>
      <vt:variant>
        <vt:lpwstr/>
      </vt:variant>
      <vt:variant>
        <vt:lpwstr>_Toc269311567</vt:lpwstr>
      </vt:variant>
      <vt:variant>
        <vt:i4>1376319</vt:i4>
      </vt:variant>
      <vt:variant>
        <vt:i4>335</vt:i4>
      </vt:variant>
      <vt:variant>
        <vt:i4>0</vt:i4>
      </vt:variant>
      <vt:variant>
        <vt:i4>5</vt:i4>
      </vt:variant>
      <vt:variant>
        <vt:lpwstr/>
      </vt:variant>
      <vt:variant>
        <vt:lpwstr>_Toc269311566</vt:lpwstr>
      </vt:variant>
      <vt:variant>
        <vt:i4>1376319</vt:i4>
      </vt:variant>
      <vt:variant>
        <vt:i4>329</vt:i4>
      </vt:variant>
      <vt:variant>
        <vt:i4>0</vt:i4>
      </vt:variant>
      <vt:variant>
        <vt:i4>5</vt:i4>
      </vt:variant>
      <vt:variant>
        <vt:lpwstr/>
      </vt:variant>
      <vt:variant>
        <vt:lpwstr>_Toc269311565</vt:lpwstr>
      </vt:variant>
      <vt:variant>
        <vt:i4>1376319</vt:i4>
      </vt:variant>
      <vt:variant>
        <vt:i4>323</vt:i4>
      </vt:variant>
      <vt:variant>
        <vt:i4>0</vt:i4>
      </vt:variant>
      <vt:variant>
        <vt:i4>5</vt:i4>
      </vt:variant>
      <vt:variant>
        <vt:lpwstr/>
      </vt:variant>
      <vt:variant>
        <vt:lpwstr>_Toc269311564</vt:lpwstr>
      </vt:variant>
      <vt:variant>
        <vt:i4>1376319</vt:i4>
      </vt:variant>
      <vt:variant>
        <vt:i4>317</vt:i4>
      </vt:variant>
      <vt:variant>
        <vt:i4>0</vt:i4>
      </vt:variant>
      <vt:variant>
        <vt:i4>5</vt:i4>
      </vt:variant>
      <vt:variant>
        <vt:lpwstr/>
      </vt:variant>
      <vt:variant>
        <vt:lpwstr>_Toc269311563</vt:lpwstr>
      </vt:variant>
      <vt:variant>
        <vt:i4>1376319</vt:i4>
      </vt:variant>
      <vt:variant>
        <vt:i4>311</vt:i4>
      </vt:variant>
      <vt:variant>
        <vt:i4>0</vt:i4>
      </vt:variant>
      <vt:variant>
        <vt:i4>5</vt:i4>
      </vt:variant>
      <vt:variant>
        <vt:lpwstr/>
      </vt:variant>
      <vt:variant>
        <vt:lpwstr>_Toc269311562</vt:lpwstr>
      </vt:variant>
      <vt:variant>
        <vt:i4>1376319</vt:i4>
      </vt:variant>
      <vt:variant>
        <vt:i4>305</vt:i4>
      </vt:variant>
      <vt:variant>
        <vt:i4>0</vt:i4>
      </vt:variant>
      <vt:variant>
        <vt:i4>5</vt:i4>
      </vt:variant>
      <vt:variant>
        <vt:lpwstr/>
      </vt:variant>
      <vt:variant>
        <vt:lpwstr>_Toc269311561</vt:lpwstr>
      </vt:variant>
      <vt:variant>
        <vt:i4>1376319</vt:i4>
      </vt:variant>
      <vt:variant>
        <vt:i4>299</vt:i4>
      </vt:variant>
      <vt:variant>
        <vt:i4>0</vt:i4>
      </vt:variant>
      <vt:variant>
        <vt:i4>5</vt:i4>
      </vt:variant>
      <vt:variant>
        <vt:lpwstr/>
      </vt:variant>
      <vt:variant>
        <vt:lpwstr>_Toc269311560</vt:lpwstr>
      </vt:variant>
      <vt:variant>
        <vt:i4>1441855</vt:i4>
      </vt:variant>
      <vt:variant>
        <vt:i4>293</vt:i4>
      </vt:variant>
      <vt:variant>
        <vt:i4>0</vt:i4>
      </vt:variant>
      <vt:variant>
        <vt:i4>5</vt:i4>
      </vt:variant>
      <vt:variant>
        <vt:lpwstr/>
      </vt:variant>
      <vt:variant>
        <vt:lpwstr>_Toc269311559</vt:lpwstr>
      </vt:variant>
      <vt:variant>
        <vt:i4>1441855</vt:i4>
      </vt:variant>
      <vt:variant>
        <vt:i4>287</vt:i4>
      </vt:variant>
      <vt:variant>
        <vt:i4>0</vt:i4>
      </vt:variant>
      <vt:variant>
        <vt:i4>5</vt:i4>
      </vt:variant>
      <vt:variant>
        <vt:lpwstr/>
      </vt:variant>
      <vt:variant>
        <vt:lpwstr>_Toc269311558</vt:lpwstr>
      </vt:variant>
      <vt:variant>
        <vt:i4>1441855</vt:i4>
      </vt:variant>
      <vt:variant>
        <vt:i4>281</vt:i4>
      </vt:variant>
      <vt:variant>
        <vt:i4>0</vt:i4>
      </vt:variant>
      <vt:variant>
        <vt:i4>5</vt:i4>
      </vt:variant>
      <vt:variant>
        <vt:lpwstr/>
      </vt:variant>
      <vt:variant>
        <vt:lpwstr>_Toc269311557</vt:lpwstr>
      </vt:variant>
      <vt:variant>
        <vt:i4>1441855</vt:i4>
      </vt:variant>
      <vt:variant>
        <vt:i4>275</vt:i4>
      </vt:variant>
      <vt:variant>
        <vt:i4>0</vt:i4>
      </vt:variant>
      <vt:variant>
        <vt:i4>5</vt:i4>
      </vt:variant>
      <vt:variant>
        <vt:lpwstr/>
      </vt:variant>
      <vt:variant>
        <vt:lpwstr>_Toc269311556</vt:lpwstr>
      </vt:variant>
      <vt:variant>
        <vt:i4>1441855</vt:i4>
      </vt:variant>
      <vt:variant>
        <vt:i4>269</vt:i4>
      </vt:variant>
      <vt:variant>
        <vt:i4>0</vt:i4>
      </vt:variant>
      <vt:variant>
        <vt:i4>5</vt:i4>
      </vt:variant>
      <vt:variant>
        <vt:lpwstr/>
      </vt:variant>
      <vt:variant>
        <vt:lpwstr>_Toc269311555</vt:lpwstr>
      </vt:variant>
      <vt:variant>
        <vt:i4>1441855</vt:i4>
      </vt:variant>
      <vt:variant>
        <vt:i4>263</vt:i4>
      </vt:variant>
      <vt:variant>
        <vt:i4>0</vt:i4>
      </vt:variant>
      <vt:variant>
        <vt:i4>5</vt:i4>
      </vt:variant>
      <vt:variant>
        <vt:lpwstr/>
      </vt:variant>
      <vt:variant>
        <vt:lpwstr>_Toc269311554</vt:lpwstr>
      </vt:variant>
      <vt:variant>
        <vt:i4>1441855</vt:i4>
      </vt:variant>
      <vt:variant>
        <vt:i4>257</vt:i4>
      </vt:variant>
      <vt:variant>
        <vt:i4>0</vt:i4>
      </vt:variant>
      <vt:variant>
        <vt:i4>5</vt:i4>
      </vt:variant>
      <vt:variant>
        <vt:lpwstr/>
      </vt:variant>
      <vt:variant>
        <vt:lpwstr>_Toc269311553</vt:lpwstr>
      </vt:variant>
      <vt:variant>
        <vt:i4>1441855</vt:i4>
      </vt:variant>
      <vt:variant>
        <vt:i4>251</vt:i4>
      </vt:variant>
      <vt:variant>
        <vt:i4>0</vt:i4>
      </vt:variant>
      <vt:variant>
        <vt:i4>5</vt:i4>
      </vt:variant>
      <vt:variant>
        <vt:lpwstr/>
      </vt:variant>
      <vt:variant>
        <vt:lpwstr>_Toc269311552</vt:lpwstr>
      </vt:variant>
      <vt:variant>
        <vt:i4>1441855</vt:i4>
      </vt:variant>
      <vt:variant>
        <vt:i4>245</vt:i4>
      </vt:variant>
      <vt:variant>
        <vt:i4>0</vt:i4>
      </vt:variant>
      <vt:variant>
        <vt:i4>5</vt:i4>
      </vt:variant>
      <vt:variant>
        <vt:lpwstr/>
      </vt:variant>
      <vt:variant>
        <vt:lpwstr>_Toc269311551</vt:lpwstr>
      </vt:variant>
      <vt:variant>
        <vt:i4>1507386</vt:i4>
      </vt:variant>
      <vt:variant>
        <vt:i4>236</vt:i4>
      </vt:variant>
      <vt:variant>
        <vt:i4>0</vt:i4>
      </vt:variant>
      <vt:variant>
        <vt:i4>5</vt:i4>
      </vt:variant>
      <vt:variant>
        <vt:lpwstr/>
      </vt:variant>
      <vt:variant>
        <vt:lpwstr>_Toc269312079</vt:lpwstr>
      </vt:variant>
      <vt:variant>
        <vt:i4>1507386</vt:i4>
      </vt:variant>
      <vt:variant>
        <vt:i4>230</vt:i4>
      </vt:variant>
      <vt:variant>
        <vt:i4>0</vt:i4>
      </vt:variant>
      <vt:variant>
        <vt:i4>5</vt:i4>
      </vt:variant>
      <vt:variant>
        <vt:lpwstr/>
      </vt:variant>
      <vt:variant>
        <vt:lpwstr>_Toc269312078</vt:lpwstr>
      </vt:variant>
      <vt:variant>
        <vt:i4>1507386</vt:i4>
      </vt:variant>
      <vt:variant>
        <vt:i4>224</vt:i4>
      </vt:variant>
      <vt:variant>
        <vt:i4>0</vt:i4>
      </vt:variant>
      <vt:variant>
        <vt:i4>5</vt:i4>
      </vt:variant>
      <vt:variant>
        <vt:lpwstr/>
      </vt:variant>
      <vt:variant>
        <vt:lpwstr>_Toc269312077</vt:lpwstr>
      </vt:variant>
      <vt:variant>
        <vt:i4>1507386</vt:i4>
      </vt:variant>
      <vt:variant>
        <vt:i4>218</vt:i4>
      </vt:variant>
      <vt:variant>
        <vt:i4>0</vt:i4>
      </vt:variant>
      <vt:variant>
        <vt:i4>5</vt:i4>
      </vt:variant>
      <vt:variant>
        <vt:lpwstr/>
      </vt:variant>
      <vt:variant>
        <vt:lpwstr>_Toc269312076</vt:lpwstr>
      </vt:variant>
      <vt:variant>
        <vt:i4>1507386</vt:i4>
      </vt:variant>
      <vt:variant>
        <vt:i4>212</vt:i4>
      </vt:variant>
      <vt:variant>
        <vt:i4>0</vt:i4>
      </vt:variant>
      <vt:variant>
        <vt:i4>5</vt:i4>
      </vt:variant>
      <vt:variant>
        <vt:lpwstr/>
      </vt:variant>
      <vt:variant>
        <vt:lpwstr>_Toc269312075</vt:lpwstr>
      </vt:variant>
      <vt:variant>
        <vt:i4>1507386</vt:i4>
      </vt:variant>
      <vt:variant>
        <vt:i4>206</vt:i4>
      </vt:variant>
      <vt:variant>
        <vt:i4>0</vt:i4>
      </vt:variant>
      <vt:variant>
        <vt:i4>5</vt:i4>
      </vt:variant>
      <vt:variant>
        <vt:lpwstr/>
      </vt:variant>
      <vt:variant>
        <vt:lpwstr>_Toc269312074</vt:lpwstr>
      </vt:variant>
      <vt:variant>
        <vt:i4>1507386</vt:i4>
      </vt:variant>
      <vt:variant>
        <vt:i4>200</vt:i4>
      </vt:variant>
      <vt:variant>
        <vt:i4>0</vt:i4>
      </vt:variant>
      <vt:variant>
        <vt:i4>5</vt:i4>
      </vt:variant>
      <vt:variant>
        <vt:lpwstr/>
      </vt:variant>
      <vt:variant>
        <vt:lpwstr>_Toc269312073</vt:lpwstr>
      </vt:variant>
      <vt:variant>
        <vt:i4>1507386</vt:i4>
      </vt:variant>
      <vt:variant>
        <vt:i4>194</vt:i4>
      </vt:variant>
      <vt:variant>
        <vt:i4>0</vt:i4>
      </vt:variant>
      <vt:variant>
        <vt:i4>5</vt:i4>
      </vt:variant>
      <vt:variant>
        <vt:lpwstr/>
      </vt:variant>
      <vt:variant>
        <vt:lpwstr>_Toc269312072</vt:lpwstr>
      </vt:variant>
      <vt:variant>
        <vt:i4>1507386</vt:i4>
      </vt:variant>
      <vt:variant>
        <vt:i4>188</vt:i4>
      </vt:variant>
      <vt:variant>
        <vt:i4>0</vt:i4>
      </vt:variant>
      <vt:variant>
        <vt:i4>5</vt:i4>
      </vt:variant>
      <vt:variant>
        <vt:lpwstr/>
      </vt:variant>
      <vt:variant>
        <vt:lpwstr>_Toc269312071</vt:lpwstr>
      </vt:variant>
      <vt:variant>
        <vt:i4>1507386</vt:i4>
      </vt:variant>
      <vt:variant>
        <vt:i4>182</vt:i4>
      </vt:variant>
      <vt:variant>
        <vt:i4>0</vt:i4>
      </vt:variant>
      <vt:variant>
        <vt:i4>5</vt:i4>
      </vt:variant>
      <vt:variant>
        <vt:lpwstr/>
      </vt:variant>
      <vt:variant>
        <vt:lpwstr>_Toc269312070</vt:lpwstr>
      </vt:variant>
      <vt:variant>
        <vt:i4>1441850</vt:i4>
      </vt:variant>
      <vt:variant>
        <vt:i4>176</vt:i4>
      </vt:variant>
      <vt:variant>
        <vt:i4>0</vt:i4>
      </vt:variant>
      <vt:variant>
        <vt:i4>5</vt:i4>
      </vt:variant>
      <vt:variant>
        <vt:lpwstr/>
      </vt:variant>
      <vt:variant>
        <vt:lpwstr>_Toc269312069</vt:lpwstr>
      </vt:variant>
      <vt:variant>
        <vt:i4>1441850</vt:i4>
      </vt:variant>
      <vt:variant>
        <vt:i4>170</vt:i4>
      </vt:variant>
      <vt:variant>
        <vt:i4>0</vt:i4>
      </vt:variant>
      <vt:variant>
        <vt:i4>5</vt:i4>
      </vt:variant>
      <vt:variant>
        <vt:lpwstr/>
      </vt:variant>
      <vt:variant>
        <vt:lpwstr>_Toc269312068</vt:lpwstr>
      </vt:variant>
      <vt:variant>
        <vt:i4>1441850</vt:i4>
      </vt:variant>
      <vt:variant>
        <vt:i4>164</vt:i4>
      </vt:variant>
      <vt:variant>
        <vt:i4>0</vt:i4>
      </vt:variant>
      <vt:variant>
        <vt:i4>5</vt:i4>
      </vt:variant>
      <vt:variant>
        <vt:lpwstr/>
      </vt:variant>
      <vt:variant>
        <vt:lpwstr>_Toc269312067</vt:lpwstr>
      </vt:variant>
      <vt:variant>
        <vt:i4>1441850</vt:i4>
      </vt:variant>
      <vt:variant>
        <vt:i4>158</vt:i4>
      </vt:variant>
      <vt:variant>
        <vt:i4>0</vt:i4>
      </vt:variant>
      <vt:variant>
        <vt:i4>5</vt:i4>
      </vt:variant>
      <vt:variant>
        <vt:lpwstr/>
      </vt:variant>
      <vt:variant>
        <vt:lpwstr>_Toc269312066</vt:lpwstr>
      </vt:variant>
      <vt:variant>
        <vt:i4>1441850</vt:i4>
      </vt:variant>
      <vt:variant>
        <vt:i4>152</vt:i4>
      </vt:variant>
      <vt:variant>
        <vt:i4>0</vt:i4>
      </vt:variant>
      <vt:variant>
        <vt:i4>5</vt:i4>
      </vt:variant>
      <vt:variant>
        <vt:lpwstr/>
      </vt:variant>
      <vt:variant>
        <vt:lpwstr>_Toc269312065</vt:lpwstr>
      </vt:variant>
      <vt:variant>
        <vt:i4>1441850</vt:i4>
      </vt:variant>
      <vt:variant>
        <vt:i4>146</vt:i4>
      </vt:variant>
      <vt:variant>
        <vt:i4>0</vt:i4>
      </vt:variant>
      <vt:variant>
        <vt:i4>5</vt:i4>
      </vt:variant>
      <vt:variant>
        <vt:lpwstr/>
      </vt:variant>
      <vt:variant>
        <vt:lpwstr>_Toc269312064</vt:lpwstr>
      </vt:variant>
      <vt:variant>
        <vt:i4>1441850</vt:i4>
      </vt:variant>
      <vt:variant>
        <vt:i4>140</vt:i4>
      </vt:variant>
      <vt:variant>
        <vt:i4>0</vt:i4>
      </vt:variant>
      <vt:variant>
        <vt:i4>5</vt:i4>
      </vt:variant>
      <vt:variant>
        <vt:lpwstr/>
      </vt:variant>
      <vt:variant>
        <vt:lpwstr>_Toc269312063</vt:lpwstr>
      </vt:variant>
      <vt:variant>
        <vt:i4>1441850</vt:i4>
      </vt:variant>
      <vt:variant>
        <vt:i4>134</vt:i4>
      </vt:variant>
      <vt:variant>
        <vt:i4>0</vt:i4>
      </vt:variant>
      <vt:variant>
        <vt:i4>5</vt:i4>
      </vt:variant>
      <vt:variant>
        <vt:lpwstr/>
      </vt:variant>
      <vt:variant>
        <vt:lpwstr>_Toc269312062</vt:lpwstr>
      </vt:variant>
      <vt:variant>
        <vt:i4>1441850</vt:i4>
      </vt:variant>
      <vt:variant>
        <vt:i4>128</vt:i4>
      </vt:variant>
      <vt:variant>
        <vt:i4>0</vt:i4>
      </vt:variant>
      <vt:variant>
        <vt:i4>5</vt:i4>
      </vt:variant>
      <vt:variant>
        <vt:lpwstr/>
      </vt:variant>
      <vt:variant>
        <vt:lpwstr>_Toc269312061</vt:lpwstr>
      </vt:variant>
      <vt:variant>
        <vt:i4>1441850</vt:i4>
      </vt:variant>
      <vt:variant>
        <vt:i4>122</vt:i4>
      </vt:variant>
      <vt:variant>
        <vt:i4>0</vt:i4>
      </vt:variant>
      <vt:variant>
        <vt:i4>5</vt:i4>
      </vt:variant>
      <vt:variant>
        <vt:lpwstr/>
      </vt:variant>
      <vt:variant>
        <vt:lpwstr>_Toc269312060</vt:lpwstr>
      </vt:variant>
      <vt:variant>
        <vt:i4>1376314</vt:i4>
      </vt:variant>
      <vt:variant>
        <vt:i4>116</vt:i4>
      </vt:variant>
      <vt:variant>
        <vt:i4>0</vt:i4>
      </vt:variant>
      <vt:variant>
        <vt:i4>5</vt:i4>
      </vt:variant>
      <vt:variant>
        <vt:lpwstr/>
      </vt:variant>
      <vt:variant>
        <vt:lpwstr>_Toc269312059</vt:lpwstr>
      </vt:variant>
      <vt:variant>
        <vt:i4>1376314</vt:i4>
      </vt:variant>
      <vt:variant>
        <vt:i4>110</vt:i4>
      </vt:variant>
      <vt:variant>
        <vt:i4>0</vt:i4>
      </vt:variant>
      <vt:variant>
        <vt:i4>5</vt:i4>
      </vt:variant>
      <vt:variant>
        <vt:lpwstr/>
      </vt:variant>
      <vt:variant>
        <vt:lpwstr>_Toc269312058</vt:lpwstr>
      </vt:variant>
      <vt:variant>
        <vt:i4>1376314</vt:i4>
      </vt:variant>
      <vt:variant>
        <vt:i4>104</vt:i4>
      </vt:variant>
      <vt:variant>
        <vt:i4>0</vt:i4>
      </vt:variant>
      <vt:variant>
        <vt:i4>5</vt:i4>
      </vt:variant>
      <vt:variant>
        <vt:lpwstr/>
      </vt:variant>
      <vt:variant>
        <vt:lpwstr>_Toc269312057</vt:lpwstr>
      </vt:variant>
      <vt:variant>
        <vt:i4>1376314</vt:i4>
      </vt:variant>
      <vt:variant>
        <vt:i4>98</vt:i4>
      </vt:variant>
      <vt:variant>
        <vt:i4>0</vt:i4>
      </vt:variant>
      <vt:variant>
        <vt:i4>5</vt:i4>
      </vt:variant>
      <vt:variant>
        <vt:lpwstr/>
      </vt:variant>
      <vt:variant>
        <vt:lpwstr>_Toc269312056</vt:lpwstr>
      </vt:variant>
      <vt:variant>
        <vt:i4>1376314</vt:i4>
      </vt:variant>
      <vt:variant>
        <vt:i4>92</vt:i4>
      </vt:variant>
      <vt:variant>
        <vt:i4>0</vt:i4>
      </vt:variant>
      <vt:variant>
        <vt:i4>5</vt:i4>
      </vt:variant>
      <vt:variant>
        <vt:lpwstr/>
      </vt:variant>
      <vt:variant>
        <vt:lpwstr>_Toc269312055</vt:lpwstr>
      </vt:variant>
      <vt:variant>
        <vt:i4>1376314</vt:i4>
      </vt:variant>
      <vt:variant>
        <vt:i4>86</vt:i4>
      </vt:variant>
      <vt:variant>
        <vt:i4>0</vt:i4>
      </vt:variant>
      <vt:variant>
        <vt:i4>5</vt:i4>
      </vt:variant>
      <vt:variant>
        <vt:lpwstr/>
      </vt:variant>
      <vt:variant>
        <vt:lpwstr>_Toc269312054</vt:lpwstr>
      </vt:variant>
      <vt:variant>
        <vt:i4>1376314</vt:i4>
      </vt:variant>
      <vt:variant>
        <vt:i4>80</vt:i4>
      </vt:variant>
      <vt:variant>
        <vt:i4>0</vt:i4>
      </vt:variant>
      <vt:variant>
        <vt:i4>5</vt:i4>
      </vt:variant>
      <vt:variant>
        <vt:lpwstr/>
      </vt:variant>
      <vt:variant>
        <vt:lpwstr>_Toc269312053</vt:lpwstr>
      </vt:variant>
      <vt:variant>
        <vt:i4>1376314</vt:i4>
      </vt:variant>
      <vt:variant>
        <vt:i4>74</vt:i4>
      </vt:variant>
      <vt:variant>
        <vt:i4>0</vt:i4>
      </vt:variant>
      <vt:variant>
        <vt:i4>5</vt:i4>
      </vt:variant>
      <vt:variant>
        <vt:lpwstr/>
      </vt:variant>
      <vt:variant>
        <vt:lpwstr>_Toc269312052</vt:lpwstr>
      </vt:variant>
      <vt:variant>
        <vt:i4>1376314</vt:i4>
      </vt:variant>
      <vt:variant>
        <vt:i4>68</vt:i4>
      </vt:variant>
      <vt:variant>
        <vt:i4>0</vt:i4>
      </vt:variant>
      <vt:variant>
        <vt:i4>5</vt:i4>
      </vt:variant>
      <vt:variant>
        <vt:lpwstr/>
      </vt:variant>
      <vt:variant>
        <vt:lpwstr>_Toc269312051</vt:lpwstr>
      </vt:variant>
      <vt:variant>
        <vt:i4>1376314</vt:i4>
      </vt:variant>
      <vt:variant>
        <vt:i4>62</vt:i4>
      </vt:variant>
      <vt:variant>
        <vt:i4>0</vt:i4>
      </vt:variant>
      <vt:variant>
        <vt:i4>5</vt:i4>
      </vt:variant>
      <vt:variant>
        <vt:lpwstr/>
      </vt:variant>
      <vt:variant>
        <vt:lpwstr>_Toc269312050</vt:lpwstr>
      </vt:variant>
      <vt:variant>
        <vt:i4>1310778</vt:i4>
      </vt:variant>
      <vt:variant>
        <vt:i4>56</vt:i4>
      </vt:variant>
      <vt:variant>
        <vt:i4>0</vt:i4>
      </vt:variant>
      <vt:variant>
        <vt:i4>5</vt:i4>
      </vt:variant>
      <vt:variant>
        <vt:lpwstr/>
      </vt:variant>
      <vt:variant>
        <vt:lpwstr>_Toc269312049</vt:lpwstr>
      </vt:variant>
      <vt:variant>
        <vt:i4>1310778</vt:i4>
      </vt:variant>
      <vt:variant>
        <vt:i4>50</vt:i4>
      </vt:variant>
      <vt:variant>
        <vt:i4>0</vt:i4>
      </vt:variant>
      <vt:variant>
        <vt:i4>5</vt:i4>
      </vt:variant>
      <vt:variant>
        <vt:lpwstr/>
      </vt:variant>
      <vt:variant>
        <vt:lpwstr>_Toc269312048</vt:lpwstr>
      </vt:variant>
      <vt:variant>
        <vt:i4>1310778</vt:i4>
      </vt:variant>
      <vt:variant>
        <vt:i4>44</vt:i4>
      </vt:variant>
      <vt:variant>
        <vt:i4>0</vt:i4>
      </vt:variant>
      <vt:variant>
        <vt:i4>5</vt:i4>
      </vt:variant>
      <vt:variant>
        <vt:lpwstr/>
      </vt:variant>
      <vt:variant>
        <vt:lpwstr>_Toc269312047</vt:lpwstr>
      </vt:variant>
      <vt:variant>
        <vt:i4>1310778</vt:i4>
      </vt:variant>
      <vt:variant>
        <vt:i4>38</vt:i4>
      </vt:variant>
      <vt:variant>
        <vt:i4>0</vt:i4>
      </vt:variant>
      <vt:variant>
        <vt:i4>5</vt:i4>
      </vt:variant>
      <vt:variant>
        <vt:lpwstr/>
      </vt:variant>
      <vt:variant>
        <vt:lpwstr>_Toc269312046</vt:lpwstr>
      </vt:variant>
      <vt:variant>
        <vt:i4>1310778</vt:i4>
      </vt:variant>
      <vt:variant>
        <vt:i4>32</vt:i4>
      </vt:variant>
      <vt:variant>
        <vt:i4>0</vt:i4>
      </vt:variant>
      <vt:variant>
        <vt:i4>5</vt:i4>
      </vt:variant>
      <vt:variant>
        <vt:lpwstr/>
      </vt:variant>
      <vt:variant>
        <vt:lpwstr>_Toc269312045</vt:lpwstr>
      </vt:variant>
      <vt:variant>
        <vt:i4>1310778</vt:i4>
      </vt:variant>
      <vt:variant>
        <vt:i4>26</vt:i4>
      </vt:variant>
      <vt:variant>
        <vt:i4>0</vt:i4>
      </vt:variant>
      <vt:variant>
        <vt:i4>5</vt:i4>
      </vt:variant>
      <vt:variant>
        <vt:lpwstr/>
      </vt:variant>
      <vt:variant>
        <vt:lpwstr>_Toc269312044</vt:lpwstr>
      </vt:variant>
      <vt:variant>
        <vt:i4>1310778</vt:i4>
      </vt:variant>
      <vt:variant>
        <vt:i4>20</vt:i4>
      </vt:variant>
      <vt:variant>
        <vt:i4>0</vt:i4>
      </vt:variant>
      <vt:variant>
        <vt:i4>5</vt:i4>
      </vt:variant>
      <vt:variant>
        <vt:lpwstr/>
      </vt:variant>
      <vt:variant>
        <vt:lpwstr>_Toc269312043</vt:lpwstr>
      </vt:variant>
      <vt:variant>
        <vt:i4>1310778</vt:i4>
      </vt:variant>
      <vt:variant>
        <vt:i4>14</vt:i4>
      </vt:variant>
      <vt:variant>
        <vt:i4>0</vt:i4>
      </vt:variant>
      <vt:variant>
        <vt:i4>5</vt:i4>
      </vt:variant>
      <vt:variant>
        <vt:lpwstr/>
      </vt:variant>
      <vt:variant>
        <vt:lpwstr>_Toc269312042</vt:lpwstr>
      </vt:variant>
      <vt:variant>
        <vt:i4>1310778</vt:i4>
      </vt:variant>
      <vt:variant>
        <vt:i4>8</vt:i4>
      </vt:variant>
      <vt:variant>
        <vt:i4>0</vt:i4>
      </vt:variant>
      <vt:variant>
        <vt:i4>5</vt:i4>
      </vt:variant>
      <vt:variant>
        <vt:lpwstr/>
      </vt:variant>
      <vt:variant>
        <vt:lpwstr>_Toc269312041</vt:lpwstr>
      </vt:variant>
      <vt:variant>
        <vt:i4>1310778</vt:i4>
      </vt:variant>
      <vt:variant>
        <vt:i4>2</vt:i4>
      </vt:variant>
      <vt:variant>
        <vt:i4>0</vt:i4>
      </vt:variant>
      <vt:variant>
        <vt:i4>5</vt:i4>
      </vt:variant>
      <vt:variant>
        <vt:lpwstr/>
      </vt:variant>
      <vt:variant>
        <vt:lpwstr>_Toc269312040</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Determinación Experimental de la Rugosidad Absoluta ks y el Coeficiente de Pérdidas menores km en Tuberías de Agua Potable de PVC Biorientado Dúctil (Biaxial®) de 6 pulgadas</dc:title>
  <dc:subject/>
  <dc:creator>daniel</dc:creator>
  <cp:keywords/>
  <dc:description/>
  <cp:lastModifiedBy>Usuario</cp:lastModifiedBy>
  <cp:revision>184</cp:revision>
  <cp:lastPrinted>2012-11-29T23:49:00Z</cp:lastPrinted>
  <dcterms:created xsi:type="dcterms:W3CDTF">2012-04-11T19:55:00Z</dcterms:created>
  <dcterms:modified xsi:type="dcterms:W3CDTF">2013-02-12T21:53:00Z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-1111017325</vt:i4>
  </property>
</Properties>
</file>